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DA" w:rsidRPr="00D140DA" w:rsidRDefault="00D140DA" w:rsidP="00363202">
      <w:pPr>
        <w:spacing w:after="0" w:line="240" w:lineRule="auto"/>
        <w:ind w:right="-1"/>
        <w:jc w:val="center"/>
        <w:rPr>
          <w:szCs w:val="22"/>
          <w:lang w:val="ru-RU"/>
        </w:rPr>
      </w:pPr>
    </w:p>
    <w:p w:rsidR="00D140DA" w:rsidRDefault="00D140DA" w:rsidP="00363202">
      <w:pPr>
        <w:tabs>
          <w:tab w:val="left" w:pos="5148"/>
        </w:tabs>
        <w:spacing w:after="0" w:line="240" w:lineRule="auto"/>
        <w:ind w:right="-1"/>
        <w:rPr>
          <w:szCs w:val="22"/>
          <w:lang w:val="ru-RU"/>
        </w:rPr>
      </w:pPr>
      <w:r w:rsidRPr="00D140DA">
        <w:rPr>
          <w:szCs w:val="22"/>
          <w:lang w:val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7"/>
        <w:gridCol w:w="3294"/>
        <w:gridCol w:w="3254"/>
      </w:tblGrid>
      <w:tr w:rsidR="00D43F1C" w:rsidRPr="008774F3" w:rsidTr="00410360">
        <w:tc>
          <w:tcPr>
            <w:tcW w:w="3357" w:type="dxa"/>
          </w:tcPr>
          <w:p w:rsidR="00D43F1C" w:rsidRPr="008774F3" w:rsidRDefault="002B12F8" w:rsidP="002B12F8">
            <w:pPr>
              <w:tabs>
                <w:tab w:val="left" w:pos="5148"/>
              </w:tabs>
              <w:spacing w:after="0" w:line="240" w:lineRule="auto"/>
              <w:ind w:right="-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20</w:t>
            </w:r>
            <w:r w:rsidR="00D43F1C" w:rsidRPr="008774F3">
              <w:rPr>
                <w:szCs w:val="22"/>
                <w:lang w:val="ru-RU"/>
              </w:rPr>
              <w:t>.</w:t>
            </w:r>
            <w:r>
              <w:rPr>
                <w:szCs w:val="22"/>
                <w:lang w:val="ru-RU"/>
              </w:rPr>
              <w:t>09</w:t>
            </w:r>
            <w:r w:rsidR="00D43F1C" w:rsidRPr="008774F3">
              <w:rPr>
                <w:szCs w:val="22"/>
                <w:lang w:val="ru-RU"/>
              </w:rPr>
              <w:t>.201</w:t>
            </w:r>
            <w:r>
              <w:rPr>
                <w:szCs w:val="22"/>
                <w:lang w:val="ru-RU"/>
              </w:rPr>
              <w:t>1</w:t>
            </w:r>
          </w:p>
        </w:tc>
        <w:tc>
          <w:tcPr>
            <w:tcW w:w="3294" w:type="dxa"/>
          </w:tcPr>
          <w:p w:rsidR="00D43F1C" w:rsidRPr="008774F3" w:rsidRDefault="00EE6EE0" w:rsidP="00363202">
            <w:pPr>
              <w:tabs>
                <w:tab w:val="left" w:pos="5148"/>
              </w:tabs>
              <w:spacing w:after="0" w:line="240" w:lineRule="auto"/>
              <w:ind w:right="-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          </w:t>
            </w:r>
            <w:r w:rsidR="00D43F1C" w:rsidRPr="008774F3">
              <w:rPr>
                <w:szCs w:val="22"/>
                <w:lang w:val="ru-RU"/>
              </w:rPr>
              <w:t>г. Тверь</w:t>
            </w:r>
          </w:p>
        </w:tc>
        <w:tc>
          <w:tcPr>
            <w:tcW w:w="3254" w:type="dxa"/>
          </w:tcPr>
          <w:p w:rsidR="00D43F1C" w:rsidRPr="008774F3" w:rsidRDefault="00D43F1C" w:rsidP="002B12F8">
            <w:pPr>
              <w:tabs>
                <w:tab w:val="left" w:pos="5148"/>
              </w:tabs>
              <w:spacing w:after="0" w:line="240" w:lineRule="auto"/>
              <w:ind w:right="-1"/>
              <w:jc w:val="right"/>
              <w:rPr>
                <w:szCs w:val="22"/>
                <w:lang w:val="ru-RU"/>
              </w:rPr>
            </w:pPr>
            <w:r w:rsidRPr="008774F3">
              <w:rPr>
                <w:szCs w:val="22"/>
                <w:lang w:val="ru-RU"/>
              </w:rPr>
              <w:t xml:space="preserve">№ </w:t>
            </w:r>
            <w:r w:rsidR="002B12F8">
              <w:rPr>
                <w:szCs w:val="22"/>
                <w:lang w:val="ru-RU"/>
              </w:rPr>
              <w:t>25</w:t>
            </w:r>
            <w:r w:rsidR="003E2BDF">
              <w:rPr>
                <w:szCs w:val="22"/>
                <w:lang w:val="ru-RU"/>
              </w:rPr>
              <w:t>8</w:t>
            </w:r>
          </w:p>
        </w:tc>
      </w:tr>
    </w:tbl>
    <w:p w:rsidR="002B12F8" w:rsidRDefault="002B12F8" w:rsidP="002B12F8">
      <w:pPr>
        <w:spacing w:after="0" w:line="240" w:lineRule="auto"/>
        <w:jc w:val="center"/>
        <w:rPr>
          <w:rFonts w:eastAsia="Times New Roman"/>
          <w:b/>
          <w:lang w:val="ru-RU" w:eastAsia="ru-RU"/>
        </w:rPr>
      </w:pPr>
    </w:p>
    <w:p w:rsidR="002B12F8" w:rsidRDefault="002B12F8" w:rsidP="002B12F8">
      <w:pPr>
        <w:spacing w:after="0" w:line="240" w:lineRule="auto"/>
        <w:jc w:val="center"/>
        <w:rPr>
          <w:rFonts w:eastAsia="Times New Roman"/>
          <w:b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jc w:val="center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 xml:space="preserve">О внесении изменений в перечень муниципального имущества, </w:t>
      </w:r>
    </w:p>
    <w:p w:rsidR="002B12F8" w:rsidRPr="002B12F8" w:rsidRDefault="002B12F8" w:rsidP="002B12F8">
      <w:pPr>
        <w:spacing w:after="0" w:line="240" w:lineRule="auto"/>
        <w:jc w:val="center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>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субъектов, утвержденный решением Тверской городской Думы от 29.12.2008 № 84(215) (в редакции решений  от 25.11.2009 № 251(291),</w:t>
      </w:r>
      <w:r>
        <w:rPr>
          <w:rFonts w:eastAsia="Times New Roman"/>
          <w:lang w:val="ru-RU" w:eastAsia="ru-RU"/>
        </w:rPr>
        <w:t xml:space="preserve">                          </w:t>
      </w:r>
      <w:r w:rsidRPr="002B12F8">
        <w:rPr>
          <w:rFonts w:eastAsia="Times New Roman"/>
          <w:lang w:val="ru-RU" w:eastAsia="ru-RU"/>
        </w:rPr>
        <w:t xml:space="preserve"> от 25.02.2010 № 51, от 08.07.2010 № 209, от 25.11.2010 № 338,</w:t>
      </w:r>
      <w:r>
        <w:rPr>
          <w:rFonts w:eastAsia="Times New Roman"/>
          <w:lang w:val="ru-RU" w:eastAsia="ru-RU"/>
        </w:rPr>
        <w:t xml:space="preserve">                                     </w:t>
      </w:r>
      <w:r w:rsidRPr="002B12F8">
        <w:rPr>
          <w:rFonts w:eastAsia="Times New Roman"/>
          <w:lang w:val="ru-RU" w:eastAsia="ru-RU"/>
        </w:rPr>
        <w:t xml:space="preserve"> от 26.05.2011 № 134)</w:t>
      </w:r>
    </w:p>
    <w:p w:rsidR="002B12F8" w:rsidRDefault="002B12F8" w:rsidP="002B12F8">
      <w:pPr>
        <w:spacing w:after="0" w:line="240" w:lineRule="auto"/>
        <w:rPr>
          <w:rFonts w:eastAsia="Times New Roman"/>
          <w:b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jc w:val="center"/>
        <w:rPr>
          <w:rFonts w:eastAsia="Times New Roman"/>
          <w:b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>В соответствии с решением Тверской городской Думы от 01.06.2009</w:t>
      </w:r>
      <w:r>
        <w:rPr>
          <w:rFonts w:eastAsia="Times New Roman"/>
          <w:lang w:val="ru-RU" w:eastAsia="ru-RU"/>
        </w:rPr>
        <w:t xml:space="preserve">                   </w:t>
      </w:r>
      <w:r w:rsidRPr="002B12F8">
        <w:rPr>
          <w:rFonts w:eastAsia="Times New Roman"/>
          <w:lang w:val="ru-RU" w:eastAsia="ru-RU"/>
        </w:rPr>
        <w:t xml:space="preserve"> № 101(141) «Об утверждении Порядка формирования, ведения, обязательного опубликования перечня муниципального имущества города Твери, свободного от прав третьих лиц (за исключением имущественных прав субъектов малого и среднего предпринимательства)», решением комиссии по эффективному использованию муниципального имущества города Твери (протокол № 11 от 17.08.2011)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 xml:space="preserve">Тверская городская Дума </w:t>
      </w:r>
      <w:r>
        <w:rPr>
          <w:rFonts w:eastAsia="Times New Roman"/>
          <w:lang w:val="ru-RU" w:eastAsia="ru-RU"/>
        </w:rPr>
        <w:t xml:space="preserve"> </w:t>
      </w:r>
      <w:r w:rsidRPr="002B12F8">
        <w:rPr>
          <w:rFonts w:eastAsia="Times New Roman"/>
          <w:lang w:val="ru-RU" w:eastAsia="ru-RU"/>
        </w:rPr>
        <w:t>р е ш и л а: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 xml:space="preserve">1. Внести в перечень муниципального имущества,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Тверской городской Думы от 29.12.2008 № 84(215) «Об утверждении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 (в редакции решений от 25.11.2009 № 251(291), от 25.02.2010 № 51, от 08.07.2010 № 209, от 25.11.2010 № 338, от 26.05.2011 </w:t>
      </w:r>
      <w:r>
        <w:rPr>
          <w:rFonts w:eastAsia="Times New Roman"/>
          <w:lang w:val="ru-RU" w:eastAsia="ru-RU"/>
        </w:rPr>
        <w:t xml:space="preserve">            </w:t>
      </w:r>
      <w:r w:rsidRPr="002B12F8">
        <w:rPr>
          <w:rFonts w:eastAsia="Times New Roman"/>
          <w:lang w:val="ru-RU" w:eastAsia="ru-RU"/>
        </w:rPr>
        <w:t>№ 134) (далее – Перечень), следующие изменения: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lastRenderedPageBreak/>
        <w:t xml:space="preserve">1.1. </w:t>
      </w:r>
      <w:r w:rsidRPr="002B12F8">
        <w:rPr>
          <w:rFonts w:eastAsia="Times New Roman"/>
          <w:lang w:val="ru-RU" w:eastAsia="ru-RU"/>
        </w:rPr>
        <w:t>Исключить из Перечня объекты недвижимости согласно приложению к настоящему решению.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>2. Опубликовать настоящее решение в средствах массовой информации и разместить в сети Интернет на официальном сайте органов местного самоуправления.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 xml:space="preserve">3. Настоящее решение вступает в силу со дня его опубликования. </w:t>
      </w:r>
    </w:p>
    <w:p w:rsidR="002B12F8" w:rsidRPr="002B12F8" w:rsidRDefault="002B12F8" w:rsidP="002B12F8">
      <w:pPr>
        <w:spacing w:after="0" w:line="240" w:lineRule="auto"/>
        <w:ind w:firstLine="720"/>
        <w:jc w:val="both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>4. Контроль за выполнением настоящего решения возложить на постоянный комитет по муниципальной собственности и земельным отношениям.</w:t>
      </w:r>
    </w:p>
    <w:p w:rsidR="002B12F8" w:rsidRP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</w:p>
    <w:p w:rsid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</w:p>
    <w:p w:rsid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</w:p>
    <w:p w:rsid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lang w:val="ru-RU" w:eastAsia="ru-RU"/>
        </w:rPr>
      </w:pPr>
      <w:r w:rsidRPr="002B12F8">
        <w:rPr>
          <w:rFonts w:eastAsia="Times New Roman"/>
          <w:lang w:val="ru-RU" w:eastAsia="ru-RU"/>
        </w:rPr>
        <w:t xml:space="preserve">Глава города Твери                                                    </w:t>
      </w:r>
      <w:r>
        <w:rPr>
          <w:rFonts w:eastAsia="Times New Roman"/>
          <w:lang w:val="ru-RU" w:eastAsia="ru-RU"/>
        </w:rPr>
        <w:t xml:space="preserve">              </w:t>
      </w:r>
      <w:r w:rsidRPr="002B12F8">
        <w:rPr>
          <w:rFonts w:eastAsia="Times New Roman"/>
          <w:lang w:val="ru-RU" w:eastAsia="ru-RU"/>
        </w:rPr>
        <w:t xml:space="preserve">                В.И. Бабичев</w:t>
      </w: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</w:p>
    <w:p w:rsidR="002F0C14" w:rsidRPr="002B12F8" w:rsidRDefault="002F0C14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  <w:r>
        <w:rPr>
          <w:rFonts w:eastAsia="Times New Roman"/>
          <w:b/>
          <w:sz w:val="24"/>
          <w:szCs w:val="24"/>
          <w:lang w:val="ru-RU" w:eastAsia="ru-RU"/>
        </w:rPr>
        <w:br w:type="page"/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700"/>
        <w:gridCol w:w="4900"/>
        <w:gridCol w:w="1840"/>
        <w:gridCol w:w="1840"/>
      </w:tblGrid>
      <w:tr w:rsidR="002F0C14" w:rsidRPr="002F0C14" w:rsidTr="002F0C1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F0C14">
              <w:rPr>
                <w:rFonts w:eastAsia="Times New Roman"/>
                <w:sz w:val="24"/>
                <w:szCs w:val="24"/>
                <w:lang w:val="ru-RU" w:eastAsia="ru-RU"/>
              </w:rPr>
              <w:t xml:space="preserve">Приложение </w:t>
            </w:r>
          </w:p>
        </w:tc>
      </w:tr>
      <w:tr w:rsidR="002F0C14" w:rsidRPr="002F0C14" w:rsidTr="002F0C1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F0C14">
              <w:rPr>
                <w:rFonts w:eastAsia="Times New Roman"/>
                <w:sz w:val="24"/>
                <w:szCs w:val="24"/>
                <w:lang w:val="ru-RU" w:eastAsia="ru-RU"/>
              </w:rPr>
              <w:t>к решению Тверской городской Думы</w:t>
            </w:r>
          </w:p>
        </w:tc>
      </w:tr>
      <w:tr w:rsidR="002F0C14" w:rsidRPr="002F0C14" w:rsidTr="002F0C1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F0C14">
              <w:rPr>
                <w:rFonts w:eastAsia="Times New Roman"/>
                <w:sz w:val="24"/>
                <w:szCs w:val="24"/>
                <w:lang w:val="ru-RU" w:eastAsia="ru-RU"/>
              </w:rPr>
              <w:t>от 20.09.2011 № 258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F0C14" w:rsidRPr="002F0C14" w:rsidTr="002F0C14">
        <w:trPr>
          <w:trHeight w:val="37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Объекты, исключаемые из перечня</w:t>
            </w:r>
          </w:p>
        </w:tc>
      </w:tr>
      <w:tr w:rsidR="002F0C14" w:rsidRPr="002F0C14" w:rsidTr="002F0C14">
        <w:trPr>
          <w:trHeight w:val="1515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F0C14" w:rsidRPr="002F0C14" w:rsidTr="002F0C14">
        <w:trPr>
          <w:trHeight w:val="330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 xml:space="preserve">Список объектов Пролетарского района </w:t>
            </w:r>
          </w:p>
        </w:tc>
      </w:tr>
      <w:tr w:rsidR="002F0C14" w:rsidRPr="002F0C14" w:rsidTr="002F0C14">
        <w:trPr>
          <w:trHeight w:val="5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№ п/п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Адрес помещения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Количество арендаторов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Площадь</w:t>
            </w:r>
          </w:p>
        </w:tc>
      </w:tr>
      <w:tr w:rsidR="002F0C14" w:rsidRPr="002F0C14" w:rsidTr="002F0C14">
        <w:trPr>
          <w:trHeight w:val="32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2F0C14" w:rsidRPr="002F0C14" w:rsidTr="002F0C14">
        <w:trPr>
          <w:trHeight w:val="37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> 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Пролетарский, ул. М. Захарова, д.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170,30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2F0C14">
              <w:rPr>
                <w:rFonts w:eastAsia="Times New Roman"/>
                <w:sz w:val="26"/>
                <w:szCs w:val="26"/>
                <w:lang w:val="ru-RU" w:eastAsia="ru-RU"/>
              </w:rPr>
              <w:t>Пролетарский, ул. Марины Расковой, д.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270,90</w:t>
            </w:r>
          </w:p>
        </w:tc>
      </w:tr>
      <w:tr w:rsidR="002F0C14" w:rsidRPr="002F0C14" w:rsidTr="002F0C14">
        <w:trPr>
          <w:trHeight w:val="375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> </w:t>
            </w:r>
          </w:p>
        </w:tc>
      </w:tr>
      <w:tr w:rsidR="002F0C14" w:rsidRPr="002F0C14" w:rsidTr="002F0C14">
        <w:trPr>
          <w:trHeight w:val="37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 xml:space="preserve">Список объектов Центрального района 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Центральный, ул. А. Завидова, д. 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134,70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Центральный, пр. Тверской, д. 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184,90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Центральный, ул. Советская, д. 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466,90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Центральный, ул. Ерофеева, д.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207,00</w:t>
            </w:r>
          </w:p>
        </w:tc>
      </w:tr>
      <w:tr w:rsidR="002F0C14" w:rsidRPr="002F0C14" w:rsidTr="002F0C14">
        <w:trPr>
          <w:trHeight w:val="30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> </w:t>
            </w:r>
          </w:p>
        </w:tc>
      </w:tr>
      <w:tr w:rsidR="002F0C14" w:rsidRPr="002F0C14" w:rsidTr="002F0C14">
        <w:trPr>
          <w:trHeight w:val="330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>Список объектов Московского района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Московский, пр. Победы, д. 71а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1033,60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2F0C14" w:rsidRPr="002F0C14" w:rsidTr="002F0C14">
        <w:trPr>
          <w:trHeight w:val="37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val="ru-RU" w:eastAsia="ru-RU"/>
              </w:rPr>
            </w:pPr>
            <w:r w:rsidRPr="002F0C14">
              <w:rPr>
                <w:rFonts w:eastAsia="Times New Roman"/>
                <w:i/>
                <w:iCs/>
                <w:lang w:val="ru-RU" w:eastAsia="ru-RU"/>
              </w:rPr>
              <w:t>Список объектов Заволжского района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Заволжский, ул. Благоева, д.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69,40</w:t>
            </w:r>
          </w:p>
        </w:tc>
      </w:tr>
      <w:tr w:rsidR="002F0C14" w:rsidRPr="002F0C14" w:rsidTr="002F0C1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Заволжский, ул. Нахимова, д. 10/15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C14" w:rsidRPr="002F0C14" w:rsidRDefault="002F0C14" w:rsidP="002F0C1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F0C14">
              <w:rPr>
                <w:rFonts w:eastAsia="Times New Roman"/>
                <w:lang w:val="ru-RU" w:eastAsia="ru-RU"/>
              </w:rPr>
              <w:t>19,30</w:t>
            </w:r>
          </w:p>
        </w:tc>
      </w:tr>
    </w:tbl>
    <w:p w:rsidR="002B12F8" w:rsidRPr="002B12F8" w:rsidRDefault="002B12F8" w:rsidP="002B12F8">
      <w:pPr>
        <w:spacing w:after="0" w:line="240" w:lineRule="auto"/>
        <w:rPr>
          <w:rFonts w:eastAsia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sectPr w:rsidR="002B12F8" w:rsidRPr="002B12F8" w:rsidSect="0093669A">
      <w:headerReference w:type="default" r:id="rId8"/>
      <w:headerReference w:type="first" r:id="rId9"/>
      <w:pgSz w:w="12240" w:h="15840"/>
      <w:pgMar w:top="1134" w:right="850" w:bottom="1134" w:left="1701" w:header="425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D0" w:rsidRDefault="00C95ED0" w:rsidP="00FB2AC5">
      <w:pPr>
        <w:spacing w:after="0" w:line="240" w:lineRule="auto"/>
      </w:pPr>
      <w:r>
        <w:separator/>
      </w:r>
    </w:p>
  </w:endnote>
  <w:endnote w:type="continuationSeparator" w:id="0">
    <w:p w:rsidR="00C95ED0" w:rsidRDefault="00C95ED0" w:rsidP="00F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D0" w:rsidRDefault="00C95ED0" w:rsidP="00FB2AC5">
      <w:pPr>
        <w:spacing w:after="0" w:line="240" w:lineRule="auto"/>
      </w:pPr>
      <w:r>
        <w:separator/>
      </w:r>
    </w:p>
  </w:footnote>
  <w:footnote w:type="continuationSeparator" w:id="0">
    <w:p w:rsidR="00C95ED0" w:rsidRDefault="00C95ED0" w:rsidP="00FB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02" w:rsidRPr="00D43F1C" w:rsidRDefault="00363202" w:rsidP="00363202">
    <w:pPr>
      <w:pStyle w:val="a3"/>
      <w:tabs>
        <w:tab w:val="clear" w:pos="4844"/>
        <w:tab w:val="clear" w:pos="9689"/>
        <w:tab w:val="left" w:pos="2280"/>
      </w:tabs>
      <w:ind w:left="-1418" w:right="-802"/>
      <w:rPr>
        <w:lang w:val="ru-RU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02" w:rsidRDefault="002F0C14" w:rsidP="00363202">
    <w:pPr>
      <w:pStyle w:val="a3"/>
      <w:tabs>
        <w:tab w:val="clear" w:pos="4844"/>
        <w:tab w:val="clear" w:pos="9689"/>
        <w:tab w:val="left" w:pos="2280"/>
      </w:tabs>
      <w:ind w:left="-1418" w:right="-802"/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2632710</wp:posOffset>
          </wp:positionH>
          <wp:positionV relativeFrom="paragraph">
            <wp:posOffset>24765</wp:posOffset>
          </wp:positionV>
          <wp:extent cx="735330" cy="883920"/>
          <wp:effectExtent l="0" t="0" r="762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202" w:rsidRDefault="00363202" w:rsidP="00363202">
    <w:pPr>
      <w:pStyle w:val="a3"/>
    </w:pPr>
  </w:p>
  <w:p w:rsidR="00363202" w:rsidRDefault="00363202" w:rsidP="00363202">
    <w:pPr>
      <w:pStyle w:val="a3"/>
    </w:pPr>
  </w:p>
  <w:p w:rsidR="00363202" w:rsidRDefault="00363202" w:rsidP="00363202">
    <w:pPr>
      <w:pStyle w:val="a3"/>
      <w:rPr>
        <w:sz w:val="24"/>
        <w:szCs w:val="24"/>
      </w:rPr>
    </w:pPr>
  </w:p>
  <w:p w:rsidR="00363202" w:rsidRPr="00BA5FF5" w:rsidRDefault="00363202" w:rsidP="00363202">
    <w:pPr>
      <w:pStyle w:val="a3"/>
      <w:rPr>
        <w:sz w:val="24"/>
        <w:szCs w:val="24"/>
      </w:rPr>
    </w:pPr>
  </w:p>
  <w:p w:rsidR="00363202" w:rsidRPr="00D43F1C" w:rsidRDefault="00363202" w:rsidP="00363202">
    <w:pPr>
      <w:pStyle w:val="a3"/>
      <w:ind w:left="-1418" w:right="-802"/>
      <w:jc w:val="center"/>
      <w:rPr>
        <w:lang w:val="ru-RU"/>
      </w:rPr>
    </w:pPr>
    <w:r w:rsidRPr="00FB2AC5">
      <w:rPr>
        <w:b/>
        <w:lang w:val="ru-RU"/>
      </w:rPr>
      <w:t>ТВЕРСКАЯ ГОРОДСКАЯ ДУМА</w:t>
    </w:r>
  </w:p>
  <w:p w:rsidR="00363202" w:rsidRPr="00D43F1C" w:rsidRDefault="00363202" w:rsidP="00363202">
    <w:pPr>
      <w:pStyle w:val="a3"/>
      <w:ind w:left="-1418" w:right="-802"/>
      <w:jc w:val="center"/>
      <w:rPr>
        <w:lang w:val="ru-RU"/>
      </w:rPr>
    </w:pPr>
  </w:p>
  <w:p w:rsidR="00363202" w:rsidRPr="00D43F1C" w:rsidRDefault="00363202" w:rsidP="00363202">
    <w:pPr>
      <w:pStyle w:val="a3"/>
      <w:ind w:left="-1418" w:right="-802"/>
      <w:jc w:val="center"/>
      <w:rPr>
        <w:lang w:val="ru-RU"/>
      </w:rPr>
    </w:pPr>
  </w:p>
  <w:p w:rsidR="00363202" w:rsidRPr="00363202" w:rsidRDefault="00363202" w:rsidP="00363202">
    <w:pPr>
      <w:pStyle w:val="a3"/>
      <w:ind w:left="-1418" w:right="-802"/>
      <w:jc w:val="center"/>
      <w:rPr>
        <w:lang w:val="ru-RU"/>
      </w:rPr>
    </w:pPr>
    <w:r w:rsidRPr="00FB2AC5">
      <w:rPr>
        <w:b/>
        <w:lang w:val="ru-RU"/>
      </w:rPr>
      <w:t>Р Е Ш Е Н И 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5"/>
    <w:rsid w:val="00094815"/>
    <w:rsid w:val="000F3CB8"/>
    <w:rsid w:val="0011206A"/>
    <w:rsid w:val="001C0954"/>
    <w:rsid w:val="001C2BDE"/>
    <w:rsid w:val="002572FB"/>
    <w:rsid w:val="002B12F8"/>
    <w:rsid w:val="002F0C14"/>
    <w:rsid w:val="00363202"/>
    <w:rsid w:val="0038161E"/>
    <w:rsid w:val="003A2312"/>
    <w:rsid w:val="003E2BDF"/>
    <w:rsid w:val="00410360"/>
    <w:rsid w:val="00551538"/>
    <w:rsid w:val="007A5D49"/>
    <w:rsid w:val="007D23A8"/>
    <w:rsid w:val="007E4249"/>
    <w:rsid w:val="00830880"/>
    <w:rsid w:val="00840312"/>
    <w:rsid w:val="008774F3"/>
    <w:rsid w:val="008C5F94"/>
    <w:rsid w:val="0093669A"/>
    <w:rsid w:val="00960C91"/>
    <w:rsid w:val="0097588D"/>
    <w:rsid w:val="009C2EB7"/>
    <w:rsid w:val="009D3C9F"/>
    <w:rsid w:val="009D6177"/>
    <w:rsid w:val="009D7F9A"/>
    <w:rsid w:val="00AC68D4"/>
    <w:rsid w:val="00AD2237"/>
    <w:rsid w:val="00B47F38"/>
    <w:rsid w:val="00BA5FF5"/>
    <w:rsid w:val="00BE2A84"/>
    <w:rsid w:val="00C15702"/>
    <w:rsid w:val="00C95ED0"/>
    <w:rsid w:val="00CF770F"/>
    <w:rsid w:val="00D1089B"/>
    <w:rsid w:val="00D140DA"/>
    <w:rsid w:val="00D43F1C"/>
    <w:rsid w:val="00D56D84"/>
    <w:rsid w:val="00E85FEC"/>
    <w:rsid w:val="00EB1682"/>
    <w:rsid w:val="00EC1BBB"/>
    <w:rsid w:val="00EE4727"/>
    <w:rsid w:val="00EE6EE0"/>
    <w:rsid w:val="00F10E59"/>
    <w:rsid w:val="00FB2AC5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363202"/>
    <w:pPr>
      <w:keepNext/>
      <w:spacing w:after="0" w:line="240" w:lineRule="auto"/>
      <w:jc w:val="both"/>
      <w:outlineLvl w:val="4"/>
    </w:pPr>
    <w:rPr>
      <w:rFonts w:eastAsia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63202"/>
    <w:rPr>
      <w:rFonts w:eastAsia="Times New Roman"/>
      <w:sz w:val="24"/>
    </w:rPr>
  </w:style>
  <w:style w:type="paragraph" w:styleId="2">
    <w:name w:val="Body Text 2"/>
    <w:basedOn w:val="a"/>
    <w:link w:val="20"/>
    <w:rsid w:val="00363202"/>
    <w:pPr>
      <w:spacing w:after="120" w:line="48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363202"/>
    <w:rPr>
      <w:rFonts w:eastAsia="Times New Roman"/>
      <w:sz w:val="24"/>
      <w:szCs w:val="24"/>
    </w:rPr>
  </w:style>
  <w:style w:type="paragraph" w:customStyle="1" w:styleId="ConsPlusNormal">
    <w:name w:val="ConsPlusNormal"/>
    <w:rsid w:val="003632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632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numbering" w:customStyle="1" w:styleId="1">
    <w:name w:val="Нет списка1"/>
    <w:next w:val="a2"/>
    <w:semiHidden/>
    <w:rsid w:val="00363202"/>
  </w:style>
  <w:style w:type="table" w:customStyle="1" w:styleId="10">
    <w:name w:val="Сетка таблицы1"/>
    <w:basedOn w:val="a1"/>
    <w:next w:val="a9"/>
    <w:rsid w:val="003632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CF77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F770F"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363202"/>
    <w:pPr>
      <w:keepNext/>
      <w:spacing w:after="0" w:line="240" w:lineRule="auto"/>
      <w:jc w:val="both"/>
      <w:outlineLvl w:val="4"/>
    </w:pPr>
    <w:rPr>
      <w:rFonts w:eastAsia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63202"/>
    <w:rPr>
      <w:rFonts w:eastAsia="Times New Roman"/>
      <w:sz w:val="24"/>
    </w:rPr>
  </w:style>
  <w:style w:type="paragraph" w:styleId="2">
    <w:name w:val="Body Text 2"/>
    <w:basedOn w:val="a"/>
    <w:link w:val="20"/>
    <w:rsid w:val="00363202"/>
    <w:pPr>
      <w:spacing w:after="120" w:line="48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363202"/>
    <w:rPr>
      <w:rFonts w:eastAsia="Times New Roman"/>
      <w:sz w:val="24"/>
      <w:szCs w:val="24"/>
    </w:rPr>
  </w:style>
  <w:style w:type="paragraph" w:customStyle="1" w:styleId="ConsPlusNormal">
    <w:name w:val="ConsPlusNormal"/>
    <w:rsid w:val="003632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632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numbering" w:customStyle="1" w:styleId="1">
    <w:name w:val="Нет списка1"/>
    <w:next w:val="a2"/>
    <w:semiHidden/>
    <w:rsid w:val="00363202"/>
  </w:style>
  <w:style w:type="table" w:customStyle="1" w:styleId="10">
    <w:name w:val="Сетка таблицы1"/>
    <w:basedOn w:val="a1"/>
    <w:next w:val="a9"/>
    <w:rsid w:val="003632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CF77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F770F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8B36-118A-42D2-A9BF-30C4A085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kum_erofeeva</cp:lastModifiedBy>
  <cp:revision>2</cp:revision>
  <cp:lastPrinted>2011-09-22T05:21:00Z</cp:lastPrinted>
  <dcterms:created xsi:type="dcterms:W3CDTF">2011-10-04T08:03:00Z</dcterms:created>
  <dcterms:modified xsi:type="dcterms:W3CDTF">2011-10-04T08:03:00Z</dcterms:modified>
</cp:coreProperties>
</file>