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15.05.2013 N 416</w:t>
              <w:br/>
              <w:t xml:space="preserve">(ред. от 21.12.2023)</w:t>
              <w:br/>
              <w:t xml:space="preserve">"О порядке осуществления деятельности по управлению многоквартирными домами"</w:t>
              <w:br/>
              <w:t xml:space="preserve">(вместе с "Правилами осуществления деятельности по управлению многоквартирными домами")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мая 2013 г. N 416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</w:t>
      </w:r>
    </w:p>
    <w:p>
      <w:pPr>
        <w:pStyle w:val="2"/>
        <w:jc w:val="center"/>
      </w:pPr>
      <w:r>
        <w:rPr>
          <w:sz w:val="20"/>
        </w:rPr>
        <w:t xml:space="preserve">ОСУЩЕСТВЛЕНИЯ ДЕЯТЕЛЬНОСТИ ПО УПРАВЛЕНИЮ</w:t>
      </w:r>
    </w:p>
    <w:p>
      <w:pPr>
        <w:pStyle w:val="2"/>
        <w:jc w:val="center"/>
      </w:pPr>
      <w:r>
        <w:rPr>
          <w:sz w:val="20"/>
        </w:rPr>
        <w:t xml:space="preserve">МНОГОКВАРТИРНЫМИ ДОМАМИ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26.03.2014 </w:t>
            </w:r>
            <w:hyperlink w:history="0" r:id="rId7" w:tooltip="Постановление Правительства РФ от 26.03.2014 N 230 (ред. от 03.06.2014)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230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25.12.2015 </w:t>
            </w:r>
            <w:hyperlink w:history="0" r:id="rId8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1434</w:t>
              </w:r>
            </w:hyperlink>
            <w:r>
              <w:rPr>
                <w:sz w:val="20"/>
                <w:color w:val="392c69"/>
              </w:rPr>
              <w:t xml:space="preserve">, от 27.03.2018 </w:t>
            </w:r>
            <w:hyperlink w:history="0" r:id="rId9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331</w:t>
              </w:r>
            </w:hyperlink>
            <w:r>
              <w:rPr>
                <w:sz w:val="20"/>
                <w:color w:val="392c69"/>
              </w:rPr>
              <w:t xml:space="preserve"> (ред. 13.09.2018),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13.09.2018 </w:t>
            </w:r>
            <w:hyperlink w:history="0" r:id="rId10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      <w:r>
                <w:rPr>
                  <w:sz w:val="20"/>
                  <w:color w:val="0000ff"/>
                </w:rPr>
                <w:t xml:space="preserve">N 1090</w:t>
              </w:r>
            </w:hyperlink>
            <w:r>
              <w:rPr>
                <w:sz w:val="20"/>
                <w:color w:val="392c69"/>
              </w:rPr>
              <w:t xml:space="preserve">, от 21.12.2023 </w:t>
            </w:r>
            <w:hyperlink w:history="0" r:id="rId11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2243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1 статьи 161</w:t>
        </w:r>
      </w:hyperlink>
      <w:r>
        <w:rPr>
          <w:sz w:val="20"/>
        </w:rPr>
        <w:t xml:space="preserve"> Жилищного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2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осуществления деятельности по управлению многоквартирными домами.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Министерству строительства и жилищно-коммунального хозяйства Российской Федерации давать разъяснения о порядке применения Правил, утвержденных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26.03.2014 N 230 (ред. от 03.06.201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26.03.2014 N 230)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мая 2013 г. N 416</w:t>
      </w:r>
    </w:p>
    <w:p>
      <w:pPr>
        <w:pStyle w:val="0"/>
        <w:jc w:val="center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ОСУЩЕСТВЛЕНИЯ ДЕЯТЕЛЬНОСТИ ПО УПРАВЛЕНИЮ</w:t>
      </w:r>
    </w:p>
    <w:p>
      <w:pPr>
        <w:pStyle w:val="2"/>
        <w:jc w:val="center"/>
      </w:pPr>
      <w:r>
        <w:rPr>
          <w:sz w:val="20"/>
        </w:rPr>
        <w:t xml:space="preserve">МНОГОКВАРТИРНЫМИ ДОМАМИ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25.12.2015 </w:t>
            </w:r>
            <w:hyperlink w:history="0" r:id="rId14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27.03.2018 </w:t>
            </w:r>
            <w:hyperlink w:history="0" r:id="rId15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331</w:t>
              </w:r>
            </w:hyperlink>
            <w:r>
              <w:rPr>
                <w:sz w:val="20"/>
                <w:color w:val="392c69"/>
              </w:rPr>
              <w:t xml:space="preserve"> (ред. 13.09.2018), от 13.09.2018 </w:t>
            </w:r>
            <w:hyperlink w:history="0" r:id="rId16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      <w:r>
                <w:rPr>
                  <w:sz w:val="20"/>
                  <w:color w:val="0000ff"/>
                </w:rPr>
                <w:t xml:space="preserve">N 1090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21.12.2023 </w:t>
            </w:r>
            <w:hyperlink w:history="0" r:id="rId17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2243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стандарты и порядок осуществления деятельности по управлению многоквартирным домом: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w:history="0" r:id="rId18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14 статьи 161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утратил силу. - </w:t>
      </w:r>
      <w:hyperlink w:history="0" r:id="rId19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25.12.2015 N 1434;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w:history="0" r:id="rId20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статьей 161</w:t>
        </w:r>
      </w:hyperlink>
      <w:r>
        <w:rPr>
          <w:sz w:val="20"/>
        </w:rP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w:history="0" r:id="rId21" w:tooltip="Постановление Правительства РФ от 03.04.2013 N 290 (ред. от 29.05.2023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казания услуг и выполнения работ, необходимых для обеспечения надлежащего содержания общего имущества в многоквартирном доме&quot;)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w:history="0" r:id="rId22" w:tooltip="Постановление Правительства РФ от 03.04.2013 N 290 (ред. от 29.05.2023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казания услуг и выполнения работ, необходимых для обеспечения надлежащего содержания общего имущества в многоквартирном доме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3 апреля 2013 г. N 290 (далее - минимальный перечень).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Стандарты управления многоквартирным домом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Управление многоквартирным домом обеспечивается выполнением следующих стандартов: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w:history="0" r:id="rId23" w:tooltip="Постановление Правительства РФ от 13.08.2006 N 491 (ред. от 27.03.2023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средства и оборудование), в порядке, установленном настоящими Правилами, а также их актуализация и восстановление (при необходимости);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ведение реестра собственников помещений в многоквартирном доме в соответствии с </w:t>
      </w:r>
      <w:hyperlink w:history="0" r:id="rId25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3.1 статьи 45</w:t>
        </w:r>
      </w:hyperlink>
      <w:r>
        <w:rPr>
          <w:sz w:val="20"/>
        </w:rPr>
        <w:t xml:space="preserve">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Российской Федерации о защите персональных данных;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26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разработка с учетом минимального </w:t>
      </w:r>
      <w:hyperlink w:history="0" r:id="rId27" w:tooltip="Постановление Правительства РФ от 03.04.2013 N 290 (ред. от 29.05.2023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казания услуг и выполнения работ, необходимых для обеспечения надлежащего содержания общего имущества в многоквартирном доме&quot;)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перечня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уведомление, в том числе с использованием государственной информационной системы жилищно-коммунального хозяйства, собственников помещений в многоквартирном доме, членов товарищества или кооператива о проведении собрания;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форм документов, необходимых для регистрации участников собрания;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помещений для проведения собрания, регистрация участников собрания;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документальное оформление решений, принятых собранием;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доведение до сведения собственников помещений в многоквартирном доме, членов товарищества или кооператива решений, принятых на собрании;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определение способа оказания услуг и выполнения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заданий для исполнителей услуг и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w:history="0" r:id="rId30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оформление платежных документов и направление их собственникам и пользователям помещений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управляющими организациями, товариществами и кооперативами расчетов с 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раскрытие информации о деятельности по управлению многоквартирным домом в соответствии со </w:t>
      </w:r>
      <w:hyperlink w:history="0" r:id="rId32" w:tooltip="Постановление Правительства РФ от 23.09.2010 N 731 (ред. от 27.03.2018) &quot;Об утверждении стандарта раскрытия информации организациями, осуществляющими деятельность в сфере управления многоквартирными домами&quot; ------------ Утратил силу или отменен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и рассмотрение заявок, предложений и обращений собственников и пользователей помещений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Формирование и утверждение перечня</w:t>
      </w:r>
    </w:p>
    <w:p>
      <w:pPr>
        <w:pStyle w:val="2"/>
        <w:jc w:val="center"/>
      </w:pPr>
      <w:r>
        <w:rPr>
          <w:sz w:val="20"/>
        </w:rPr>
        <w:t xml:space="preserve">услуг и работ по содержанию и ремонту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многоквартирном доме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перечень услуг и работ могут быть внесены услуги и работы, не включенные в минимальный </w:t>
      </w:r>
      <w:hyperlink w:history="0" r:id="rId33" w:tooltip="Постановление Правительства РФ от 03.04.2013 N 290 (ред. от 29.05.2023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казания услуг и выполнения работ, необходимых для обеспечения надлежащего содержания общего имущества в многоквартирном доме&quot;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Перечень услуг и работ должен содержать объемы, стоимость, периодичность и (или) 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Осуществление аварийно-диспетчерского обслуживания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Управляющая организация, товарищество или кооператив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- аварийно-диспетчерская служба).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непосредственном управлении многоквартирным домом собственниками помещений в этом доме положения об осуществлении деятельности аварийно-диспетчерской службы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деятельности аварийно-диспетчерской службы с организацией, осуществляющей такую деятельность.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25.12.2015 </w:t>
      </w:r>
      <w:hyperlink w:history="0" r:id="rId35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1434</w:t>
        </w:r>
      </w:hyperlink>
      <w:r>
        <w:rPr>
          <w:sz w:val="20"/>
        </w:rPr>
        <w:t xml:space="preserve">, от 27.03.2018 </w:t>
      </w:r>
      <w:hyperlink w:history="0" r:id="rId36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331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37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25.12.2015 N 1434.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w:history="0" w:anchor="P120" w:tooltip="13. Аварийно-диспетчерская служба обеспечивает: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настоящих Правил,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38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Аварийно-диспетчерская служба с помощью системы диспетчеризации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загазованности технических подполий и коллекторов;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громкоговорящую (двустороннюю) связь с пассажирами лифтов.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числе в форме электронных документов.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bookmarkStart w:id="120" w:name="P120"/>
    <w:bookmarkEnd w:id="1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Аварийно-диспетчерская служба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 на телефонный звонок собственника или пользователя помещения в многоквартирном 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ликвидацию засоров внутридомовой инженерной системы водоотведения в течение двух часов с момента регистрации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аварийных повреждений внутридомовых инженерных систем холодного и горячего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Управляющая организация, товарищество или кооператив обязаны обеспечить осуществление аварийно-диспетчерского обслуживания в соответствии с требованиями настоящих Правил.</w:t>
      </w:r>
    </w:p>
    <w:p>
      <w:pPr>
        <w:pStyle w:val="0"/>
        <w:jc w:val="both"/>
      </w:pPr>
      <w:r>
        <w:rPr>
          <w:sz w:val="20"/>
        </w:rPr>
        <w:t xml:space="preserve">(п. 13 в ред. </w:t>
      </w:r>
      <w:hyperlink w:history="0" r:id="rId41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ресурсоснабжающих организаций и устраняет такие аварии и 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25.12.2015 N 1434)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25.12.2015 N 1434)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Журнал учета заявок должен быть прошнурован, пронумерован и скреплен печатью аварийно-диспетчерской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17(1). 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установленные </w:t>
      </w:r>
      <w:hyperlink w:history="0" w:anchor="P120" w:tooltip="13. Аварийно-диспетчерская служба обеспечивает: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(п. 17(1) введен </w:t>
      </w:r>
      <w:hyperlink w:history="0" r:id="rId45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17(2).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>
      <w:pPr>
        <w:pStyle w:val="0"/>
        <w:jc w:val="both"/>
      </w:pPr>
      <w:r>
        <w:rPr>
          <w:sz w:val="20"/>
        </w:rPr>
        <w:t xml:space="preserve">(п. 17(2) введен </w:t>
      </w:r>
      <w:hyperlink w:history="0" r:id="rId46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17(3). 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>
      <w:pPr>
        <w:pStyle w:val="0"/>
        <w:jc w:val="both"/>
      </w:pPr>
      <w:r>
        <w:rPr>
          <w:sz w:val="20"/>
        </w:rPr>
        <w:t xml:space="preserve">(п. 17(3) введен </w:t>
      </w:r>
      <w:hyperlink w:history="0" r:id="rId47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>
      <w:pPr>
        <w:pStyle w:val="0"/>
        <w:jc w:val="both"/>
      </w:pPr>
      <w:r>
        <w:rPr>
          <w:sz w:val="20"/>
        </w:rPr>
        <w:t xml:space="preserve">(п. 17(4) введен </w:t>
      </w:r>
      <w:hyperlink w:history="0" r:id="rId48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Порядок передачи технической документации</w:t>
      </w:r>
    </w:p>
    <w:p>
      <w:pPr>
        <w:pStyle w:val="2"/>
        <w:jc w:val="center"/>
      </w:pPr>
      <w:r>
        <w:rPr>
          <w:sz w:val="20"/>
        </w:rPr>
        <w:t xml:space="preserve">на многоквартирный дом и иных связанных</w:t>
      </w:r>
    </w:p>
    <w:p>
      <w:pPr>
        <w:pStyle w:val="2"/>
        <w:jc w:val="center"/>
      </w:pPr>
      <w:r>
        <w:rPr>
          <w:sz w:val="20"/>
        </w:rPr>
        <w:t xml:space="preserve">с управлением таким многоквартирным домом</w:t>
      </w:r>
    </w:p>
    <w:p>
      <w:pPr>
        <w:pStyle w:val="2"/>
        <w:jc w:val="center"/>
      </w:pPr>
      <w:r>
        <w:rPr>
          <w:sz w:val="20"/>
        </w:rPr>
        <w:t xml:space="preserve">документов, технических средств и оборудования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49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jc w:val="center"/>
      </w:pPr>
      <w:r>
        <w:rPr>
          <w:sz w:val="20"/>
        </w:rPr>
      </w:r>
    </w:p>
    <w:bookmarkStart w:id="158" w:name="P158"/>
    <w:bookmarkEnd w:id="158"/>
    <w:p>
      <w:pPr>
        <w:pStyle w:val="0"/>
        <w:ind w:firstLine="540"/>
        <w:jc w:val="both"/>
      </w:pPr>
      <w:r>
        <w:rPr>
          <w:sz w:val="20"/>
        </w:rPr>
        <w:t xml:space="preserve"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Организация, ранее управлявшая многоквартирным домом и получившая предусмотренное </w:t>
      </w:r>
      <w:hyperlink w:history="0" w:anchor="P158" w:tooltip="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...">
        <w:r>
          <w:rPr>
            <w:sz w:val="20"/>
            <w:color w:val="0000ff"/>
          </w:rPr>
          <w:t xml:space="preserve">пунктом 18</w:t>
        </w:r>
      </w:hyperlink>
      <w:r>
        <w:rPr>
          <w:sz w:val="20"/>
        </w:rPr>
        <w:t xml:space="preserve"> настоящих Правил уведомление, передает в порядке, предусмотренном </w:t>
      </w:r>
      <w:hyperlink w:history="0" w:anchor="P167" w:tooltip="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...">
        <w:r>
          <w:rPr>
            <w:sz w:val="20"/>
            <w:color w:val="0000ff"/>
          </w:rPr>
          <w:t xml:space="preserve">пунктом 22</w:t>
        </w:r>
      </w:hyperlink>
      <w:r>
        <w:rPr>
          <w:sz w:val="20"/>
        </w:rP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</w:t>
      </w:r>
      <w:hyperlink w:history="0" w:anchor="P56" w:tooltip="б) ведение реестра собственников помещений в многоквартирном доме в соответствии с частью 3.1 статьи 45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...">
        <w:r>
          <w:rPr>
            <w:sz w:val="20"/>
            <w:color w:val="0000ff"/>
          </w:rPr>
          <w:t xml:space="preserve">подпункте "б" пункта 4</w:t>
        </w:r>
      </w:hyperlink>
      <w:r>
        <w:rPr>
          <w:sz w:val="20"/>
        </w:rP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w:history="0" r:id="rId51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10 статьи 162</w:t>
        </w:r>
      </w:hyperlink>
      <w:r>
        <w:rPr>
          <w:sz w:val="20"/>
        </w:rPr>
        <w:t xml:space="preserve"> Жилищного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w:history="0" r:id="rId53" w:tooltip="Постановление Правительства РФ от 13.08.2006 N 491 (ред. от 27.03.2023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history="0" w:anchor="P158" w:tooltip="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...">
        <w:r>
          <w:rPr>
            <w:sz w:val="20"/>
            <w:color w:val="0000ff"/>
          </w:rPr>
          <w:t xml:space="preserve">пунктом 18</w:t>
        </w:r>
      </w:hyperlink>
      <w:r>
        <w:rPr>
          <w:sz w:val="20"/>
        </w:rPr>
        <w:t xml:space="preserve"> настоящих Правил, принять меры к их восстановлению и в порядке, предусмотренном </w:t>
      </w:r>
      <w:hyperlink w:history="0" w:anchor="P167" w:tooltip="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...">
        <w:r>
          <w:rPr>
            <w:sz w:val="20"/>
            <w:color w:val="0000ff"/>
          </w:rPr>
          <w:t xml:space="preserve">пунктом 22</w:t>
        </w:r>
      </w:hyperlink>
      <w:r>
        <w:rPr>
          <w:sz w:val="20"/>
        </w:rP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>
      <w:pPr>
        <w:pStyle w:val="0"/>
        <w:jc w:val="both"/>
      </w:pPr>
      <w:r>
        <w:rPr>
          <w:sz w:val="20"/>
        </w:rPr>
        <w:t xml:space="preserve">(п. 21 в ред. </w:t>
      </w:r>
      <w:hyperlink w:history="0" r:id="rId54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bookmarkStart w:id="167" w:name="P167"/>
    <w:bookmarkEnd w:id="1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13.09.2018 N 1090)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Порядок прекращения деятельности по управлению</w:t>
      </w:r>
    </w:p>
    <w:p>
      <w:pPr>
        <w:pStyle w:val="2"/>
        <w:jc w:val="center"/>
      </w:pPr>
      <w:r>
        <w:rPr>
          <w:sz w:val="20"/>
        </w:rPr>
        <w:t xml:space="preserve">многоквартирным домом в связи с исключением сведений</w:t>
      </w:r>
    </w:p>
    <w:p>
      <w:pPr>
        <w:pStyle w:val="2"/>
        <w:jc w:val="center"/>
      </w:pPr>
      <w:r>
        <w:rPr>
          <w:sz w:val="20"/>
        </w:rPr>
        <w:t xml:space="preserve">о многоквартирном доме из реестра лицензий субъекта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прекращением действия лицензии</w:t>
      </w:r>
    </w:p>
    <w:p>
      <w:pPr>
        <w:pStyle w:val="2"/>
        <w:jc w:val="center"/>
      </w:pPr>
      <w:r>
        <w:rPr>
          <w:sz w:val="20"/>
        </w:rPr>
        <w:t xml:space="preserve">на осуществление предпринимательской деятельности</w:t>
      </w:r>
    </w:p>
    <w:p>
      <w:pPr>
        <w:pStyle w:val="2"/>
        <w:jc w:val="center"/>
      </w:pPr>
      <w:r>
        <w:rPr>
          <w:sz w:val="20"/>
        </w:rPr>
        <w:t xml:space="preserve">по управлению многоквартирными домами</w:t>
      </w:r>
    </w:p>
    <w:p>
      <w:pPr>
        <w:pStyle w:val="2"/>
        <w:jc w:val="center"/>
      </w:pPr>
      <w:r>
        <w:rPr>
          <w:sz w:val="20"/>
        </w:rPr>
        <w:t xml:space="preserve">или ее аннулированием</w:t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58" w:tooltip="Постановление Правительства РФ от 25.12.2015 N 1434 (ред. от 05.02.2022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25.12.2015 N 1434)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В случае исключения сведений о многоквартирном доме из реестра лицензий субъекта Российской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прекращено, срок действия лицензии не продлен в порядке, установленном </w:t>
      </w:r>
      <w:hyperlink w:history="0" r:id="rId59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4 статьи 192</w:t>
        </w:r>
      </w:hyperlink>
      <w:r>
        <w:rPr>
          <w:sz w:val="20"/>
        </w:rPr>
        <w:t xml:space="preserve"> Жилищного кодекса Российской Федерации,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доме или по результатам открытого конкурса, предусмотренного </w:t>
      </w:r>
      <w:hyperlink w:history="0" r:id="rId60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5 статьи 200</w:t>
        </w:r>
      </w:hyperlink>
      <w:r>
        <w:rPr>
          <w:sz w:val="20"/>
        </w:rPr>
        <w:t xml:space="preserve"> Жилищного кодекса Российской Федерации, или в случае, предусмотренном </w:t>
      </w:r>
      <w:hyperlink w:history="0" r:id="rId61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6 статьи 200</w:t>
        </w:r>
      </w:hyperlink>
      <w:r>
        <w:rPr>
          <w:sz w:val="20"/>
        </w:rP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прекращения договора управления определяется днем, предшествующим дню начала реализации нового способа управления.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21.12.2023 N 2243)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Управляющая организация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w:history="0" r:id="rId63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4 статьи 192</w:t>
        </w:r>
      </w:hyperlink>
      <w:r>
        <w:rPr>
          <w:sz w:val="20"/>
        </w:rPr>
        <w:t xml:space="preserve"> Жилищного кодекса Российской Федерации, действие лицензии прекращено или лицензия аннулирована, передает лицу, принявшему на себя обязательства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технические средства и оборудование, а также документы и информацию, указанные в </w:t>
      </w:r>
      <w:hyperlink w:history="0" r:id="rId64" w:tooltip="Постановление Правительства РФ от 14.02.2012 N 124 (ред. от 03.02.2022) &quot;О правилах, обязательных при заключении договоров снабжения коммунальными ресурсами&quot; (вместе с &quot;Правилами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&quot;) {КонсультантПлюс}">
        <w:r>
          <w:rPr>
            <w:sz w:val="20"/>
            <w:color w:val="0000ff"/>
          </w:rPr>
          <w:t xml:space="preserve">подпунктах "д"</w:t>
        </w:r>
      </w:hyperlink>
      <w:r>
        <w:rPr>
          <w:sz w:val="20"/>
        </w:rPr>
        <w:t xml:space="preserve"> и </w:t>
      </w:r>
      <w:hyperlink w:history="0" r:id="rId65" w:tooltip="Постановление Правительства РФ от 14.02.2012 N 124 (ред. от 03.02.2022) &quot;О правилах, обязательных при заключении договоров снабжения коммунальными ресурсами&quot; (вместе с &quot;Правилами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&quot;) {КонсультантПлюс}">
        <w:r>
          <w:rPr>
            <w:sz w:val="20"/>
            <w:color w:val="0000ff"/>
          </w:rPr>
          <w:t xml:space="preserve">"д(1)" пункта 18</w:t>
        </w:r>
      </w:hyperlink>
      <w:r>
        <w:rPr>
          <w:sz w:val="20"/>
        </w:rP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г. N 124, </w:t>
      </w:r>
      <w:hyperlink w:history="0" r:id="rId66" w:tooltip="Постановление Правительства РФ от 06.05.2011 N 354 (ред. от 28.11.2023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{КонсультантПлюс}">
        <w:r>
          <w:rPr>
            <w:sz w:val="20"/>
            <w:color w:val="0000ff"/>
          </w:rPr>
          <w:t xml:space="preserve">пункте 56(1)</w:t>
        </w:r>
      </w:hyperlink>
      <w:r>
        <w:rPr>
          <w:sz w:val="20"/>
        </w:rPr>
        <w:t xml:space="preserve"> и </w:t>
      </w:r>
      <w:hyperlink w:history="0" r:id="rId67" w:tooltip="Постановление Правительства РФ от 06.05.2011 N 354 (ред. от 28.11.2023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{КонсультантПлюс}">
        <w:r>
          <w:rPr>
            <w:sz w:val="20"/>
            <w:color w:val="0000ff"/>
          </w:rPr>
          <w:t xml:space="preserve">подпункте "б" пункта 57</w:t>
        </w:r>
      </w:hyperlink>
      <w:r>
        <w:rPr>
          <w:sz w:val="20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13.09.2018 </w:t>
      </w:r>
      <w:hyperlink w:history="0" r:id="rId68" w:tooltip="Постановление Правительства РФ от 13.09.2018 N 1090 (ред. от 30.09.2021) &quot;О внесении изменений в некоторые акты Правительства Российской Федерации по вопросам управления многоквартирными домами&quot; {КонсультантПлюс}">
        <w:r>
          <w:rPr>
            <w:sz w:val="20"/>
            <w:color w:val="0000ff"/>
          </w:rPr>
          <w:t xml:space="preserve">N 1090</w:t>
        </w:r>
      </w:hyperlink>
      <w:r>
        <w:rPr>
          <w:sz w:val="20"/>
        </w:rPr>
        <w:t xml:space="preserve">, от 21.12.2023 </w:t>
      </w:r>
      <w:hyperlink w:history="0" r:id="rId69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2243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Подлежащие передаче документы должны содержать актуальные на день передачи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собственников помещений в многоквартирном доме, и организациями, осуществляющими проведение капитального ремонта общего имущества в многоквартирном доме, прекращаются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w:history="0" r:id="rId70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4 статьи 192</w:t>
        </w:r>
      </w:hyperlink>
      <w:r>
        <w:rPr>
          <w:sz w:val="20"/>
        </w:rPr>
        <w:t xml:space="preserve"> Жилищного кодекса Российской Федерации, действие лицензии прекращено или она аннулирована.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Постановление Правительства РФ от 21.12.2023 N 2243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21.12.2023 N 2243)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Организация взаимодействия управляющей</w:t>
      </w:r>
    </w:p>
    <w:p>
      <w:pPr>
        <w:pStyle w:val="2"/>
        <w:jc w:val="center"/>
      </w:pPr>
      <w:r>
        <w:rPr>
          <w:sz w:val="20"/>
        </w:rPr>
        <w:t xml:space="preserve">организации с собственниками и пользователями помещений</w:t>
      </w:r>
    </w:p>
    <w:p>
      <w:pPr>
        <w:pStyle w:val="2"/>
        <w:jc w:val="center"/>
      </w:pPr>
      <w:r>
        <w:rPr>
          <w:sz w:val="20"/>
        </w:rPr>
        <w:t xml:space="preserve">в многоквартирном доме при осуществлении управления</w:t>
      </w:r>
    </w:p>
    <w:p>
      <w:pPr>
        <w:pStyle w:val="2"/>
        <w:jc w:val="center"/>
      </w:pPr>
      <w:r>
        <w:rPr>
          <w:sz w:val="20"/>
        </w:rPr>
        <w:t xml:space="preserve">многоквартирным домом</w:t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72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</w:t>
      </w:r>
    </w:p>
    <w:p>
      <w:pPr>
        <w:pStyle w:val="0"/>
        <w:jc w:val="center"/>
      </w:pPr>
      <w:r>
        <w:rPr>
          <w:sz w:val="20"/>
        </w:rPr>
        <w:t xml:space="preserve">от 27.03.2018 N 331 (ред. 13.09.2018))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указанным лицам возможности личного обращения в действующий офис управляющей организации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доступностью понимается расстояние не более 3 километров, преодолеваемое пешком.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Управляющая организация раскрывает в соответствии с </w:t>
      </w:r>
      <w:hyperlink w:history="0" w:anchor="P205" w:tooltip="VIII. Порядок раскрытия информации управляющей">
        <w:r>
          <w:rPr>
            <w:sz w:val="20"/>
            <w:color w:val="0000ff"/>
          </w:rPr>
          <w:t xml:space="preserve">разделом VIII</w:t>
        </w:r>
      </w:hyperlink>
      <w:r>
        <w:rPr>
          <w:sz w:val="20"/>
        </w:rPr>
        <w:t xml:space="preserve"> настоящих Правил информацию о днях и часах приема собственников и пользователей помещений в многоквартирном доме уполномоченными лицами управляющей организации (далее - прием), который должен осуществляться не реже одного раза в месяц. Прием осуществляется в представительстве управляющей организации лицом, осуществляющим функции единоличного исполнительного органа управляющей организации, а также иными уполномоченными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осуществлении записи на прием сотрудник представительства управляющей организации выясняет наличие имеющихся заявок в аварийно-диспетчерскую службу от 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 приема фиксируется в журнале личного приема.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05" w:name="P205"/>
    <w:bookmarkEnd w:id="205"/>
    <w:p>
      <w:pPr>
        <w:pStyle w:val="2"/>
        <w:outlineLvl w:val="1"/>
        <w:jc w:val="center"/>
      </w:pPr>
      <w:r>
        <w:rPr>
          <w:sz w:val="20"/>
        </w:rPr>
        <w:t xml:space="preserve">VIII. Порядок раскрытия информации управляющей</w:t>
      </w:r>
    </w:p>
    <w:p>
      <w:pPr>
        <w:pStyle w:val="2"/>
        <w:jc w:val="center"/>
      </w:pPr>
      <w:r>
        <w:rPr>
          <w:sz w:val="20"/>
        </w:rPr>
        <w:t xml:space="preserve">организацией, товариществом или кооперативом</w:t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73" w:tooltip="Постановление Правительства РФ от 27.03.2018 N 331 (ред. от 29.07.2020) &quot;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27.03.2018 N 331)</w:t>
      </w:r>
    </w:p>
    <w:p>
      <w:pPr>
        <w:pStyle w:val="0"/>
        <w:jc w:val="both"/>
      </w:pPr>
      <w:r>
        <w:rPr>
          <w:sz w:val="20"/>
        </w:rPr>
      </w:r>
    </w:p>
    <w:bookmarkStart w:id="209" w:name="P209"/>
    <w:bookmarkEnd w:id="209"/>
    <w:p>
      <w:pPr>
        <w:pStyle w:val="0"/>
        <w:ind w:firstLine="540"/>
        <w:jc w:val="both"/>
      </w:pPr>
      <w:r>
        <w:rPr>
          <w:sz w:val="20"/>
        </w:rPr>
        <w:t xml:space="preserve"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вывесках, расположенных у входа в представительство управляющей организации: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(фирменное наименование) управляющей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местонахождения управляющей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контактные телефоны управляющей организации, адрес электронной почты;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режим работы управляющей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указанная информация подлежит раскрытию в течение 3 рабочих дней со дня изменения;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bookmarkStart w:id="217" w:name="P217"/>
    <w:bookmarkEnd w:id="2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хозяйства в сети "Интернет";</w:t>
      </w:r>
    </w:p>
    <w:bookmarkStart w:id="218" w:name="P218"/>
    <w:bookmarkEnd w:id="2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bookmarkStart w:id="219" w:name="P219"/>
    <w:bookmarkEnd w:id="2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</w:t>
      </w:r>
    </w:p>
    <w:bookmarkStart w:id="220" w:name="P220"/>
    <w:bookmarkEnd w:id="2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уведомления об изменении размера платы за жилое помещение и (или) коммунальные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информации, указанной в </w:t>
      </w:r>
      <w:hyperlink w:history="0" w:anchor="P217" w:tooltip="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&quot;Интернет&quot; (далее - сеть &quot;Интернет&quot;), адрес официального сайта государственной информационной системы жилищно-коммунального 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218" w:tooltip="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">
        <w:r>
          <w:rPr>
            <w:sz w:val="20"/>
            <w:color w:val="0000ff"/>
          </w:rPr>
          <w:t xml:space="preserve">третьем</w:t>
        </w:r>
      </w:hyperlink>
      <w:r>
        <w:rPr>
          <w:sz w:val="20"/>
        </w:rPr>
        <w:t xml:space="preserve"> настоящего подпункта, такая информация подлежит раскрытию в течение 3 рабочих дней со дня изменения.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Информация, указанная в </w:t>
      </w:r>
      <w:hyperlink w:history="0" w:anchor="P219" w:tooltip="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">
        <w:r>
          <w:rPr>
            <w:sz w:val="20"/>
            <w:color w:val="0000ff"/>
          </w:rPr>
          <w:t xml:space="preserve">абзаце четвертом</w:t>
        </w:r>
      </w:hyperlink>
      <w:r>
        <w:rPr>
          <w:sz w:val="20"/>
        </w:rP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Информация, указанная в </w:t>
      </w:r>
      <w:hyperlink w:history="0" w:anchor="P220" w:tooltip="уведомления об изменении размера платы за жилое помещение и (или) коммунальные услуги.">
        <w:r>
          <w:rPr>
            <w:sz w:val="20"/>
            <w:color w:val="0000ff"/>
          </w:rPr>
          <w:t xml:space="preserve">абзаце пятом</w:t>
        </w:r>
      </w:hyperlink>
      <w:r>
        <w:rPr>
          <w:sz w:val="20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 информационных стендах (стойках) в представительстве управляющей организации:</w:t>
      </w:r>
    </w:p>
    <w:bookmarkStart w:id="225" w:name="P225"/>
    <w:bookmarkEnd w:id="2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пошаговая инструкция о порядке установки индивидуального прибора учета;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сроках внесения платы за жилое помещение и (или) коммунальные услуги, последствиях несвоевременного и (или) неполного внесения такой 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коммунальных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размерах цен (тарифов), подлежащих применению при определении размера платы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информационная памятка, содержащая сведения о составе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образцы заполнения заявок, жалоб и иных обращений граждан и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стенд с перечнем предлагаемых управляющей организацией работ и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местах накопления отходов, сбора (в том числе раздельного сбора) отходов I - IV классов 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правилах обращения с отходами I - IV классов опасности, порядке осуществления раздельного сбора отходов;</w:t>
      </w:r>
    </w:p>
    <w:bookmarkStart w:id="238" w:name="P238"/>
    <w:bookmarkEnd w:id="2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информационная памятка о правилах безопасного использования ртутьсодержащих ламп и приборов;</w:t>
      </w:r>
    </w:p>
    <w:bookmarkStart w:id="239" w:name="P239"/>
    <w:bookmarkEnd w:id="2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уведомления об изменении размера платы за жилое помещение и (или) коммунальные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информации, указанной в </w:t>
      </w:r>
      <w:hyperlink w:history="0" w:anchor="P225" w:tooltip="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&quot;Интернет&quot; (при наличии), адрес официального сайта государственной информационной системы жилищно-коммунального хозяйства в сети &quot;Интернет&quot;;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- </w:t>
      </w:r>
      <w:hyperlink w:history="0" w:anchor="P238" w:tooltip="информационная памятка о правилах безопасного использования ртутьсодержащих ламп и приборов;">
        <w:r>
          <w:rPr>
            <w:sz w:val="20"/>
            <w:color w:val="0000ff"/>
          </w:rPr>
          <w:t xml:space="preserve">пятнадцатом</w:t>
        </w:r>
      </w:hyperlink>
      <w:r>
        <w:rPr>
          <w:sz w:val="20"/>
        </w:rPr>
        <w:t xml:space="preserve"> настоящего подпункта, такая информация подлежит раскрытию в течение 3 рабочих дней со дня изменения.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Информация, указанная в </w:t>
      </w:r>
      <w:hyperlink w:history="0" w:anchor="P239" w:tooltip="уведомления об изменении размера платы за жилое помещение и (или) коммунальные услуги.">
        <w:r>
          <w:rPr>
            <w:sz w:val="20"/>
            <w:color w:val="0000ff"/>
          </w:rPr>
          <w:t xml:space="preserve">абзаце шестнадцатом</w:t>
        </w:r>
      </w:hyperlink>
      <w:r>
        <w:rPr>
          <w:sz w:val="20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bookmarkStart w:id="243" w:name="P243"/>
    <w:bookmarkEnd w:id="2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bookmarkStart w:id="245" w:name="P245"/>
    <w:bookmarkEnd w:id="2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bookmarkStart w:id="246" w:name="P246"/>
    <w:bookmarkEnd w:id="2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контактные телефоны товарищества или кооператива, аварийно-диспетчерских служб и аварийных служб ресурсоснабжающих организаций;</w:t>
      </w:r>
    </w:p>
    <w:bookmarkStart w:id="247" w:name="P247"/>
    <w:bookmarkEnd w:id="2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</w:r>
    </w:p>
    <w:bookmarkStart w:id="248" w:name="P248"/>
    <w:bookmarkEnd w:id="2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уведомления об изменении размера платы за жилое помещение и (или) коммунальные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информации, указанной в </w:t>
      </w:r>
      <w:hyperlink w:history="0" w:anchor="P245" w:tooltip="наименование товарищества или кооператива, режим работы, адрес официального сайта в сети &quot;Интернет&quot; (при наличии), адрес официального сайта государственной информационной системы жилищно-коммунального хозяйства в сети &quot;Интернет&quot;;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246" w:tooltip="контактные телефоны товарищества или кооператива, аварийно-диспетчерских служб и аварийных служб ресурсоснабжающих организаций;">
        <w:r>
          <w:rPr>
            <w:sz w:val="20"/>
            <w:color w:val="0000ff"/>
          </w:rPr>
          <w:t xml:space="preserve">третьем</w:t>
        </w:r>
      </w:hyperlink>
      <w:r>
        <w:rPr>
          <w:sz w:val="20"/>
        </w:rPr>
        <w:t xml:space="preserve"> настоящего подпункта, такая информация подлежит раскрытию в течение 3 рабочих дней со дня изменения.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Информация, указанная в </w:t>
      </w:r>
      <w:hyperlink w:history="0" w:anchor="P247" w:tooltip="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">
        <w:r>
          <w:rPr>
            <w:sz w:val="20"/>
            <w:color w:val="0000ff"/>
          </w:rPr>
          <w:t xml:space="preserve">абзаце четвертом</w:t>
        </w:r>
      </w:hyperlink>
      <w:r>
        <w:rPr>
          <w:sz w:val="20"/>
        </w:rP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Информация, указанная в </w:t>
      </w:r>
      <w:hyperlink w:history="0" w:anchor="P248" w:tooltip="уведомления об изменении размера платы за жилое помещение и (или) коммунальные услуги.">
        <w:r>
          <w:rPr>
            <w:sz w:val="20"/>
            <w:color w:val="0000ff"/>
          </w:rPr>
          <w:t xml:space="preserve">абзаце пятом</w:t>
        </w:r>
      </w:hyperlink>
      <w:r>
        <w:rPr>
          <w:sz w:val="20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 правления товарищества или кооператива или работник, 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Управляющая организация, товарищество, кооператив не вправе ограничивать доступ к раскрываемой информации собственникам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Носитель с информацией, утратившей свою актуальность, хранению не подлежит.</w:t>
      </w:r>
    </w:p>
    <w:bookmarkStart w:id="256" w:name="P256"/>
    <w:bookmarkEnd w:id="2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срок не позднее дня, следующего за днем поступления запроса (обращения), - любую информацию из перечня информации, подлежащей раскрытию в соответствии с </w:t>
      </w:r>
      <w:hyperlink w:history="0" w:anchor="P209" w:tooltip="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">
        <w:r>
          <w:rPr>
            <w:sz w:val="20"/>
            <w:color w:val="0000ff"/>
          </w:rPr>
          <w:t xml:space="preserve">пунктами 31</w:t>
        </w:r>
      </w:hyperlink>
      <w:r>
        <w:rPr>
          <w:sz w:val="20"/>
        </w:rPr>
        <w:t xml:space="preserve"> и </w:t>
      </w:r>
      <w:hyperlink w:history="0" w:anchor="P243" w:tooltip="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настоящих Правил. В случае если запрашиваемая информация затрагивает интересы неопределенного круга лиц и, по мнению управляющей организации, товарищества или кооператива, раскрыта в необходимом объеме способом, указанным в </w:t>
      </w:r>
      <w:hyperlink w:history="0" w:anchor="P209" w:tooltip="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">
        <w:r>
          <w:rPr>
            <w:sz w:val="20"/>
            <w:color w:val="0000ff"/>
          </w:rPr>
          <w:t xml:space="preserve">пунктах 31</w:t>
        </w:r>
      </w:hyperlink>
      <w:r>
        <w:rPr>
          <w:sz w:val="20"/>
        </w:rPr>
        <w:t xml:space="preserve"> и </w:t>
      </w:r>
      <w:hyperlink w:history="0" w:anchor="P243" w:tooltip="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настоящих Правил, и является актуальной на момент рассмотрения запроса (обращения), управляющая организация, товарищество или кооператив вправе, не предоставляя запрашиваемую информацию, сообщить 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</w:t>
      </w:r>
      <w:hyperlink w:history="0" w:anchor="P264" w:tooltip="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...">
        <w:r>
          <w:rPr>
            <w:sz w:val="20"/>
            <w:color w:val="0000ff"/>
          </w:rPr>
          <w:t xml:space="preserve">пунктом 35</w:t>
        </w:r>
      </w:hyperlink>
      <w:r>
        <w:rPr>
          <w:sz w:val="20"/>
        </w:rPr>
        <w:t xml:space="preserve"> настоящих Правил каналам связи;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срок не позднее 3 рабочих дней со дня поступления запроса (обращения) - копию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w:history="0" r:id="rId74" w:tooltip="Постановление Правительства РФ от 06.05.2011 N 354 (ред. от 28.11.2023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услуг или выполнении работ, предусмотренного </w:t>
      </w:r>
      <w:hyperlink w:history="0" r:id="rId75" w:tooltip="Постановление Правительства РФ от 13.08.2006 N 491 (ред. от 27.03.2023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 августа 2006 г. N 491;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</w:t>
      </w:r>
      <w:hyperlink w:history="0" r:id="rId76" w:tooltip="Постановление Правительства РФ от 06.05.2011 N 354 (ред. от 28.11.2023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bookmarkStart w:id="264" w:name="P264"/>
    <w:bookmarkEnd w:id="2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(обращение), если заявителем не указано иное.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Срок для ответа на запрос (обращение) собственника или пользователя помещения в многоквартирном доме по вопросам, не перечисленным в </w:t>
      </w:r>
      <w:hyperlink w:history="0" w:anchor="P209" w:tooltip="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">
        <w:r>
          <w:rPr>
            <w:sz w:val="20"/>
            <w:color w:val="0000ff"/>
          </w:rPr>
          <w:t xml:space="preserve">пунктах 31</w:t>
        </w:r>
      </w:hyperlink>
      <w:r>
        <w:rPr>
          <w:sz w:val="20"/>
        </w:rPr>
        <w:t xml:space="preserve">, </w:t>
      </w:r>
      <w:hyperlink w:history="0" w:anchor="P243" w:tooltip="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и </w:t>
      </w:r>
      <w:hyperlink w:history="0" w:anchor="P256" w:tooltip="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">
        <w:r>
          <w:rPr>
            <w:sz w:val="20"/>
            <w:color w:val="0000ff"/>
          </w:rPr>
          <w:t xml:space="preserve">34</w:t>
        </w:r>
      </w:hyperlink>
      <w:r>
        <w:rPr>
          <w:sz w:val="20"/>
        </w:rPr>
        <w:t xml:space="preserve">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Ответ на индивидуальный либо коллективный запрос (обращение) лиц, не являющихся 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Управляющая организация, товарищество или кооператив обязаны хранить запрос (обращение) и копию ответа на него в течение 3 лет со дня его регистрации.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15.05.2013 N 416</w:t>
            <w:br/>
            <w:t>(ред. от 21.12.2023)</w:t>
            <w:br/>
            <w:t>"О порядке осуществления деятельности по управле...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64161&amp;dst=100111" TargetMode = "External"/>
	<Relationship Id="rId8" Type="http://schemas.openxmlformats.org/officeDocument/2006/relationships/hyperlink" Target="https://login.consultant.ru/link/?req=doc&amp;base=LAW&amp;n=408899&amp;dst=100027" TargetMode = "External"/>
	<Relationship Id="rId9" Type="http://schemas.openxmlformats.org/officeDocument/2006/relationships/hyperlink" Target="https://login.consultant.ru/link/?req=doc&amp;base=LAW&amp;n=359025&amp;dst=100037" TargetMode = "External"/>
	<Relationship Id="rId10" Type="http://schemas.openxmlformats.org/officeDocument/2006/relationships/hyperlink" Target="https://login.consultant.ru/link/?req=doc&amp;base=LAW&amp;n=397880&amp;dst=100014" TargetMode = "External"/>
	<Relationship Id="rId11" Type="http://schemas.openxmlformats.org/officeDocument/2006/relationships/hyperlink" Target="https://login.consultant.ru/link/?req=doc&amp;base=LAW&amp;n=465300&amp;dst=100009" TargetMode = "External"/>
	<Relationship Id="rId12" Type="http://schemas.openxmlformats.org/officeDocument/2006/relationships/hyperlink" Target="https://login.consultant.ru/link/?req=doc&amp;base=LAW&amp;n=469908&amp;dst=101108" TargetMode = "External"/>
	<Relationship Id="rId13" Type="http://schemas.openxmlformats.org/officeDocument/2006/relationships/hyperlink" Target="https://login.consultant.ru/link/?req=doc&amp;base=LAW&amp;n=164161&amp;dst=100111" TargetMode = "External"/>
	<Relationship Id="rId14" Type="http://schemas.openxmlformats.org/officeDocument/2006/relationships/hyperlink" Target="https://login.consultant.ru/link/?req=doc&amp;base=LAW&amp;n=408899&amp;dst=100027" TargetMode = "External"/>
	<Relationship Id="rId15" Type="http://schemas.openxmlformats.org/officeDocument/2006/relationships/hyperlink" Target="https://login.consultant.ru/link/?req=doc&amp;base=LAW&amp;n=359025&amp;dst=100037" TargetMode = "External"/>
	<Relationship Id="rId16" Type="http://schemas.openxmlformats.org/officeDocument/2006/relationships/hyperlink" Target="https://login.consultant.ru/link/?req=doc&amp;base=LAW&amp;n=397880&amp;dst=100014" TargetMode = "External"/>
	<Relationship Id="rId17" Type="http://schemas.openxmlformats.org/officeDocument/2006/relationships/hyperlink" Target="https://login.consultant.ru/link/?req=doc&amp;base=LAW&amp;n=465300&amp;dst=100009" TargetMode = "External"/>
	<Relationship Id="rId18" Type="http://schemas.openxmlformats.org/officeDocument/2006/relationships/hyperlink" Target="https://login.consultant.ru/link/?req=doc&amp;base=LAW&amp;n=469908&amp;dst=420" TargetMode = "External"/>
	<Relationship Id="rId19" Type="http://schemas.openxmlformats.org/officeDocument/2006/relationships/hyperlink" Target="https://login.consultant.ru/link/?req=doc&amp;base=LAW&amp;n=408899&amp;dst=100028" TargetMode = "External"/>
	<Relationship Id="rId20" Type="http://schemas.openxmlformats.org/officeDocument/2006/relationships/hyperlink" Target="https://login.consultant.ru/link/?req=doc&amp;base=LAW&amp;n=469908&amp;dst=101107" TargetMode = "External"/>
	<Relationship Id="rId21" Type="http://schemas.openxmlformats.org/officeDocument/2006/relationships/hyperlink" Target="https://login.consultant.ru/link/?req=doc&amp;base=LAW&amp;n=448429&amp;dst=100012" TargetMode = "External"/>
	<Relationship Id="rId22" Type="http://schemas.openxmlformats.org/officeDocument/2006/relationships/hyperlink" Target="https://login.consultant.ru/link/?req=doc&amp;base=LAW&amp;n=448429&amp;dst=100006" TargetMode = "External"/>
	<Relationship Id="rId23" Type="http://schemas.openxmlformats.org/officeDocument/2006/relationships/hyperlink" Target="https://login.consultant.ru/link/?req=doc&amp;base=LAW&amp;n=443550&amp;dst=100021" TargetMode = "External"/>
	<Relationship Id="rId24" Type="http://schemas.openxmlformats.org/officeDocument/2006/relationships/hyperlink" Target="https://login.consultant.ru/link/?req=doc&amp;base=LAW&amp;n=397880&amp;dst=100016" TargetMode = "External"/>
	<Relationship Id="rId25" Type="http://schemas.openxmlformats.org/officeDocument/2006/relationships/hyperlink" Target="https://login.consultant.ru/link/?req=doc&amp;base=LAW&amp;n=469908&amp;dst=696" TargetMode = "External"/>
	<Relationship Id="rId26" Type="http://schemas.openxmlformats.org/officeDocument/2006/relationships/hyperlink" Target="https://login.consultant.ru/link/?req=doc&amp;base=LAW&amp;n=397880&amp;dst=100017" TargetMode = "External"/>
	<Relationship Id="rId27" Type="http://schemas.openxmlformats.org/officeDocument/2006/relationships/hyperlink" Target="https://login.consultant.ru/link/?req=doc&amp;base=LAW&amp;n=448429&amp;dst=100012" TargetMode = "External"/>
	<Relationship Id="rId28" Type="http://schemas.openxmlformats.org/officeDocument/2006/relationships/hyperlink" Target="https://login.consultant.ru/link/?req=doc&amp;base=LAW&amp;n=359025&amp;dst=100039" TargetMode = "External"/>
	<Relationship Id="rId29" Type="http://schemas.openxmlformats.org/officeDocument/2006/relationships/hyperlink" Target="https://login.consultant.ru/link/?req=doc&amp;base=LAW&amp;n=397880&amp;dst=100019" TargetMode = "External"/>
	<Relationship Id="rId30" Type="http://schemas.openxmlformats.org/officeDocument/2006/relationships/hyperlink" Target="https://login.consultant.ru/link/?req=doc&amp;base=LAW&amp;n=469908&amp;dst=100890" TargetMode = "External"/>
	<Relationship Id="rId31" Type="http://schemas.openxmlformats.org/officeDocument/2006/relationships/hyperlink" Target="https://login.consultant.ru/link/?req=doc&amp;base=LAW&amp;n=397880&amp;dst=100020" TargetMode = "External"/>
	<Relationship Id="rId32" Type="http://schemas.openxmlformats.org/officeDocument/2006/relationships/hyperlink" Target="https://login.consultant.ru/link/?req=doc&amp;base=LAW&amp;n=294715&amp;dst=100009" TargetMode = "External"/>
	<Relationship Id="rId33" Type="http://schemas.openxmlformats.org/officeDocument/2006/relationships/hyperlink" Target="https://login.consultant.ru/link/?req=doc&amp;base=LAW&amp;n=448429&amp;dst=100012" TargetMode = "External"/>
	<Relationship Id="rId34" Type="http://schemas.openxmlformats.org/officeDocument/2006/relationships/hyperlink" Target="https://login.consultant.ru/link/?req=doc&amp;base=LAW&amp;n=359025&amp;dst=100041" TargetMode = "External"/>
	<Relationship Id="rId35" Type="http://schemas.openxmlformats.org/officeDocument/2006/relationships/hyperlink" Target="https://login.consultant.ru/link/?req=doc&amp;base=LAW&amp;n=408899&amp;dst=100030" TargetMode = "External"/>
	<Relationship Id="rId36" Type="http://schemas.openxmlformats.org/officeDocument/2006/relationships/hyperlink" Target="https://login.consultant.ru/link/?req=doc&amp;base=LAW&amp;n=359025&amp;dst=100045" TargetMode = "External"/>
	<Relationship Id="rId37" Type="http://schemas.openxmlformats.org/officeDocument/2006/relationships/hyperlink" Target="https://login.consultant.ru/link/?req=doc&amp;base=LAW&amp;n=408899&amp;dst=100031" TargetMode = "External"/>
	<Relationship Id="rId38" Type="http://schemas.openxmlformats.org/officeDocument/2006/relationships/hyperlink" Target="https://login.consultant.ru/link/?req=doc&amp;base=LAW&amp;n=359025&amp;dst=100046" TargetMode = "External"/>
	<Relationship Id="rId39" Type="http://schemas.openxmlformats.org/officeDocument/2006/relationships/hyperlink" Target="https://login.consultant.ru/link/?req=doc&amp;base=LAW&amp;n=359025&amp;dst=100048" TargetMode = "External"/>
	<Relationship Id="rId40" Type="http://schemas.openxmlformats.org/officeDocument/2006/relationships/hyperlink" Target="https://login.consultant.ru/link/?req=doc&amp;base=LAW&amp;n=359025&amp;dst=100049" TargetMode = "External"/>
	<Relationship Id="rId41" Type="http://schemas.openxmlformats.org/officeDocument/2006/relationships/hyperlink" Target="https://login.consultant.ru/link/?req=doc&amp;base=LAW&amp;n=359025&amp;dst=100050" TargetMode = "External"/>
	<Relationship Id="rId42" Type="http://schemas.openxmlformats.org/officeDocument/2006/relationships/hyperlink" Target="https://login.consultant.ru/link/?req=doc&amp;base=LAW&amp;n=408899&amp;dst=100032" TargetMode = "External"/>
	<Relationship Id="rId43" Type="http://schemas.openxmlformats.org/officeDocument/2006/relationships/hyperlink" Target="https://login.consultant.ru/link/?req=doc&amp;base=LAW&amp;n=408899&amp;dst=100035" TargetMode = "External"/>
	<Relationship Id="rId44" Type="http://schemas.openxmlformats.org/officeDocument/2006/relationships/hyperlink" Target="https://login.consultant.ru/link/?req=doc&amp;base=LAW&amp;n=359025&amp;dst=100062" TargetMode = "External"/>
	<Relationship Id="rId45" Type="http://schemas.openxmlformats.org/officeDocument/2006/relationships/hyperlink" Target="https://login.consultant.ru/link/?req=doc&amp;base=LAW&amp;n=359025&amp;dst=100064" TargetMode = "External"/>
	<Relationship Id="rId46" Type="http://schemas.openxmlformats.org/officeDocument/2006/relationships/hyperlink" Target="https://login.consultant.ru/link/?req=doc&amp;base=LAW&amp;n=359025&amp;dst=100066" TargetMode = "External"/>
	<Relationship Id="rId47" Type="http://schemas.openxmlformats.org/officeDocument/2006/relationships/hyperlink" Target="https://login.consultant.ru/link/?req=doc&amp;base=LAW&amp;n=359025&amp;dst=100067" TargetMode = "External"/>
	<Relationship Id="rId48" Type="http://schemas.openxmlformats.org/officeDocument/2006/relationships/hyperlink" Target="https://login.consultant.ru/link/?req=doc&amp;base=LAW&amp;n=359025&amp;dst=100069" TargetMode = "External"/>
	<Relationship Id="rId49" Type="http://schemas.openxmlformats.org/officeDocument/2006/relationships/hyperlink" Target="https://login.consultant.ru/link/?req=doc&amp;base=LAW&amp;n=397880&amp;dst=100021" TargetMode = "External"/>
	<Relationship Id="rId50" Type="http://schemas.openxmlformats.org/officeDocument/2006/relationships/hyperlink" Target="https://login.consultant.ru/link/?req=doc&amp;base=LAW&amp;n=359025&amp;dst=100070" TargetMode = "External"/>
	<Relationship Id="rId51" Type="http://schemas.openxmlformats.org/officeDocument/2006/relationships/hyperlink" Target="https://login.consultant.ru/link/?req=doc&amp;base=LAW&amp;n=469908&amp;dst=100997" TargetMode = "External"/>
	<Relationship Id="rId52" Type="http://schemas.openxmlformats.org/officeDocument/2006/relationships/hyperlink" Target="https://login.consultant.ru/link/?req=doc&amp;base=LAW&amp;n=397880&amp;dst=100022" TargetMode = "External"/>
	<Relationship Id="rId53" Type="http://schemas.openxmlformats.org/officeDocument/2006/relationships/hyperlink" Target="https://login.consultant.ru/link/?req=doc&amp;base=LAW&amp;n=443550&amp;dst=100081" TargetMode = "External"/>
	<Relationship Id="rId54" Type="http://schemas.openxmlformats.org/officeDocument/2006/relationships/hyperlink" Target="https://login.consultant.ru/link/?req=doc&amp;base=LAW&amp;n=397880&amp;dst=100023" TargetMode = "External"/>
	<Relationship Id="rId55" Type="http://schemas.openxmlformats.org/officeDocument/2006/relationships/hyperlink" Target="https://login.consultant.ru/link/?req=doc&amp;base=LAW&amp;n=397880&amp;dst=100025" TargetMode = "External"/>
	<Relationship Id="rId56" Type="http://schemas.openxmlformats.org/officeDocument/2006/relationships/hyperlink" Target="https://login.consultant.ru/link/?req=doc&amp;base=LAW&amp;n=397880&amp;dst=100025" TargetMode = "External"/>
	<Relationship Id="rId57" Type="http://schemas.openxmlformats.org/officeDocument/2006/relationships/hyperlink" Target="https://login.consultant.ru/link/?req=doc&amp;base=LAW&amp;n=397880&amp;dst=100026" TargetMode = "External"/>
	<Relationship Id="rId58" Type="http://schemas.openxmlformats.org/officeDocument/2006/relationships/hyperlink" Target="https://login.consultant.ru/link/?req=doc&amp;base=LAW&amp;n=408899&amp;dst=100036" TargetMode = "External"/>
	<Relationship Id="rId59" Type="http://schemas.openxmlformats.org/officeDocument/2006/relationships/hyperlink" Target="https://login.consultant.ru/link/?req=doc&amp;base=LAW&amp;n=469908&amp;dst=934" TargetMode = "External"/>
	<Relationship Id="rId60" Type="http://schemas.openxmlformats.org/officeDocument/2006/relationships/hyperlink" Target="https://login.consultant.ru/link/?req=doc&amp;base=LAW&amp;n=469908&amp;dst=101610" TargetMode = "External"/>
	<Relationship Id="rId61" Type="http://schemas.openxmlformats.org/officeDocument/2006/relationships/hyperlink" Target="https://login.consultant.ru/link/?req=doc&amp;base=LAW&amp;n=469908&amp;dst=511" TargetMode = "External"/>
	<Relationship Id="rId62" Type="http://schemas.openxmlformats.org/officeDocument/2006/relationships/hyperlink" Target="https://login.consultant.ru/link/?req=doc&amp;base=LAW&amp;n=465300&amp;dst=100010" TargetMode = "External"/>
	<Relationship Id="rId63" Type="http://schemas.openxmlformats.org/officeDocument/2006/relationships/hyperlink" Target="https://login.consultant.ru/link/?req=doc&amp;base=LAW&amp;n=469908&amp;dst=934" TargetMode = "External"/>
	<Relationship Id="rId64" Type="http://schemas.openxmlformats.org/officeDocument/2006/relationships/hyperlink" Target="https://login.consultant.ru/link/?req=doc&amp;base=LAW&amp;n=408652&amp;dst=100204" TargetMode = "External"/>
	<Relationship Id="rId65" Type="http://schemas.openxmlformats.org/officeDocument/2006/relationships/hyperlink" Target="https://login.consultant.ru/link/?req=doc&amp;base=LAW&amp;n=408652&amp;dst=2" TargetMode = "External"/>
	<Relationship Id="rId66" Type="http://schemas.openxmlformats.org/officeDocument/2006/relationships/hyperlink" Target="https://login.consultant.ru/link/?req=doc&amp;base=LAW&amp;n=463194&amp;dst=101262" TargetMode = "External"/>
	<Relationship Id="rId67" Type="http://schemas.openxmlformats.org/officeDocument/2006/relationships/hyperlink" Target="https://login.consultant.ru/link/?req=doc&amp;base=LAW&amp;n=463194&amp;dst=100300" TargetMode = "External"/>
	<Relationship Id="rId68" Type="http://schemas.openxmlformats.org/officeDocument/2006/relationships/hyperlink" Target="https://login.consultant.ru/link/?req=doc&amp;base=LAW&amp;n=397880&amp;dst=100027" TargetMode = "External"/>
	<Relationship Id="rId69" Type="http://schemas.openxmlformats.org/officeDocument/2006/relationships/hyperlink" Target="https://login.consultant.ru/link/?req=doc&amp;base=LAW&amp;n=465300&amp;dst=100011" TargetMode = "External"/>
	<Relationship Id="rId70" Type="http://schemas.openxmlformats.org/officeDocument/2006/relationships/hyperlink" Target="https://login.consultant.ru/link/?req=doc&amp;base=LAW&amp;n=469908&amp;dst=934" TargetMode = "External"/>
	<Relationship Id="rId71" Type="http://schemas.openxmlformats.org/officeDocument/2006/relationships/hyperlink" Target="https://login.consultant.ru/link/?req=doc&amp;base=LAW&amp;n=465300&amp;dst=100012" TargetMode = "External"/>
	<Relationship Id="rId72" Type="http://schemas.openxmlformats.org/officeDocument/2006/relationships/hyperlink" Target="https://login.consultant.ru/link/?req=doc&amp;base=LAW&amp;n=359025&amp;dst=100071" TargetMode = "External"/>
	<Relationship Id="rId73" Type="http://schemas.openxmlformats.org/officeDocument/2006/relationships/hyperlink" Target="https://login.consultant.ru/link/?req=doc&amp;base=LAW&amp;n=359025&amp;dst=100079" TargetMode = "External"/>
	<Relationship Id="rId74" Type="http://schemas.openxmlformats.org/officeDocument/2006/relationships/hyperlink" Target="https://login.consultant.ru/link/?req=doc&amp;base=LAW&amp;n=463194&amp;dst=100031" TargetMode = "External"/>
	<Relationship Id="rId75" Type="http://schemas.openxmlformats.org/officeDocument/2006/relationships/hyperlink" Target="https://login.consultant.ru/link/?req=doc&amp;base=LAW&amp;n=443550&amp;dst=100211" TargetMode = "External"/>
	<Relationship Id="rId76" Type="http://schemas.openxmlformats.org/officeDocument/2006/relationships/hyperlink" Target="https://login.consultant.ru/link/?req=doc&amp;base=LAW&amp;n=463194&amp;dst=10003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15.05.2013 N 416
(ред. от 21.12.2023)
"О порядке осуществления деятельности по управлению многоквартирными домами"
(вместе с "Правилами осуществления деятельности по управлению многоквартирными домами")</dc:title>
  <dcterms:created xsi:type="dcterms:W3CDTF">2024-03-19T13:19:30Z</dcterms:created>
</cp:coreProperties>
</file>