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C9" w:rsidRDefault="006F3AC9" w:rsidP="006F3AC9">
      <w:pPr>
        <w:jc w:val="right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Приложение 1</w:t>
      </w: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br/>
        <w:t>к </w:t>
      </w:r>
      <w:hyperlink r:id="rId4" w:anchor="/document/410468442/entry/10000" w:history="1">
        <w:r w:rsidRPr="006F3AC9">
          <w:rPr>
            <w:rFonts w:ascii="PT Serif" w:eastAsia="Times New Roman" w:hAnsi="PT Serif" w:cs="Times New Roman"/>
            <w:color w:val="3272C0"/>
            <w:sz w:val="18"/>
            <w:szCs w:val="18"/>
            <w:lang w:eastAsia="ru-RU"/>
          </w:rPr>
          <w:t>административному регламенту</w:t>
        </w:r>
      </w:hyperlink>
      <w:r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</w:t>
      </w: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предоставления органами местного самоуправления</w:t>
      </w: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br/>
        <w:t>муниципальных образований Тверской области,</w:t>
      </w:r>
      <w:r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</w:t>
      </w: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осуществляющими переданные </w:t>
      </w:r>
    </w:p>
    <w:p w:rsidR="006F3AC9" w:rsidRDefault="006F3AC9" w:rsidP="006F3AC9">
      <w:pPr>
        <w:jc w:val="right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государственные полномочия </w:t>
      </w:r>
      <w:r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Т</w:t>
      </w: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верской</w:t>
      </w:r>
      <w:r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</w:t>
      </w: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области по обеспечению жилыми помещениями </w:t>
      </w:r>
    </w:p>
    <w:p w:rsidR="006F3AC9" w:rsidRDefault="006F3AC9" w:rsidP="006F3AC9">
      <w:pPr>
        <w:jc w:val="right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отдельных категорий граждан,</w:t>
      </w:r>
      <w:r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</w:t>
      </w: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государственной услуги</w:t>
      </w:r>
      <w:r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</w:t>
      </w: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"Сокращение срока действия договора</w:t>
      </w: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br/>
        <w:t>найма специализированного жилого помещения,</w:t>
      </w:r>
      <w:r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</w:t>
      </w: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заключенного с лицами, которые относились к категории</w:t>
      </w: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br/>
        <w:t xml:space="preserve">детей-сирот и детей, оставшихся без попечения </w:t>
      </w:r>
      <w:proofErr w:type="gramStart"/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родителей,</w:t>
      </w:r>
      <w:r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 </w:t>
      </w: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лицами</w:t>
      </w:r>
      <w:proofErr w:type="gramEnd"/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 xml:space="preserve"> из числа детей-сирот и детей, </w:t>
      </w:r>
    </w:p>
    <w:p w:rsidR="006F3AC9" w:rsidRPr="006F3AC9" w:rsidRDefault="006F3AC9" w:rsidP="006F3AC9">
      <w:pPr>
        <w:jc w:val="right"/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</w:pPr>
      <w:r w:rsidRPr="006F3AC9">
        <w:rPr>
          <w:rFonts w:ascii="PT Serif" w:eastAsia="Times New Roman" w:hAnsi="PT Serif" w:cs="Times New Roman"/>
          <w:color w:val="22272F"/>
          <w:sz w:val="18"/>
          <w:szCs w:val="18"/>
          <w:lang w:eastAsia="ru-RU"/>
        </w:rPr>
        <w:t>оставшихся без попечения родителей"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В ____________________________________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                            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____________________________________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                          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(наименование уполномоченного органа)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                          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от ___________________________________</w:t>
      </w:r>
    </w:p>
    <w:p w:rsid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                          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(фамилия, имя, отчество (при наличии)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  <w:t>______________________________________</w:t>
      </w:r>
    </w:p>
    <w:p w:rsidR="00CF60BB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 xml:space="preserve">                          </w:t>
      </w:r>
      <w:r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ab/>
      </w:r>
      <w:r w:rsidRPr="006F3AC9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 xml:space="preserve">    </w:t>
      </w:r>
    </w:p>
    <w:p w:rsidR="00CF60BB" w:rsidRDefault="00CF60BB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</w:pPr>
    </w:p>
    <w:p w:rsidR="00CF60BB" w:rsidRDefault="00CF60BB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</w:pPr>
    </w:p>
    <w:p w:rsidR="006F3AC9" w:rsidRPr="006F3AC9" w:rsidRDefault="00CF60BB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ab/>
      </w:r>
      <w:bookmarkStart w:id="0" w:name="_GoBack"/>
      <w:bookmarkEnd w:id="0"/>
      <w:r w:rsidR="006F3AC9" w:rsidRPr="006F3AC9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 xml:space="preserve">  Заявление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 xml:space="preserve">о сокращении срока действия договора </w:t>
      </w:r>
      <w:proofErr w:type="gramStart"/>
      <w:r w:rsidRPr="006F3AC9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найма</w:t>
      </w:r>
      <w:proofErr w:type="gramEnd"/>
      <w:r w:rsidRPr="006F3AC9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 xml:space="preserve"> специализированного жилого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помещения, заключенного с лицами, которые относились к категории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детей-сирот и детей, оставшихся без попечения родителей, лицами из числа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детей-сирот и детей, оставшихся без попечения родителей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Я, ____________________________________________________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_____________,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    (фамилия, имя, отчество (при наличии) заявителя)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proofErr w:type="gramStart"/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паспорт  гражданина</w:t>
      </w:r>
      <w:proofErr w:type="gramEnd"/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Российской Федерации или иной документ,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 xml:space="preserve"> 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удостоверяющий личность: ___________________________________________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________________________________________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</w:t>
      </w:r>
    </w:p>
    <w:p w:rsid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                        (серия, номер, когда и кем выдан)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____________________________________________________________________________________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Зарегистрированный(</w:t>
      </w:r>
      <w:proofErr w:type="spellStart"/>
      <w:proofErr w:type="gramStart"/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ая</w:t>
      </w:r>
      <w:proofErr w:type="spellEnd"/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)  по</w:t>
      </w:r>
      <w:proofErr w:type="gramEnd"/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месту жительства по адресу: 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___________________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_____________________________________________________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______________ номер телефона, адрес электронной почты: ___________________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              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(</w:t>
      </w:r>
      <w:proofErr w:type="gramStart"/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указывается  при</w:t>
      </w:r>
      <w:proofErr w:type="gramEnd"/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наличии)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являюсь нанимателем жилого помещения специализированного жилищного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 xml:space="preserve"> 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фонда по договору найма специализированного жилого помещения от 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____________№_____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 xml:space="preserve"> 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расположенного по адресу: __________________________________________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____________________________________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Членами моей семьи являются (</w:t>
      </w:r>
      <w:proofErr w:type="gramStart"/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указать  фамилию</w:t>
      </w:r>
      <w:proofErr w:type="gramEnd"/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,  имя,  отчество  (при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 xml:space="preserve"> 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наличии), паспорт гражданина  Российской  Федерации  или  иной  документ,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 xml:space="preserve"> 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удостоверяющий личность члена семьи): ____________________________________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_________________________________________________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___________________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_________________________________________________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___________________________________________________________________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Прошу сократить срок действия договора найма специализированного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 xml:space="preserve"> 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жилого помещения от ___________ 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№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_________на _____________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>______________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.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            </w:t>
      </w:r>
      <w:r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                   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указать срок (не более двух лет)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Способ направления информации о ходе предоставления государственной</w:t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услуги _________________________________</w:t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>__________________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__________________________________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К настоящему заявлению прилагаю следующие документы: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1. _____________________________________</w:t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>_________________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_____________________________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2. ____________________________________</w:t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>_________________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______________________________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3. ______________________________________</w:t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>_________________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4. ______________________________________</w:t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>_________________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Я, _____________________________________</w:t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>________________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____________________________.</w:t>
      </w:r>
    </w:p>
    <w:p w:rsidR="00CF60BB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</w:t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(указываются фамилия, имя, отчество (при наличии)</w:t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предупрежден(на) об </w:t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>о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тветственности за представление</w:t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</w:t>
      </w: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>недостоверных либо искаженных сведений.</w:t>
      </w:r>
    </w:p>
    <w:p w:rsidR="006F3AC9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_________________________</w:t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       _____________________</w:t>
      </w:r>
    </w:p>
    <w:p w:rsidR="00227C54" w:rsidRPr="006F3AC9" w:rsidRDefault="006F3AC9" w:rsidP="006F3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4"/>
          <w:szCs w:val="24"/>
        </w:rPr>
      </w:pPr>
      <w:r w:rsidRPr="006F3AC9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          (подпись)</w:t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ab/>
      </w:r>
      <w:r w:rsidR="00CF60BB">
        <w:rPr>
          <w:rFonts w:eastAsia="Times New Roman" w:cs="Times New Roman"/>
          <w:color w:val="22272F"/>
          <w:sz w:val="24"/>
          <w:szCs w:val="24"/>
          <w:lang w:eastAsia="ru-RU"/>
        </w:rPr>
        <w:tab/>
        <w:t>(дата)</w:t>
      </w:r>
    </w:p>
    <w:sectPr w:rsidR="00227C54" w:rsidRPr="006F3AC9" w:rsidSect="006F3AC9">
      <w:pgSz w:w="11906" w:h="16838"/>
      <w:pgMar w:top="567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C9"/>
    <w:rsid w:val="00227C54"/>
    <w:rsid w:val="006F3AC9"/>
    <w:rsid w:val="00A82EA5"/>
    <w:rsid w:val="00C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86208-AFD7-453B-A4C2-09807DA8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6F3A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3AC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3A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3AC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6F3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20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ТГ</dc:creator>
  <cp:keywords/>
  <dc:description/>
  <cp:lastModifiedBy>Абрамова ТГ</cp:lastModifiedBy>
  <cp:revision>1</cp:revision>
  <dcterms:created xsi:type="dcterms:W3CDTF">2025-01-16T08:43:00Z</dcterms:created>
  <dcterms:modified xsi:type="dcterms:W3CDTF">2025-01-16T08:57:00Z</dcterms:modified>
</cp:coreProperties>
</file>