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54" w:rsidRDefault="005A7FEB" w:rsidP="005A7FEB">
      <w:pPr>
        <w:jc w:val="center"/>
        <w:rPr>
          <w:rFonts w:ascii="PT Serif" w:hAnsi="PT Serif"/>
          <w:color w:val="22272F"/>
          <w:sz w:val="32"/>
          <w:szCs w:val="32"/>
          <w:shd w:val="clear" w:color="auto" w:fill="FFFFFF"/>
        </w:rPr>
      </w:pPr>
      <w:r>
        <w:rPr>
          <w:rFonts w:ascii="PT Serif" w:hAnsi="PT Serif"/>
          <w:color w:val="22272F"/>
          <w:sz w:val="32"/>
          <w:szCs w:val="32"/>
          <w:shd w:val="clear" w:color="auto" w:fill="FFFFFF"/>
        </w:rPr>
        <w:t>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</w:t>
      </w:r>
    </w:p>
    <w:p w:rsidR="005A7FEB" w:rsidRDefault="005A7FEB" w:rsidP="005A7FEB">
      <w:pPr>
        <w:jc w:val="center"/>
        <w:rPr>
          <w:rFonts w:ascii="PT Serif" w:hAnsi="PT Serif"/>
          <w:color w:val="22272F"/>
          <w:sz w:val="32"/>
          <w:szCs w:val="32"/>
          <w:shd w:val="clear" w:color="auto" w:fill="FFFFFF"/>
        </w:rPr>
      </w:pPr>
    </w:p>
    <w:p w:rsidR="005A7FEB" w:rsidRDefault="005A7FEB" w:rsidP="005A7FEB">
      <w:pPr>
        <w:pStyle w:val="s1"/>
        <w:ind w:firstLine="708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 Для получения государственной услуги заявитель представляет заявление, а также следующие документы, которые должны быть действительны на дату подачи заявления:</w:t>
      </w:r>
    </w:p>
    <w:p w:rsidR="005A7FEB" w:rsidRDefault="005A7FEB" w:rsidP="005A7FEB">
      <w:pPr>
        <w:pStyle w:val="s1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1) копии документов, удостоверяющих личность заявителя и всех членов его семьи;</w:t>
      </w:r>
    </w:p>
    <w:p w:rsidR="005A7FEB" w:rsidRDefault="005A7FEB" w:rsidP="005A7FEB">
      <w:pPr>
        <w:pStyle w:val="s1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2) 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зависимости;</w:t>
      </w:r>
    </w:p>
    <w:p w:rsidR="005A7FEB" w:rsidRDefault="005A7FEB" w:rsidP="005A7FEB">
      <w:pPr>
        <w:pStyle w:val="s1"/>
        <w:ind w:firstLine="708"/>
        <w:jc w:val="both"/>
        <w:rPr>
          <w:rFonts w:ascii="PT Serif" w:hAnsi="PT Serif"/>
          <w:color w:val="22272F"/>
          <w:sz w:val="23"/>
          <w:szCs w:val="23"/>
        </w:rPr>
      </w:pPr>
      <w:bookmarkStart w:id="0" w:name="_GoBack"/>
      <w:bookmarkEnd w:id="0"/>
      <w:r>
        <w:rPr>
          <w:rFonts w:ascii="PT Serif" w:hAnsi="PT Serif"/>
          <w:color w:val="22272F"/>
          <w:sz w:val="23"/>
          <w:szCs w:val="23"/>
        </w:rPr>
        <w:t>При обращении за получением государственной услуги представителя заявителя он дополнительно представляет документ, подтверждающий его полномочия действовать от имени заявителя при получении государственной услуги в соответствии с законодательством Российской Федерации.</w:t>
      </w:r>
    </w:p>
    <w:p w:rsidR="005A7FEB" w:rsidRDefault="005A7FEB" w:rsidP="005A7FEB">
      <w:pPr>
        <w:jc w:val="center"/>
      </w:pPr>
    </w:p>
    <w:sectPr w:rsidR="005A7FEB" w:rsidSect="00A82EA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EB"/>
    <w:rsid w:val="00227C54"/>
    <w:rsid w:val="005A7FEB"/>
    <w:rsid w:val="00A8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90080-9FCC-4428-B59D-84EB23A6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A7F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ТГ</dc:creator>
  <cp:keywords/>
  <dc:description/>
  <cp:lastModifiedBy>Абрамова ТГ</cp:lastModifiedBy>
  <cp:revision>1</cp:revision>
  <dcterms:created xsi:type="dcterms:W3CDTF">2025-01-16T08:41:00Z</dcterms:created>
  <dcterms:modified xsi:type="dcterms:W3CDTF">2025-01-16T08:43:00Z</dcterms:modified>
</cp:coreProperties>
</file>