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9766"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4C8F9B3" w14:textId="77777777" w:rsidR="00327DA0" w:rsidRDefault="00327DA0" w:rsidP="00787FCB">
      <w:pPr>
        <w:spacing w:before="0" w:beforeAutospacing="0" w:after="0" w:afterAutospacing="0" w:line="276" w:lineRule="auto"/>
        <w:jc w:val="right"/>
        <w:rPr>
          <w:rFonts w:ascii="Arial" w:hAnsi="Arial" w:cs="Arial"/>
          <w:sz w:val="32"/>
          <w:szCs w:val="32"/>
        </w:rPr>
      </w:pPr>
    </w:p>
    <w:p w14:paraId="7D20131A" w14:textId="77777777" w:rsidR="00327DA0" w:rsidRDefault="00327DA0" w:rsidP="00787FCB">
      <w:pPr>
        <w:spacing w:before="0" w:beforeAutospacing="0" w:after="0" w:afterAutospacing="0" w:line="276" w:lineRule="auto"/>
        <w:jc w:val="right"/>
        <w:rPr>
          <w:rFonts w:ascii="Arial" w:hAnsi="Arial" w:cs="Arial"/>
          <w:sz w:val="32"/>
          <w:szCs w:val="32"/>
        </w:rPr>
      </w:pPr>
    </w:p>
    <w:p w14:paraId="5289CCCC"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FD4EC47"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r w:rsidRPr="000E0732">
        <w:rPr>
          <w:rFonts w:cs="Calibri"/>
          <w:noProof/>
          <w:lang w:eastAsia="ru-RU"/>
        </w:rPr>
        <w:drawing>
          <wp:inline distT="0" distB="0" distL="0" distR="0" wp14:anchorId="5F4DBB88" wp14:editId="442040B9">
            <wp:extent cx="1771650" cy="2168744"/>
            <wp:effectExtent l="0" t="0" r="0" b="3175"/>
            <wp:docPr id="5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Герб Твери — В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852" cy="2173888"/>
                    </a:xfrm>
                    <a:prstGeom prst="rect">
                      <a:avLst/>
                    </a:prstGeom>
                    <a:noFill/>
                    <a:ln>
                      <a:noFill/>
                    </a:ln>
                  </pic:spPr>
                </pic:pic>
              </a:graphicData>
            </a:graphic>
          </wp:inline>
        </w:drawing>
      </w:r>
    </w:p>
    <w:p w14:paraId="46791764"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p>
    <w:p w14:paraId="2E833FA1" w14:textId="77777777" w:rsidR="000E0732" w:rsidRPr="000E0732" w:rsidRDefault="000E0732" w:rsidP="000E0732">
      <w:pPr>
        <w:spacing w:before="0" w:beforeAutospacing="0" w:after="0" w:afterAutospacing="0" w:line="276" w:lineRule="auto"/>
        <w:ind w:firstLine="0"/>
        <w:jc w:val="center"/>
        <w:rPr>
          <w:rFonts w:ascii="Arial" w:hAnsi="Arial" w:cs="Arial"/>
          <w:b/>
          <w:bCs/>
          <w:sz w:val="32"/>
          <w:szCs w:val="32"/>
        </w:rPr>
      </w:pPr>
      <w:r w:rsidRPr="000E0732">
        <w:rPr>
          <w:rFonts w:ascii="Arial" w:hAnsi="Arial" w:cs="Arial"/>
          <w:b/>
          <w:bCs/>
          <w:sz w:val="32"/>
          <w:szCs w:val="32"/>
        </w:rPr>
        <w:t>ОБОСНОВЫВАЮЩИЕ МАТЕРИАЛЫ</w:t>
      </w:r>
    </w:p>
    <w:p w14:paraId="7C2CD754" w14:textId="77777777" w:rsidR="000E0732" w:rsidRPr="009A1A13" w:rsidRDefault="000E0732" w:rsidP="000E0732">
      <w:pPr>
        <w:spacing w:before="0" w:beforeAutospacing="0" w:after="0" w:afterAutospacing="0" w:line="276" w:lineRule="auto"/>
        <w:ind w:firstLine="0"/>
        <w:jc w:val="center"/>
        <w:rPr>
          <w:rFonts w:ascii="Arial" w:hAnsi="Arial" w:cs="Arial"/>
          <w:b/>
          <w:bCs/>
          <w:sz w:val="32"/>
          <w:szCs w:val="32"/>
          <w:lang w:val="en-US"/>
        </w:rPr>
      </w:pPr>
      <w:r w:rsidRPr="000E0732">
        <w:rPr>
          <w:rFonts w:ascii="Arial" w:hAnsi="Arial" w:cs="Arial"/>
          <w:b/>
          <w:bCs/>
          <w:sz w:val="32"/>
          <w:szCs w:val="32"/>
        </w:rPr>
        <w:t>К СХЕМЕ ТЕПЛОСНАБЖЕНИЯ ГОРОДА ТВЕРИ</w:t>
      </w:r>
      <w:r w:rsidRPr="000E0732">
        <w:rPr>
          <w:rFonts w:ascii="Arial" w:hAnsi="Arial" w:cs="Arial"/>
          <w:b/>
          <w:bCs/>
          <w:sz w:val="32"/>
          <w:szCs w:val="32"/>
        </w:rPr>
        <w:br/>
        <w:t>ДО 2028 ГОДА</w:t>
      </w:r>
    </w:p>
    <w:p w14:paraId="0A5CA7C0" w14:textId="0F746E3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r w:rsidRPr="00787FCB">
        <w:rPr>
          <w:rFonts w:ascii="Arial" w:hAnsi="Arial" w:cs="Arial"/>
          <w:b/>
          <w:sz w:val="32"/>
          <w:szCs w:val="32"/>
        </w:rPr>
        <w:t xml:space="preserve">КНИГА 3. ЭЛЕКТРОННАЯ МОДЕЛЬ СИСТЕМЫ ТЕПЛОСНАБЖЕНИЯ Г. </w:t>
      </w:r>
      <w:r w:rsidR="000E0732">
        <w:rPr>
          <w:rFonts w:ascii="Arial" w:hAnsi="Arial" w:cs="Arial"/>
          <w:b/>
          <w:sz w:val="32"/>
          <w:szCs w:val="32"/>
        </w:rPr>
        <w:t>ТВЕРИ</w:t>
      </w:r>
    </w:p>
    <w:p w14:paraId="1F9C2AE6"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45266B3B"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6DECA0AE" w14:textId="706F3805" w:rsidR="00327DA0" w:rsidRPr="00787FCB" w:rsidRDefault="009A1A13" w:rsidP="00787FCB">
      <w:pPr>
        <w:spacing w:before="0" w:beforeAutospacing="0" w:after="0" w:afterAutospacing="0" w:line="276" w:lineRule="auto"/>
        <w:jc w:val="center"/>
        <w:rPr>
          <w:rFonts w:ascii="Arial" w:hAnsi="Arial" w:cs="Arial"/>
          <w:sz w:val="32"/>
          <w:szCs w:val="32"/>
          <w:u w:val="single"/>
        </w:rPr>
      </w:pPr>
      <w:r>
        <w:rPr>
          <w:noProof/>
          <w:lang w:eastAsia="ru-RU"/>
        </w:rPr>
        <w:pict w14:anchorId="6F994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85pt;height:60pt">
            <v:imagedata r:id="rId9" o:title="mEyfADymp0dgEv6zhRl23g"/>
          </v:shape>
        </w:pict>
      </w:r>
    </w:p>
    <w:p w14:paraId="29DD22C8"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238C17F8" w14:textId="29E46180" w:rsidR="00327DA0" w:rsidRDefault="00327DA0" w:rsidP="00787FCB">
      <w:pPr>
        <w:spacing w:before="0" w:beforeAutospacing="0" w:after="0" w:afterAutospacing="0" w:line="276" w:lineRule="auto"/>
        <w:ind w:firstLine="0"/>
        <w:jc w:val="center"/>
        <w:rPr>
          <w:rFonts w:ascii="Arial" w:hAnsi="Arial" w:cs="Arial"/>
          <w:sz w:val="32"/>
          <w:szCs w:val="32"/>
          <w:lang w:val="en-US"/>
        </w:rPr>
      </w:pPr>
    </w:p>
    <w:p w14:paraId="397D3442" w14:textId="072C89DD"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52B18A8C" w14:textId="78F8BC65"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796064B3" w14:textId="772A9A00"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3862D7C1" w14:textId="18478B9C"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0BC393FA" w14:textId="37255C94"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2F5D7840" w14:textId="366344E9"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19575FC3" w14:textId="77777777" w:rsidR="000E0732" w:rsidRPr="00787FCB" w:rsidRDefault="000E0732" w:rsidP="00787FCB">
      <w:pPr>
        <w:spacing w:before="0" w:beforeAutospacing="0" w:after="0" w:afterAutospacing="0" w:line="276" w:lineRule="auto"/>
        <w:ind w:firstLine="0"/>
        <w:jc w:val="center"/>
        <w:rPr>
          <w:rFonts w:ascii="Arial" w:hAnsi="Arial" w:cs="Arial"/>
          <w:sz w:val="32"/>
          <w:szCs w:val="32"/>
          <w:lang w:val="en-US"/>
        </w:rPr>
      </w:pPr>
    </w:p>
    <w:p w14:paraId="5080393E"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6D7B18DC" w14:textId="0927CD8F" w:rsidR="00327DA0" w:rsidRPr="009A1A13" w:rsidRDefault="000E0732" w:rsidP="009A1A13">
      <w:pPr>
        <w:spacing w:before="0" w:beforeAutospacing="0" w:after="0" w:afterAutospacing="0" w:line="276" w:lineRule="auto"/>
        <w:ind w:firstLine="0"/>
        <w:jc w:val="center"/>
        <w:rPr>
          <w:rFonts w:ascii="Arial" w:hAnsi="Arial" w:cs="Arial"/>
          <w:sz w:val="28"/>
          <w:szCs w:val="28"/>
        </w:rPr>
        <w:sectPr w:rsidR="00327DA0" w:rsidRPr="009A1A13" w:rsidSect="00327DA0">
          <w:headerReference w:type="default" r:id="rId10"/>
          <w:footerReference w:type="first" r:id="rId11"/>
          <w:pgSz w:w="11906" w:h="16838"/>
          <w:pgMar w:top="1134" w:right="850" w:bottom="1134" w:left="1701" w:header="567" w:footer="709" w:gutter="0"/>
          <w:pgNumType w:start="2"/>
          <w:cols w:space="708"/>
          <w:docGrid w:linePitch="360"/>
        </w:sectPr>
      </w:pPr>
      <w:r>
        <w:rPr>
          <w:rFonts w:ascii="Arial" w:hAnsi="Arial" w:cs="Arial"/>
          <w:sz w:val="28"/>
          <w:szCs w:val="28"/>
        </w:rPr>
        <w:t>Санкт-Петербург</w:t>
      </w:r>
      <w:r w:rsidR="00327DA0" w:rsidRPr="00787FCB">
        <w:rPr>
          <w:rFonts w:ascii="Arial" w:hAnsi="Arial" w:cs="Arial"/>
          <w:sz w:val="28"/>
          <w:szCs w:val="28"/>
        </w:rPr>
        <w:t xml:space="preserve"> 202</w:t>
      </w:r>
      <w:r w:rsidR="009A1A13">
        <w:rPr>
          <w:rFonts w:ascii="Arial" w:hAnsi="Arial" w:cs="Arial"/>
          <w:sz w:val="28"/>
          <w:szCs w:val="28"/>
        </w:rPr>
        <w:t>3</w:t>
      </w:r>
    </w:p>
    <w:p w14:paraId="19FE8652" w14:textId="77777777" w:rsidR="002149C6" w:rsidRPr="00787FCB" w:rsidRDefault="002149C6" w:rsidP="00787FCB">
      <w:pPr>
        <w:spacing w:before="0" w:beforeAutospacing="0" w:after="0" w:afterAutospacing="0" w:line="276" w:lineRule="auto"/>
        <w:ind w:firstLine="0"/>
        <w:jc w:val="center"/>
        <w:rPr>
          <w:rFonts w:ascii="Arial Narrow" w:hAnsi="Arial Narrow" w:cs="Arial"/>
          <w:b/>
          <w:sz w:val="28"/>
          <w:szCs w:val="28"/>
          <w:lang w:val="en-US"/>
        </w:rPr>
      </w:pPr>
      <w:bookmarkStart w:id="0" w:name="_Hlk43125616"/>
      <w:r w:rsidRPr="00787FC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720514" w:rsidRPr="00720514" w14:paraId="1324A3A1" w14:textId="77777777" w:rsidTr="000E04B3">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bookmarkEnd w:id="0"/>
          <w:p w14:paraId="6F9A95EC"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b/>
                <w:sz w:val="24"/>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87672F3"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b/>
                <w:sz w:val="24"/>
              </w:rPr>
              <w:t>Шифр</w:t>
            </w:r>
          </w:p>
        </w:tc>
      </w:tr>
      <w:tr w:rsidR="00720514" w:rsidRPr="00720514" w14:paraId="7AEA35D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A618AC"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Схема теплоснабжения города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0D7FBD"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ПСТ.ОМ.69-40.000.000</w:t>
            </w:r>
          </w:p>
        </w:tc>
      </w:tr>
      <w:tr w:rsidR="00720514" w:rsidRPr="00720514" w14:paraId="6969A3C0"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6219F6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2ED01C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ПСТ.ОМ.69-40.001.000</w:t>
            </w:r>
          </w:p>
        </w:tc>
      </w:tr>
      <w:tr w:rsidR="00720514" w:rsidRPr="00720514" w14:paraId="36C02F35"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4BBFE0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0B0C2C81"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ПСТ.ОМ.69-40.001.001</w:t>
            </w:r>
          </w:p>
          <w:p w14:paraId="6D1416EB"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(Графическая часть)</w:t>
            </w:r>
          </w:p>
        </w:tc>
      </w:tr>
      <w:tr w:rsidR="00720514" w:rsidRPr="00720514" w14:paraId="6228520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5DFC53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749DBB53"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ПСТ.ОМ.69-40.001.002</w:t>
            </w:r>
          </w:p>
        </w:tc>
      </w:tr>
      <w:tr w:rsidR="00720514" w:rsidRPr="00720514" w14:paraId="4AADD62D"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FDF4ED3"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4DFD9A7"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ПСТ.ОМ.69-40.001.003</w:t>
            </w:r>
          </w:p>
        </w:tc>
      </w:tr>
      <w:tr w:rsidR="00720514" w:rsidRPr="00720514" w14:paraId="3FC45970"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9FE5597"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7D264224"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4</w:t>
            </w:r>
          </w:p>
        </w:tc>
      </w:tr>
      <w:tr w:rsidR="00720514" w:rsidRPr="00720514" w14:paraId="54D15215"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AA7E8FD"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46A220CE"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5</w:t>
            </w:r>
          </w:p>
        </w:tc>
      </w:tr>
      <w:tr w:rsidR="00720514" w:rsidRPr="00720514" w14:paraId="1BE68D37" w14:textId="77777777" w:rsidTr="000E04B3">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7D46C1E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 xml:space="preserve">Приложение </w:t>
            </w:r>
            <w:r w:rsidRPr="00720514">
              <w:rPr>
                <w:rFonts w:ascii="Arial" w:hAnsi="Arial" w:cs="Arial"/>
                <w:sz w:val="24"/>
                <w:lang w:val="en-US"/>
              </w:rPr>
              <w:t>6</w:t>
            </w:r>
            <w:r w:rsidRPr="00720514">
              <w:rPr>
                <w:rFonts w:ascii="Arial" w:hAnsi="Arial" w:cs="Arial"/>
                <w:sz w:val="24"/>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1E897F54"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6</w:t>
            </w:r>
          </w:p>
        </w:tc>
      </w:tr>
      <w:tr w:rsidR="00720514" w:rsidRPr="00720514" w14:paraId="2E5C83D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6C42655"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DFF834A"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ПСТ.ОМ.69-40.002.000</w:t>
            </w:r>
          </w:p>
        </w:tc>
      </w:tr>
      <w:tr w:rsidR="00720514" w:rsidRPr="00720514" w14:paraId="65FF1FA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E3A1C9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682FD1"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bookmarkStart w:id="1" w:name="_Hlk98926371"/>
            <w:r w:rsidRPr="00720514">
              <w:rPr>
                <w:rFonts w:ascii="Arial" w:hAnsi="Arial" w:cs="Arial"/>
                <w:sz w:val="24"/>
              </w:rPr>
              <w:t xml:space="preserve">ПСТ.ОМ.69-40.002.001 </w:t>
            </w:r>
            <w:bookmarkEnd w:id="1"/>
            <w:r w:rsidRPr="00720514">
              <w:rPr>
                <w:rFonts w:ascii="Arial" w:hAnsi="Arial" w:cs="Arial"/>
                <w:sz w:val="24"/>
              </w:rPr>
              <w:t>(Графическая часть)</w:t>
            </w:r>
          </w:p>
        </w:tc>
      </w:tr>
      <w:tr w:rsidR="00720514" w:rsidRPr="00720514" w14:paraId="50089148"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6ECC8D"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0A9E02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ПСТ.ОМ.69-40.003.000</w:t>
            </w:r>
          </w:p>
        </w:tc>
      </w:tr>
      <w:tr w:rsidR="00720514" w:rsidRPr="00720514" w14:paraId="49EFE95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3BA4694"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4C328A49"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ПСТ.ОМ.69-40.003.001</w:t>
            </w:r>
          </w:p>
        </w:tc>
      </w:tr>
      <w:tr w:rsidR="00720514" w:rsidRPr="00720514" w14:paraId="55ABA30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3D85C45"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6E58817B"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ПСТ.ОМ.69-40.003.002</w:t>
            </w:r>
          </w:p>
          <w:p w14:paraId="546C3149"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(Графическая часть)</w:t>
            </w:r>
          </w:p>
        </w:tc>
      </w:tr>
      <w:tr w:rsidR="00720514" w:rsidRPr="00720514" w14:paraId="241BF008"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49AE1E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4D9D70D"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ПСТ.ОМ.69-40.004.000</w:t>
            </w:r>
          </w:p>
        </w:tc>
      </w:tr>
      <w:tr w:rsidR="00720514" w:rsidRPr="00720514" w14:paraId="6800A853"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ED4225E"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B376A96"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ПСТ.ОМ.69-40.004.001</w:t>
            </w:r>
          </w:p>
        </w:tc>
      </w:tr>
      <w:tr w:rsidR="00720514" w:rsidRPr="00720514" w14:paraId="40AA76D6"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C465BF4"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5. Мастер-план развития систем теплоснабжения г.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429DBF"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ПСТ.ОМ.69-40.005.000</w:t>
            </w:r>
          </w:p>
        </w:tc>
      </w:tr>
      <w:tr w:rsidR="00720514" w:rsidRPr="00720514" w14:paraId="67BD77E9"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69DD06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720514">
              <w:rPr>
                <w:rFonts w:ascii="Arial" w:hAnsi="Arial" w:cs="Arial"/>
                <w:sz w:val="24"/>
              </w:rPr>
              <w:t>теплопотребляющими</w:t>
            </w:r>
            <w:proofErr w:type="spellEnd"/>
            <w:r w:rsidRPr="00720514">
              <w:rPr>
                <w:rFonts w:ascii="Arial" w:hAnsi="Arial" w:cs="Arial"/>
                <w:sz w:val="24"/>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F50BF08"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ПСТ.ОМ.69-40.006.000</w:t>
            </w:r>
          </w:p>
        </w:tc>
      </w:tr>
      <w:tr w:rsidR="00720514" w:rsidRPr="00720514" w14:paraId="5218C86E"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AE15F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38D62EC"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ПСТ.ОМ.69-40.007.000</w:t>
            </w:r>
          </w:p>
        </w:tc>
      </w:tr>
      <w:tr w:rsidR="00720514" w:rsidRPr="00720514" w14:paraId="622EF2B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BCE15D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C2929A1"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ПСТ.ОМ.69-40.008.000</w:t>
            </w:r>
          </w:p>
        </w:tc>
      </w:tr>
      <w:tr w:rsidR="00720514" w:rsidRPr="00720514" w14:paraId="38025CC2"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E22E9B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C6C0B8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ПСТ.ОМ.69-40.009.000</w:t>
            </w:r>
          </w:p>
        </w:tc>
      </w:tr>
      <w:tr w:rsidR="00720514" w:rsidRPr="00720514" w14:paraId="547D7F7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DAD52D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D50168B"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ПСТ.ОМ.69-40.010.000</w:t>
            </w:r>
          </w:p>
        </w:tc>
      </w:tr>
      <w:tr w:rsidR="00720514" w:rsidRPr="00720514" w14:paraId="06971FFA"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8F5E6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02495E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ПСТ.ОМ.69-40.011.000</w:t>
            </w:r>
          </w:p>
        </w:tc>
      </w:tr>
      <w:tr w:rsidR="00720514" w:rsidRPr="00720514" w14:paraId="21D7C09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EB26C9F"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DFDEF7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ПСТ.ОМ.69-40.012.000</w:t>
            </w:r>
          </w:p>
        </w:tc>
      </w:tr>
      <w:tr w:rsidR="00720514" w:rsidRPr="00720514" w14:paraId="6E2AEA7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04CC2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C17F550"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ПСТ.ОМ.69-40.013.000</w:t>
            </w:r>
          </w:p>
        </w:tc>
      </w:tr>
      <w:tr w:rsidR="00720514" w:rsidRPr="00720514" w14:paraId="5D4BE73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726A97"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3701113"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ПСТ.ОМ.69-40.014.000</w:t>
            </w:r>
          </w:p>
        </w:tc>
      </w:tr>
      <w:tr w:rsidR="00720514" w:rsidRPr="00720514" w14:paraId="0ADE5E97"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3F2C0C3"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2D9DC1E"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ПСТ.ОМ.69-40.015.000</w:t>
            </w:r>
          </w:p>
        </w:tc>
      </w:tr>
      <w:tr w:rsidR="00720514" w:rsidRPr="00720514" w14:paraId="27D7513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FDF8BB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DFFC28D"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ПСТ.ОМ.69-40.016.000</w:t>
            </w:r>
          </w:p>
        </w:tc>
      </w:tr>
      <w:tr w:rsidR="00720514" w:rsidRPr="00720514" w14:paraId="048943F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A54B64E"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E28EB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ПСТ.ОМ.69-40.017.000</w:t>
            </w:r>
          </w:p>
        </w:tc>
      </w:tr>
      <w:tr w:rsidR="00720514" w:rsidRPr="00720514" w14:paraId="3C1880C2"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1022E8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BBFE747"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ПСТ.ОМ.69-40.018.000</w:t>
            </w:r>
          </w:p>
        </w:tc>
      </w:tr>
    </w:tbl>
    <w:p w14:paraId="65891F1F" w14:textId="77777777" w:rsidR="002149C6" w:rsidRPr="00787FCB" w:rsidRDefault="002149C6" w:rsidP="00787FCB">
      <w:pPr>
        <w:spacing w:before="0" w:beforeAutospacing="0" w:after="200" w:afterAutospacing="0" w:line="276" w:lineRule="auto"/>
        <w:ind w:firstLine="0"/>
        <w:jc w:val="left"/>
        <w:rPr>
          <w:rFonts w:ascii="Arial" w:hAnsi="Arial" w:cs="Arial"/>
          <w:u w:val="single"/>
        </w:rPr>
      </w:pPr>
    </w:p>
    <w:p w14:paraId="3D744B2F" w14:textId="0731518B" w:rsidR="007E07AF" w:rsidRPr="00787FCB" w:rsidRDefault="00563A56" w:rsidP="00787FCB">
      <w:pPr>
        <w:jc w:val="center"/>
        <w:rPr>
          <w:rFonts w:ascii="Arial" w:hAnsi="Arial" w:cs="Arial"/>
          <w:b/>
          <w:sz w:val="24"/>
          <w:szCs w:val="24"/>
        </w:rPr>
      </w:pPr>
      <w:r w:rsidRPr="00787FCB">
        <w:rPr>
          <w:rFonts w:ascii="Arial" w:hAnsi="Arial" w:cs="Arial"/>
          <w:b/>
          <w:sz w:val="24"/>
          <w:szCs w:val="24"/>
        </w:rPr>
        <w:br w:type="page"/>
      </w:r>
    </w:p>
    <w:bookmarkStart w:id="2" w:name="_Toc365021629" w:displacedByCustomXml="next"/>
    <w:bookmarkStart w:id="3" w:name="_Toc365021520" w:displacedByCustomXml="next"/>
    <w:bookmarkStart w:id="4" w:name="_Toc365021122" w:displacedByCustomXml="next"/>
    <w:bookmarkStart w:id="5" w:name="_Toc365017958" w:displacedByCustomXml="next"/>
    <w:sdt>
      <w:sdtPr>
        <w:rPr>
          <w:rFonts w:ascii="Arial" w:eastAsia="Calibri" w:hAnsi="Arial" w:cs="Arial"/>
          <w:b w:val="0"/>
          <w:bCs w:val="0"/>
          <w:caps/>
          <w:sz w:val="24"/>
          <w:szCs w:val="24"/>
          <w:lang w:eastAsia="en-US"/>
        </w:rPr>
        <w:id w:val="-441449275"/>
        <w:docPartObj>
          <w:docPartGallery w:val="Table of Contents"/>
          <w:docPartUnique/>
        </w:docPartObj>
      </w:sdtPr>
      <w:sdtEndPr>
        <w:rPr>
          <w:rFonts w:ascii="Arial Narrow" w:hAnsi="Arial Narrow" w:cs="Times New Roman"/>
          <w:bCs/>
          <w:sz w:val="22"/>
        </w:rPr>
      </w:sdtEndPr>
      <w:sdtContent>
        <w:sdt>
          <w:sdtPr>
            <w:rPr>
              <w:rFonts w:ascii="Arial" w:eastAsia="Calibri" w:hAnsi="Arial" w:cs="Arial"/>
              <w:b w:val="0"/>
              <w:bCs w:val="0"/>
              <w:sz w:val="24"/>
              <w:szCs w:val="24"/>
              <w:lang w:eastAsia="en-US"/>
            </w:rPr>
            <w:id w:val="-667941389"/>
          </w:sdtPr>
          <w:sdtEndPr>
            <w:rPr>
              <w:rFonts w:eastAsiaTheme="majorEastAsia"/>
              <w:b/>
              <w:lang w:eastAsia="ru-RU"/>
            </w:rPr>
          </w:sdtEndPr>
          <w:sdtContent>
            <w:p w14:paraId="625B3972" w14:textId="2460039F" w:rsidR="007E07AF" w:rsidRPr="00787FCB" w:rsidRDefault="007E07AF" w:rsidP="00787FCB">
              <w:pPr>
                <w:pStyle w:val="af3"/>
                <w:spacing w:before="0" w:line="360" w:lineRule="auto"/>
                <w:jc w:val="center"/>
                <w:rPr>
                  <w:rFonts w:ascii="Arial" w:hAnsi="Arial" w:cs="Arial"/>
                  <w:sz w:val="24"/>
                  <w:szCs w:val="24"/>
                </w:rPr>
              </w:pPr>
              <w:r w:rsidRPr="00787FCB">
                <w:rPr>
                  <w:rFonts w:cs="Arial"/>
                </w:rPr>
                <w:t>СОДЕРЖАНИЕ</w:t>
              </w:r>
            </w:p>
          </w:sdtContent>
        </w:sdt>
        <w:p w14:paraId="01F83FBE" w14:textId="0079D5BC" w:rsidR="00934E4E" w:rsidRDefault="002A7F2F">
          <w:pPr>
            <w:pStyle w:val="14"/>
            <w:tabs>
              <w:tab w:val="right" w:leader="dot" w:pos="9345"/>
            </w:tabs>
            <w:rPr>
              <w:rFonts w:asciiTheme="minorHAnsi" w:eastAsiaTheme="minorEastAsia" w:hAnsiTheme="minorHAnsi" w:cstheme="minorBidi"/>
              <w:bCs w:val="0"/>
              <w:caps w:val="0"/>
              <w:noProof/>
              <w:szCs w:val="22"/>
              <w:lang w:eastAsia="ru-RU"/>
            </w:rPr>
          </w:pPr>
          <w:r w:rsidRPr="00787FCB">
            <w:fldChar w:fldCharType="begin"/>
          </w:r>
          <w:r w:rsidRPr="00787FCB">
            <w:instrText xml:space="preserve"> TOC \o "1-2" \h \z \u </w:instrText>
          </w:r>
          <w:r w:rsidRPr="00787FCB">
            <w:fldChar w:fldCharType="separate"/>
          </w:r>
          <w:hyperlink w:anchor="_Toc101038105" w:history="1">
            <w:r w:rsidR="00934E4E" w:rsidRPr="00E80664">
              <w:rPr>
                <w:rStyle w:val="a6"/>
                <w:noProof/>
              </w:rPr>
              <w:t>ПЕРЕЧЕНЬ ТАБЛИЦ</w:t>
            </w:r>
            <w:r w:rsidR="00934E4E">
              <w:rPr>
                <w:noProof/>
                <w:webHidden/>
              </w:rPr>
              <w:tab/>
            </w:r>
            <w:r w:rsidR="00934E4E">
              <w:rPr>
                <w:noProof/>
                <w:webHidden/>
              </w:rPr>
              <w:fldChar w:fldCharType="begin"/>
            </w:r>
            <w:r w:rsidR="00934E4E">
              <w:rPr>
                <w:noProof/>
                <w:webHidden/>
              </w:rPr>
              <w:instrText xml:space="preserve"> PAGEREF _Toc101038105 \h </w:instrText>
            </w:r>
            <w:r w:rsidR="00934E4E">
              <w:rPr>
                <w:noProof/>
                <w:webHidden/>
              </w:rPr>
            </w:r>
            <w:r w:rsidR="00934E4E">
              <w:rPr>
                <w:noProof/>
                <w:webHidden/>
              </w:rPr>
              <w:fldChar w:fldCharType="separate"/>
            </w:r>
            <w:r w:rsidR="00934E4E">
              <w:rPr>
                <w:noProof/>
                <w:webHidden/>
              </w:rPr>
              <w:t>4</w:t>
            </w:r>
            <w:r w:rsidR="00934E4E">
              <w:rPr>
                <w:noProof/>
                <w:webHidden/>
              </w:rPr>
              <w:fldChar w:fldCharType="end"/>
            </w:r>
          </w:hyperlink>
        </w:p>
        <w:p w14:paraId="2BB21F89" w14:textId="60DB5479"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06" w:history="1">
            <w:r w:rsidR="00934E4E" w:rsidRPr="00E80664">
              <w:rPr>
                <w:rStyle w:val="a6"/>
                <w:noProof/>
              </w:rPr>
              <w:t>ПЕРЕЧЕНЬ РИСУНКОВ</w:t>
            </w:r>
            <w:r w:rsidR="00934E4E">
              <w:rPr>
                <w:noProof/>
                <w:webHidden/>
              </w:rPr>
              <w:tab/>
            </w:r>
            <w:r w:rsidR="00934E4E">
              <w:rPr>
                <w:noProof/>
                <w:webHidden/>
              </w:rPr>
              <w:fldChar w:fldCharType="begin"/>
            </w:r>
            <w:r w:rsidR="00934E4E">
              <w:rPr>
                <w:noProof/>
                <w:webHidden/>
              </w:rPr>
              <w:instrText xml:space="preserve"> PAGEREF _Toc101038106 \h </w:instrText>
            </w:r>
            <w:r w:rsidR="00934E4E">
              <w:rPr>
                <w:noProof/>
                <w:webHidden/>
              </w:rPr>
            </w:r>
            <w:r w:rsidR="00934E4E">
              <w:rPr>
                <w:noProof/>
                <w:webHidden/>
              </w:rPr>
              <w:fldChar w:fldCharType="separate"/>
            </w:r>
            <w:r w:rsidR="00934E4E">
              <w:rPr>
                <w:noProof/>
                <w:webHidden/>
              </w:rPr>
              <w:t>5</w:t>
            </w:r>
            <w:r w:rsidR="00934E4E">
              <w:rPr>
                <w:noProof/>
                <w:webHidden/>
              </w:rPr>
              <w:fldChar w:fldCharType="end"/>
            </w:r>
          </w:hyperlink>
        </w:p>
        <w:p w14:paraId="6B70977F" w14:textId="46140A00"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07" w:history="1">
            <w:r w:rsidR="00934E4E" w:rsidRPr="00E80664">
              <w:rPr>
                <w:rStyle w:val="a6"/>
                <w:noProof/>
              </w:rPr>
              <w:t>1 ОБЩЕЕ НАЗНАЧЕНИЕ ЭЛЕКТРОННОЙ МОДЕЛИ СИСТЕМЫ ТЕПЛОСНАБЖЕНИЯ ГОРОДА ТВЕРИ</w:t>
            </w:r>
            <w:r w:rsidR="00934E4E">
              <w:rPr>
                <w:noProof/>
                <w:webHidden/>
              </w:rPr>
              <w:tab/>
            </w:r>
            <w:r w:rsidR="00934E4E">
              <w:rPr>
                <w:noProof/>
                <w:webHidden/>
              </w:rPr>
              <w:fldChar w:fldCharType="begin"/>
            </w:r>
            <w:r w:rsidR="00934E4E">
              <w:rPr>
                <w:noProof/>
                <w:webHidden/>
              </w:rPr>
              <w:instrText xml:space="preserve"> PAGEREF _Toc101038107 \h </w:instrText>
            </w:r>
            <w:r w:rsidR="00934E4E">
              <w:rPr>
                <w:noProof/>
                <w:webHidden/>
              </w:rPr>
            </w:r>
            <w:r w:rsidR="00934E4E">
              <w:rPr>
                <w:noProof/>
                <w:webHidden/>
              </w:rPr>
              <w:fldChar w:fldCharType="separate"/>
            </w:r>
            <w:r w:rsidR="00934E4E">
              <w:rPr>
                <w:noProof/>
                <w:webHidden/>
              </w:rPr>
              <w:t>7</w:t>
            </w:r>
            <w:r w:rsidR="00934E4E">
              <w:rPr>
                <w:noProof/>
                <w:webHidden/>
              </w:rPr>
              <w:fldChar w:fldCharType="end"/>
            </w:r>
          </w:hyperlink>
        </w:p>
        <w:p w14:paraId="5970D3FA" w14:textId="11ACE63D"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08" w:history="1">
            <w:r w:rsidR="00934E4E" w:rsidRPr="00E80664">
              <w:rPr>
                <w:rStyle w:val="a6"/>
                <w:noProof/>
              </w:rPr>
              <w:t>2 РАСЧЕТНЫЕ МОДУЛИ ЭЛЕКТРОННОЙ МОДЕЛИ</w:t>
            </w:r>
            <w:r w:rsidR="00934E4E">
              <w:rPr>
                <w:noProof/>
                <w:webHidden/>
              </w:rPr>
              <w:tab/>
            </w:r>
            <w:r w:rsidR="00934E4E">
              <w:rPr>
                <w:noProof/>
                <w:webHidden/>
              </w:rPr>
              <w:fldChar w:fldCharType="begin"/>
            </w:r>
            <w:r w:rsidR="00934E4E">
              <w:rPr>
                <w:noProof/>
                <w:webHidden/>
              </w:rPr>
              <w:instrText xml:space="preserve"> PAGEREF _Toc101038108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58810CF0" w14:textId="7E3FA1D6"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09" w:history="1">
            <w:r w:rsidR="00934E4E" w:rsidRPr="00E80664">
              <w:rPr>
                <w:rStyle w:val="a6"/>
                <w:noProof/>
              </w:rPr>
              <w:t>2.1 Общие положения</w:t>
            </w:r>
            <w:r w:rsidR="00934E4E">
              <w:rPr>
                <w:noProof/>
                <w:webHidden/>
              </w:rPr>
              <w:tab/>
            </w:r>
            <w:r w:rsidR="00934E4E">
              <w:rPr>
                <w:noProof/>
                <w:webHidden/>
              </w:rPr>
              <w:fldChar w:fldCharType="begin"/>
            </w:r>
            <w:r w:rsidR="00934E4E">
              <w:rPr>
                <w:noProof/>
                <w:webHidden/>
              </w:rPr>
              <w:instrText xml:space="preserve"> PAGEREF _Toc101038109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69DA3B56" w14:textId="474F3506"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0" w:history="1">
            <w:r w:rsidR="00934E4E" w:rsidRPr="00E80664">
              <w:rPr>
                <w:rStyle w:val="a6"/>
                <w:noProof/>
              </w:rPr>
              <w:t>2.2 Базовый комплекс</w:t>
            </w:r>
            <w:r w:rsidR="00934E4E">
              <w:rPr>
                <w:noProof/>
                <w:webHidden/>
              </w:rPr>
              <w:tab/>
            </w:r>
            <w:r w:rsidR="00934E4E">
              <w:rPr>
                <w:noProof/>
                <w:webHidden/>
              </w:rPr>
              <w:fldChar w:fldCharType="begin"/>
            </w:r>
            <w:r w:rsidR="00934E4E">
              <w:rPr>
                <w:noProof/>
                <w:webHidden/>
              </w:rPr>
              <w:instrText xml:space="preserve"> PAGEREF _Toc101038110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74233E83" w14:textId="5672D6C8"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1" w:history="1">
            <w:r w:rsidR="00934E4E" w:rsidRPr="00E80664">
              <w:rPr>
                <w:rStyle w:val="a6"/>
                <w:noProof/>
              </w:rPr>
              <w:t>2.3 Программно-расчетный комплекс «ZuluThermo»</w:t>
            </w:r>
            <w:r w:rsidR="00934E4E">
              <w:rPr>
                <w:noProof/>
                <w:webHidden/>
              </w:rPr>
              <w:tab/>
            </w:r>
            <w:r w:rsidR="00934E4E">
              <w:rPr>
                <w:noProof/>
                <w:webHidden/>
              </w:rPr>
              <w:fldChar w:fldCharType="begin"/>
            </w:r>
            <w:r w:rsidR="00934E4E">
              <w:rPr>
                <w:noProof/>
                <w:webHidden/>
              </w:rPr>
              <w:instrText xml:space="preserve"> PAGEREF _Toc101038111 \h </w:instrText>
            </w:r>
            <w:r w:rsidR="00934E4E">
              <w:rPr>
                <w:noProof/>
                <w:webHidden/>
              </w:rPr>
            </w:r>
            <w:r w:rsidR="00934E4E">
              <w:rPr>
                <w:noProof/>
                <w:webHidden/>
              </w:rPr>
              <w:fldChar w:fldCharType="separate"/>
            </w:r>
            <w:r w:rsidR="00934E4E">
              <w:rPr>
                <w:noProof/>
                <w:webHidden/>
              </w:rPr>
              <w:t>12</w:t>
            </w:r>
            <w:r w:rsidR="00934E4E">
              <w:rPr>
                <w:noProof/>
                <w:webHidden/>
              </w:rPr>
              <w:fldChar w:fldCharType="end"/>
            </w:r>
          </w:hyperlink>
        </w:p>
        <w:p w14:paraId="0722137E" w14:textId="4071A8AA"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2" w:history="1">
            <w:r w:rsidR="00934E4E" w:rsidRPr="00E80664">
              <w:rPr>
                <w:rStyle w:val="a6"/>
                <w:noProof/>
              </w:rPr>
              <w:t>2.3.1 Поверочный расчет тепловой сети</w:t>
            </w:r>
            <w:r w:rsidR="00934E4E">
              <w:rPr>
                <w:noProof/>
                <w:webHidden/>
              </w:rPr>
              <w:tab/>
            </w:r>
            <w:r w:rsidR="00934E4E">
              <w:rPr>
                <w:noProof/>
                <w:webHidden/>
              </w:rPr>
              <w:fldChar w:fldCharType="begin"/>
            </w:r>
            <w:r w:rsidR="00934E4E">
              <w:rPr>
                <w:noProof/>
                <w:webHidden/>
              </w:rPr>
              <w:instrText xml:space="preserve"> PAGEREF _Toc101038112 \h </w:instrText>
            </w:r>
            <w:r w:rsidR="00934E4E">
              <w:rPr>
                <w:noProof/>
                <w:webHidden/>
              </w:rPr>
            </w:r>
            <w:r w:rsidR="00934E4E">
              <w:rPr>
                <w:noProof/>
                <w:webHidden/>
              </w:rPr>
              <w:fldChar w:fldCharType="separate"/>
            </w:r>
            <w:r w:rsidR="00934E4E">
              <w:rPr>
                <w:noProof/>
                <w:webHidden/>
              </w:rPr>
              <w:t>13</w:t>
            </w:r>
            <w:r w:rsidR="00934E4E">
              <w:rPr>
                <w:noProof/>
                <w:webHidden/>
              </w:rPr>
              <w:fldChar w:fldCharType="end"/>
            </w:r>
          </w:hyperlink>
        </w:p>
        <w:p w14:paraId="41526B77" w14:textId="21DC0BCE"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3" w:history="1">
            <w:r w:rsidR="00934E4E" w:rsidRPr="00E80664">
              <w:rPr>
                <w:rStyle w:val="a6"/>
                <w:noProof/>
              </w:rPr>
              <w:t>2.3.2 Моделирование переключений</w:t>
            </w:r>
            <w:r w:rsidR="00934E4E">
              <w:rPr>
                <w:noProof/>
                <w:webHidden/>
              </w:rPr>
              <w:tab/>
            </w:r>
            <w:r w:rsidR="00934E4E">
              <w:rPr>
                <w:noProof/>
                <w:webHidden/>
              </w:rPr>
              <w:fldChar w:fldCharType="begin"/>
            </w:r>
            <w:r w:rsidR="00934E4E">
              <w:rPr>
                <w:noProof/>
                <w:webHidden/>
              </w:rPr>
              <w:instrText xml:space="preserve"> PAGEREF _Toc101038113 \h </w:instrText>
            </w:r>
            <w:r w:rsidR="00934E4E">
              <w:rPr>
                <w:noProof/>
                <w:webHidden/>
              </w:rPr>
            </w:r>
            <w:r w:rsidR="00934E4E">
              <w:rPr>
                <w:noProof/>
                <w:webHidden/>
              </w:rPr>
              <w:fldChar w:fldCharType="separate"/>
            </w:r>
            <w:r w:rsidR="00934E4E">
              <w:rPr>
                <w:noProof/>
                <w:webHidden/>
              </w:rPr>
              <w:t>14</w:t>
            </w:r>
            <w:r w:rsidR="00934E4E">
              <w:rPr>
                <w:noProof/>
                <w:webHidden/>
              </w:rPr>
              <w:fldChar w:fldCharType="end"/>
            </w:r>
          </w:hyperlink>
        </w:p>
        <w:p w14:paraId="11F191E5" w14:textId="53F5B438"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4" w:history="1">
            <w:r w:rsidR="00934E4E" w:rsidRPr="00E80664">
              <w:rPr>
                <w:rStyle w:val="a6"/>
                <w:noProof/>
              </w:rPr>
              <w:t>2.3.3 Модельные базы</w:t>
            </w:r>
            <w:r w:rsidR="00934E4E">
              <w:rPr>
                <w:noProof/>
                <w:webHidden/>
              </w:rPr>
              <w:tab/>
            </w:r>
            <w:r w:rsidR="00934E4E">
              <w:rPr>
                <w:noProof/>
                <w:webHidden/>
              </w:rPr>
              <w:fldChar w:fldCharType="begin"/>
            </w:r>
            <w:r w:rsidR="00934E4E">
              <w:rPr>
                <w:noProof/>
                <w:webHidden/>
              </w:rPr>
              <w:instrText xml:space="preserve"> PAGEREF _Toc101038114 \h </w:instrText>
            </w:r>
            <w:r w:rsidR="00934E4E">
              <w:rPr>
                <w:noProof/>
                <w:webHidden/>
              </w:rPr>
            </w:r>
            <w:r w:rsidR="00934E4E">
              <w:rPr>
                <w:noProof/>
                <w:webHidden/>
              </w:rPr>
              <w:fldChar w:fldCharType="separate"/>
            </w:r>
            <w:r w:rsidR="00934E4E">
              <w:rPr>
                <w:noProof/>
                <w:webHidden/>
              </w:rPr>
              <w:t>15</w:t>
            </w:r>
            <w:r w:rsidR="00934E4E">
              <w:rPr>
                <w:noProof/>
                <w:webHidden/>
              </w:rPr>
              <w:fldChar w:fldCharType="end"/>
            </w:r>
          </w:hyperlink>
        </w:p>
        <w:p w14:paraId="7B76B39D" w14:textId="3D3274AF"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5" w:history="1">
            <w:r w:rsidR="00934E4E" w:rsidRPr="00E80664">
              <w:rPr>
                <w:rStyle w:val="a6"/>
                <w:noProof/>
                <w:lang w:eastAsia="ru-RU"/>
              </w:rPr>
              <w:t>2.3.4 Пьезометрические графики</w:t>
            </w:r>
            <w:r w:rsidR="00934E4E">
              <w:rPr>
                <w:noProof/>
                <w:webHidden/>
              </w:rPr>
              <w:tab/>
            </w:r>
            <w:r w:rsidR="00934E4E">
              <w:rPr>
                <w:noProof/>
                <w:webHidden/>
              </w:rPr>
              <w:fldChar w:fldCharType="begin"/>
            </w:r>
            <w:r w:rsidR="00934E4E">
              <w:rPr>
                <w:noProof/>
                <w:webHidden/>
              </w:rPr>
              <w:instrText xml:space="preserve"> PAGEREF _Toc101038115 \h </w:instrText>
            </w:r>
            <w:r w:rsidR="00934E4E">
              <w:rPr>
                <w:noProof/>
                <w:webHidden/>
              </w:rPr>
            </w:r>
            <w:r w:rsidR="00934E4E">
              <w:rPr>
                <w:noProof/>
                <w:webHidden/>
              </w:rPr>
              <w:fldChar w:fldCharType="separate"/>
            </w:r>
            <w:r w:rsidR="00934E4E">
              <w:rPr>
                <w:noProof/>
                <w:webHidden/>
              </w:rPr>
              <w:t>28</w:t>
            </w:r>
            <w:r w:rsidR="00934E4E">
              <w:rPr>
                <w:noProof/>
                <w:webHidden/>
              </w:rPr>
              <w:fldChar w:fldCharType="end"/>
            </w:r>
          </w:hyperlink>
        </w:p>
        <w:p w14:paraId="13D57B6F" w14:textId="40F200E3"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6" w:history="1">
            <w:r w:rsidR="00934E4E" w:rsidRPr="00E80664">
              <w:rPr>
                <w:rStyle w:val="a6"/>
                <w:noProof/>
                <w:lang w:eastAsia="ru-RU"/>
              </w:rPr>
              <w:t>2.3.5 Групповые изменения характеристик нагрузок абонентов тепловой сети по заданным критериям</w:t>
            </w:r>
            <w:r w:rsidR="00934E4E">
              <w:rPr>
                <w:noProof/>
                <w:webHidden/>
              </w:rPr>
              <w:tab/>
            </w:r>
            <w:r w:rsidR="00934E4E">
              <w:rPr>
                <w:noProof/>
                <w:webHidden/>
              </w:rPr>
              <w:fldChar w:fldCharType="begin"/>
            </w:r>
            <w:r w:rsidR="00934E4E">
              <w:rPr>
                <w:noProof/>
                <w:webHidden/>
              </w:rPr>
              <w:instrText xml:space="preserve"> PAGEREF _Toc101038116 \h </w:instrText>
            </w:r>
            <w:r w:rsidR="00934E4E">
              <w:rPr>
                <w:noProof/>
                <w:webHidden/>
              </w:rPr>
            </w:r>
            <w:r w:rsidR="00934E4E">
              <w:rPr>
                <w:noProof/>
                <w:webHidden/>
              </w:rPr>
              <w:fldChar w:fldCharType="separate"/>
            </w:r>
            <w:r w:rsidR="00934E4E">
              <w:rPr>
                <w:noProof/>
                <w:webHidden/>
              </w:rPr>
              <w:t>29</w:t>
            </w:r>
            <w:r w:rsidR="00934E4E">
              <w:rPr>
                <w:noProof/>
                <w:webHidden/>
              </w:rPr>
              <w:fldChar w:fldCharType="end"/>
            </w:r>
          </w:hyperlink>
        </w:p>
        <w:p w14:paraId="7FED0C4A" w14:textId="7DCB841E"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7" w:history="1">
            <w:r w:rsidR="00934E4E" w:rsidRPr="00E80664">
              <w:rPr>
                <w:rStyle w:val="a6"/>
                <w:noProof/>
                <w:lang w:eastAsia="ru-RU"/>
              </w:rPr>
              <w:t xml:space="preserve">2.3.6 Групповые изменения характеристик </w:t>
            </w:r>
            <w:r w:rsidR="00934E4E" w:rsidRPr="00E80664">
              <w:rPr>
                <w:rStyle w:val="a6"/>
                <w:noProof/>
              </w:rPr>
              <w:t>участков</w:t>
            </w:r>
            <w:r w:rsidR="00934E4E" w:rsidRPr="00E80664">
              <w:rPr>
                <w:rStyle w:val="a6"/>
                <w:noProof/>
                <w:lang w:eastAsia="ru-RU"/>
              </w:rPr>
              <w:t xml:space="preserve"> тепловой сети по заданным критериям</w:t>
            </w:r>
            <w:r w:rsidR="00934E4E">
              <w:rPr>
                <w:noProof/>
                <w:webHidden/>
              </w:rPr>
              <w:tab/>
            </w:r>
            <w:r w:rsidR="00934E4E">
              <w:rPr>
                <w:noProof/>
                <w:webHidden/>
              </w:rPr>
              <w:fldChar w:fldCharType="begin"/>
            </w:r>
            <w:r w:rsidR="00934E4E">
              <w:rPr>
                <w:noProof/>
                <w:webHidden/>
              </w:rPr>
              <w:instrText xml:space="preserve"> PAGEREF _Toc101038117 \h </w:instrText>
            </w:r>
            <w:r w:rsidR="00934E4E">
              <w:rPr>
                <w:noProof/>
                <w:webHidden/>
              </w:rPr>
            </w:r>
            <w:r w:rsidR="00934E4E">
              <w:rPr>
                <w:noProof/>
                <w:webHidden/>
              </w:rPr>
              <w:fldChar w:fldCharType="separate"/>
            </w:r>
            <w:r w:rsidR="00934E4E">
              <w:rPr>
                <w:noProof/>
                <w:webHidden/>
              </w:rPr>
              <w:t>29</w:t>
            </w:r>
            <w:r w:rsidR="00934E4E">
              <w:rPr>
                <w:noProof/>
                <w:webHidden/>
              </w:rPr>
              <w:fldChar w:fldCharType="end"/>
            </w:r>
          </w:hyperlink>
        </w:p>
        <w:p w14:paraId="43FD7136" w14:textId="7F8E5EE2"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8" w:history="1">
            <w:r w:rsidR="00934E4E" w:rsidRPr="00E80664">
              <w:rPr>
                <w:rStyle w:val="a6"/>
                <w:noProof/>
              </w:rPr>
              <w:t>2.3.7 Табличные и графические аналитические инструменты</w:t>
            </w:r>
            <w:r w:rsidR="00934E4E">
              <w:rPr>
                <w:noProof/>
                <w:webHidden/>
              </w:rPr>
              <w:tab/>
            </w:r>
            <w:r w:rsidR="00934E4E">
              <w:rPr>
                <w:noProof/>
                <w:webHidden/>
              </w:rPr>
              <w:fldChar w:fldCharType="begin"/>
            </w:r>
            <w:r w:rsidR="00934E4E">
              <w:rPr>
                <w:noProof/>
                <w:webHidden/>
              </w:rPr>
              <w:instrText xml:space="preserve"> PAGEREF _Toc101038118 \h </w:instrText>
            </w:r>
            <w:r w:rsidR="00934E4E">
              <w:rPr>
                <w:noProof/>
                <w:webHidden/>
              </w:rPr>
            </w:r>
            <w:r w:rsidR="00934E4E">
              <w:rPr>
                <w:noProof/>
                <w:webHidden/>
              </w:rPr>
              <w:fldChar w:fldCharType="separate"/>
            </w:r>
            <w:r w:rsidR="00934E4E">
              <w:rPr>
                <w:noProof/>
                <w:webHidden/>
              </w:rPr>
              <w:t>31</w:t>
            </w:r>
            <w:r w:rsidR="00934E4E">
              <w:rPr>
                <w:noProof/>
                <w:webHidden/>
              </w:rPr>
              <w:fldChar w:fldCharType="end"/>
            </w:r>
          </w:hyperlink>
        </w:p>
        <w:p w14:paraId="6CED080B" w14:textId="73D2CFE1"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19" w:history="1">
            <w:r w:rsidR="00934E4E" w:rsidRPr="00E80664">
              <w:rPr>
                <w:rStyle w:val="a6"/>
                <w:noProof/>
              </w:rPr>
              <w:t>2.4 Подсистема «Наладка»</w:t>
            </w:r>
            <w:r w:rsidR="00934E4E">
              <w:rPr>
                <w:noProof/>
                <w:webHidden/>
              </w:rPr>
              <w:tab/>
            </w:r>
            <w:r w:rsidR="00934E4E">
              <w:rPr>
                <w:noProof/>
                <w:webHidden/>
              </w:rPr>
              <w:fldChar w:fldCharType="begin"/>
            </w:r>
            <w:r w:rsidR="00934E4E">
              <w:rPr>
                <w:noProof/>
                <w:webHidden/>
              </w:rPr>
              <w:instrText xml:space="preserve"> PAGEREF _Toc101038119 \h </w:instrText>
            </w:r>
            <w:r w:rsidR="00934E4E">
              <w:rPr>
                <w:noProof/>
                <w:webHidden/>
              </w:rPr>
            </w:r>
            <w:r w:rsidR="00934E4E">
              <w:rPr>
                <w:noProof/>
                <w:webHidden/>
              </w:rPr>
              <w:fldChar w:fldCharType="separate"/>
            </w:r>
            <w:r w:rsidR="00934E4E">
              <w:rPr>
                <w:noProof/>
                <w:webHidden/>
              </w:rPr>
              <w:t>32</w:t>
            </w:r>
            <w:r w:rsidR="00934E4E">
              <w:rPr>
                <w:noProof/>
                <w:webHidden/>
              </w:rPr>
              <w:fldChar w:fldCharType="end"/>
            </w:r>
          </w:hyperlink>
        </w:p>
        <w:p w14:paraId="5C5A8F9F" w14:textId="76D3FC40"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20" w:history="1">
            <w:r w:rsidR="00934E4E" w:rsidRPr="00E80664">
              <w:rPr>
                <w:rStyle w:val="a6"/>
                <w:noProof/>
              </w:rPr>
              <w:t>2.4.1 Открытая система горячего водоснабжения</w:t>
            </w:r>
            <w:r w:rsidR="00934E4E">
              <w:rPr>
                <w:noProof/>
                <w:webHidden/>
              </w:rPr>
              <w:tab/>
            </w:r>
            <w:r w:rsidR="00934E4E">
              <w:rPr>
                <w:noProof/>
                <w:webHidden/>
              </w:rPr>
              <w:fldChar w:fldCharType="begin"/>
            </w:r>
            <w:r w:rsidR="00934E4E">
              <w:rPr>
                <w:noProof/>
                <w:webHidden/>
              </w:rPr>
              <w:instrText xml:space="preserve"> PAGEREF _Toc101038120 \h </w:instrText>
            </w:r>
            <w:r w:rsidR="00934E4E">
              <w:rPr>
                <w:noProof/>
                <w:webHidden/>
              </w:rPr>
            </w:r>
            <w:r w:rsidR="00934E4E">
              <w:rPr>
                <w:noProof/>
                <w:webHidden/>
              </w:rPr>
              <w:fldChar w:fldCharType="separate"/>
            </w:r>
            <w:r w:rsidR="00934E4E">
              <w:rPr>
                <w:noProof/>
                <w:webHidden/>
              </w:rPr>
              <w:t>33</w:t>
            </w:r>
            <w:r w:rsidR="00934E4E">
              <w:rPr>
                <w:noProof/>
                <w:webHidden/>
              </w:rPr>
              <w:fldChar w:fldCharType="end"/>
            </w:r>
          </w:hyperlink>
        </w:p>
        <w:p w14:paraId="1944A9E5" w14:textId="775738DC"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21" w:history="1">
            <w:r w:rsidR="00934E4E" w:rsidRPr="00E80664">
              <w:rPr>
                <w:rStyle w:val="a6"/>
                <w:noProof/>
              </w:rPr>
              <w:t>2.4.2 Закрытая система горячего водоснабжения</w:t>
            </w:r>
            <w:r w:rsidR="00934E4E">
              <w:rPr>
                <w:noProof/>
                <w:webHidden/>
              </w:rPr>
              <w:tab/>
            </w:r>
            <w:r w:rsidR="00934E4E">
              <w:rPr>
                <w:noProof/>
                <w:webHidden/>
              </w:rPr>
              <w:fldChar w:fldCharType="begin"/>
            </w:r>
            <w:r w:rsidR="00934E4E">
              <w:rPr>
                <w:noProof/>
                <w:webHidden/>
              </w:rPr>
              <w:instrText xml:space="preserve"> PAGEREF _Toc101038121 \h </w:instrText>
            </w:r>
            <w:r w:rsidR="00934E4E">
              <w:rPr>
                <w:noProof/>
                <w:webHidden/>
              </w:rPr>
            </w:r>
            <w:r w:rsidR="00934E4E">
              <w:rPr>
                <w:noProof/>
                <w:webHidden/>
              </w:rPr>
              <w:fldChar w:fldCharType="separate"/>
            </w:r>
            <w:r w:rsidR="00934E4E">
              <w:rPr>
                <w:noProof/>
                <w:webHidden/>
              </w:rPr>
              <w:t>37</w:t>
            </w:r>
            <w:r w:rsidR="00934E4E">
              <w:rPr>
                <w:noProof/>
                <w:webHidden/>
              </w:rPr>
              <w:fldChar w:fldCharType="end"/>
            </w:r>
          </w:hyperlink>
        </w:p>
        <w:p w14:paraId="7A367594" w14:textId="275D848B"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2" w:history="1">
            <w:r w:rsidR="00934E4E" w:rsidRPr="00E80664">
              <w:rPr>
                <w:rStyle w:val="a6"/>
                <w:noProof/>
                <w:lang w:eastAsia="ru-RU"/>
              </w:rPr>
              <w:t>3 БАЗА ДАННЫХ ЭЛЕКТРОННОЙ МОДЕЛИ СИСТЕМЫ ТЕПЛОСНАБЖЕНИЯ ГОРОДА ТВЕРИ</w:t>
            </w:r>
            <w:r w:rsidR="00934E4E">
              <w:rPr>
                <w:noProof/>
                <w:webHidden/>
              </w:rPr>
              <w:tab/>
            </w:r>
            <w:r w:rsidR="00934E4E">
              <w:rPr>
                <w:noProof/>
                <w:webHidden/>
              </w:rPr>
              <w:fldChar w:fldCharType="begin"/>
            </w:r>
            <w:r w:rsidR="00934E4E">
              <w:rPr>
                <w:noProof/>
                <w:webHidden/>
              </w:rPr>
              <w:instrText xml:space="preserve"> PAGEREF _Toc101038122 \h </w:instrText>
            </w:r>
            <w:r w:rsidR="00934E4E">
              <w:rPr>
                <w:noProof/>
                <w:webHidden/>
              </w:rPr>
            </w:r>
            <w:r w:rsidR="00934E4E">
              <w:rPr>
                <w:noProof/>
                <w:webHidden/>
              </w:rPr>
              <w:fldChar w:fldCharType="separate"/>
            </w:r>
            <w:r w:rsidR="00934E4E">
              <w:rPr>
                <w:noProof/>
                <w:webHidden/>
              </w:rPr>
              <w:t>40</w:t>
            </w:r>
            <w:r w:rsidR="00934E4E">
              <w:rPr>
                <w:noProof/>
                <w:webHidden/>
              </w:rPr>
              <w:fldChar w:fldCharType="end"/>
            </w:r>
          </w:hyperlink>
        </w:p>
        <w:p w14:paraId="1649A23C" w14:textId="6DF30737"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3" w:history="1">
            <w:r w:rsidR="00934E4E" w:rsidRPr="00E80664">
              <w:rPr>
                <w:rStyle w:val="a6"/>
                <w:noProof/>
                <w:lang w:eastAsia="ru-RU"/>
              </w:rPr>
              <w:t xml:space="preserve">4 </w:t>
            </w:r>
            <w:r w:rsidR="00934E4E" w:rsidRPr="00E80664">
              <w:rPr>
                <w:rStyle w:val="a6"/>
                <w:noProof/>
              </w:rPr>
              <w:t>МОДЕЛИРОВАНИЕ УЧАСТКОВ ТЕПЛОВЫХ СЕТЕЙ</w:t>
            </w:r>
            <w:r w:rsidR="00934E4E">
              <w:rPr>
                <w:noProof/>
                <w:webHidden/>
              </w:rPr>
              <w:tab/>
            </w:r>
            <w:r w:rsidR="00934E4E">
              <w:rPr>
                <w:noProof/>
                <w:webHidden/>
              </w:rPr>
              <w:fldChar w:fldCharType="begin"/>
            </w:r>
            <w:r w:rsidR="00934E4E">
              <w:rPr>
                <w:noProof/>
                <w:webHidden/>
              </w:rPr>
              <w:instrText xml:space="preserve"> PAGEREF _Toc101038123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21E187D4" w14:textId="3456ABEA"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4" w:history="1">
            <w:r w:rsidR="00934E4E" w:rsidRPr="00E80664">
              <w:rPr>
                <w:rStyle w:val="a6"/>
                <w:noProof/>
                <w:lang w:eastAsia="ru-RU"/>
              </w:rPr>
              <w:t xml:space="preserve">5 </w:t>
            </w:r>
            <w:r w:rsidR="00934E4E" w:rsidRPr="00E80664">
              <w:rPr>
                <w:rStyle w:val="a6"/>
                <w:noProof/>
              </w:rPr>
              <w:t>МОДЕЛИРОВАНИЕ ТЕПЛОВЫХ КАМЕР</w:t>
            </w:r>
            <w:r w:rsidR="00934E4E">
              <w:rPr>
                <w:noProof/>
                <w:webHidden/>
              </w:rPr>
              <w:tab/>
            </w:r>
            <w:r w:rsidR="00934E4E">
              <w:rPr>
                <w:noProof/>
                <w:webHidden/>
              </w:rPr>
              <w:fldChar w:fldCharType="begin"/>
            </w:r>
            <w:r w:rsidR="00934E4E">
              <w:rPr>
                <w:noProof/>
                <w:webHidden/>
              </w:rPr>
              <w:instrText xml:space="preserve"> PAGEREF _Toc101038124 \h </w:instrText>
            </w:r>
            <w:r w:rsidR="00934E4E">
              <w:rPr>
                <w:noProof/>
                <w:webHidden/>
              </w:rPr>
            </w:r>
            <w:r w:rsidR="00934E4E">
              <w:rPr>
                <w:noProof/>
                <w:webHidden/>
              </w:rPr>
              <w:fldChar w:fldCharType="separate"/>
            </w:r>
            <w:r w:rsidR="00934E4E">
              <w:rPr>
                <w:noProof/>
                <w:webHidden/>
              </w:rPr>
              <w:t>45</w:t>
            </w:r>
            <w:r w:rsidR="00934E4E">
              <w:rPr>
                <w:noProof/>
                <w:webHidden/>
              </w:rPr>
              <w:fldChar w:fldCharType="end"/>
            </w:r>
          </w:hyperlink>
        </w:p>
        <w:p w14:paraId="6424940C" w14:textId="4AD94AC8"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5" w:history="1">
            <w:r w:rsidR="00934E4E" w:rsidRPr="00E80664">
              <w:rPr>
                <w:rStyle w:val="a6"/>
                <w:noProof/>
                <w:lang w:eastAsia="ru-RU"/>
              </w:rPr>
              <w:t xml:space="preserve">6 </w:t>
            </w:r>
            <w:r w:rsidR="00934E4E" w:rsidRPr="00E80664">
              <w:rPr>
                <w:rStyle w:val="a6"/>
                <w:noProof/>
              </w:rPr>
              <w:t>МОДЕЛИРОВАНИЕ НАСОСНЫХ СТАНЦИЙ</w:t>
            </w:r>
            <w:r w:rsidR="00934E4E">
              <w:rPr>
                <w:noProof/>
                <w:webHidden/>
              </w:rPr>
              <w:tab/>
            </w:r>
            <w:r w:rsidR="00934E4E">
              <w:rPr>
                <w:noProof/>
                <w:webHidden/>
              </w:rPr>
              <w:fldChar w:fldCharType="begin"/>
            </w:r>
            <w:r w:rsidR="00934E4E">
              <w:rPr>
                <w:noProof/>
                <w:webHidden/>
              </w:rPr>
              <w:instrText xml:space="preserve"> PAGEREF _Toc101038125 \h </w:instrText>
            </w:r>
            <w:r w:rsidR="00934E4E">
              <w:rPr>
                <w:noProof/>
                <w:webHidden/>
              </w:rPr>
            </w:r>
            <w:r w:rsidR="00934E4E">
              <w:rPr>
                <w:noProof/>
                <w:webHidden/>
              </w:rPr>
              <w:fldChar w:fldCharType="separate"/>
            </w:r>
            <w:r w:rsidR="00934E4E">
              <w:rPr>
                <w:noProof/>
                <w:webHidden/>
              </w:rPr>
              <w:t>46</w:t>
            </w:r>
            <w:r w:rsidR="00934E4E">
              <w:rPr>
                <w:noProof/>
                <w:webHidden/>
              </w:rPr>
              <w:fldChar w:fldCharType="end"/>
            </w:r>
          </w:hyperlink>
        </w:p>
        <w:p w14:paraId="6A508DDD" w14:textId="70692A11"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6" w:history="1">
            <w:r w:rsidR="00934E4E" w:rsidRPr="00E80664">
              <w:rPr>
                <w:rStyle w:val="a6"/>
                <w:noProof/>
                <w:lang w:eastAsia="ru-RU"/>
              </w:rPr>
              <w:t>7 МОДЕЛИРОВАНИЕ ИСТОЧНИКОВ</w:t>
            </w:r>
            <w:r w:rsidR="00934E4E">
              <w:rPr>
                <w:noProof/>
                <w:webHidden/>
              </w:rPr>
              <w:tab/>
            </w:r>
            <w:r w:rsidR="00934E4E">
              <w:rPr>
                <w:noProof/>
                <w:webHidden/>
              </w:rPr>
              <w:fldChar w:fldCharType="begin"/>
            </w:r>
            <w:r w:rsidR="00934E4E">
              <w:rPr>
                <w:noProof/>
                <w:webHidden/>
              </w:rPr>
              <w:instrText xml:space="preserve"> PAGEREF _Toc101038126 \h </w:instrText>
            </w:r>
            <w:r w:rsidR="00934E4E">
              <w:rPr>
                <w:noProof/>
                <w:webHidden/>
              </w:rPr>
            </w:r>
            <w:r w:rsidR="00934E4E">
              <w:rPr>
                <w:noProof/>
                <w:webHidden/>
              </w:rPr>
              <w:fldChar w:fldCharType="separate"/>
            </w:r>
            <w:r w:rsidR="00934E4E">
              <w:rPr>
                <w:noProof/>
                <w:webHidden/>
              </w:rPr>
              <w:t>48</w:t>
            </w:r>
            <w:r w:rsidR="00934E4E">
              <w:rPr>
                <w:noProof/>
                <w:webHidden/>
              </w:rPr>
              <w:fldChar w:fldCharType="end"/>
            </w:r>
          </w:hyperlink>
        </w:p>
        <w:p w14:paraId="2F5F3AA4" w14:textId="54AA6039"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27" w:history="1">
            <w:r w:rsidR="00934E4E" w:rsidRPr="00E80664">
              <w:rPr>
                <w:rStyle w:val="a6"/>
                <w:noProof/>
                <w:lang w:eastAsia="ru-RU"/>
              </w:rPr>
              <w:t>8 МОДЕЛИРОВАНИЕ АБОНЕНТОВ, АБОНЕНТСКИХ ВВОДОВ И ПОТРЕБИТЕЛЕЙ</w:t>
            </w:r>
            <w:r w:rsidR="00934E4E">
              <w:rPr>
                <w:noProof/>
                <w:webHidden/>
              </w:rPr>
              <w:tab/>
            </w:r>
            <w:r w:rsidR="00934E4E">
              <w:rPr>
                <w:noProof/>
                <w:webHidden/>
              </w:rPr>
              <w:fldChar w:fldCharType="begin"/>
            </w:r>
            <w:r w:rsidR="00934E4E">
              <w:rPr>
                <w:noProof/>
                <w:webHidden/>
              </w:rPr>
              <w:instrText xml:space="preserve"> PAGEREF _Toc101038127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735979DF" w14:textId="3B6EF02C"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28" w:history="1">
            <w:r w:rsidR="00934E4E" w:rsidRPr="00E80664">
              <w:rPr>
                <w:rStyle w:val="a6"/>
                <w:noProof/>
                <w:lang w:eastAsia="ru-RU"/>
              </w:rPr>
              <w:t>8.1 Общие положения моделирования</w:t>
            </w:r>
            <w:r w:rsidR="00934E4E">
              <w:rPr>
                <w:noProof/>
                <w:webHidden/>
              </w:rPr>
              <w:tab/>
            </w:r>
            <w:r w:rsidR="00934E4E">
              <w:rPr>
                <w:noProof/>
                <w:webHidden/>
              </w:rPr>
              <w:fldChar w:fldCharType="begin"/>
            </w:r>
            <w:r w:rsidR="00934E4E">
              <w:rPr>
                <w:noProof/>
                <w:webHidden/>
              </w:rPr>
              <w:instrText xml:space="preserve"> PAGEREF _Toc101038128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4AA5471D" w14:textId="26BAF807" w:rsidR="00934E4E" w:rsidRDefault="009A1A13">
          <w:pPr>
            <w:pStyle w:val="24"/>
            <w:tabs>
              <w:tab w:val="right" w:leader="dot" w:pos="9345"/>
            </w:tabs>
            <w:rPr>
              <w:rFonts w:asciiTheme="minorHAnsi" w:eastAsiaTheme="minorEastAsia" w:hAnsiTheme="minorHAnsi" w:cstheme="minorBidi"/>
              <w:bCs w:val="0"/>
              <w:noProof/>
              <w:szCs w:val="22"/>
              <w:lang w:eastAsia="ru-RU"/>
            </w:rPr>
          </w:pPr>
          <w:hyperlink w:anchor="_Toc101038129" w:history="1">
            <w:r w:rsidR="00934E4E" w:rsidRPr="00E80664">
              <w:rPr>
                <w:rStyle w:val="a6"/>
                <w:noProof/>
                <w:lang w:eastAsia="ru-RU"/>
              </w:rPr>
              <w:t>8.2 Состав информации по паспорту обобщенных потребителей</w:t>
            </w:r>
            <w:r w:rsidR="00934E4E">
              <w:rPr>
                <w:noProof/>
                <w:webHidden/>
              </w:rPr>
              <w:tab/>
            </w:r>
            <w:r w:rsidR="00934E4E">
              <w:rPr>
                <w:noProof/>
                <w:webHidden/>
              </w:rPr>
              <w:fldChar w:fldCharType="begin"/>
            </w:r>
            <w:r w:rsidR="00934E4E">
              <w:rPr>
                <w:noProof/>
                <w:webHidden/>
              </w:rPr>
              <w:instrText xml:space="preserve"> PAGEREF _Toc101038129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41A5FAFA" w14:textId="3C699BBF"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30" w:history="1">
            <w:r w:rsidR="00934E4E" w:rsidRPr="00E80664">
              <w:rPr>
                <w:rStyle w:val="a6"/>
                <w:noProof/>
                <w:lang w:eastAsia="ru-RU"/>
              </w:rPr>
              <w:t>9 ОПИСАНИЕ ТОПОЛОГИЧЕСКОЙ СВЯЗНОСТИ ОБЪЕКТОВ СИСТЕМЫ ТЕПЛОСНАБЖЕНИЯ</w:t>
            </w:r>
            <w:r w:rsidR="00934E4E">
              <w:rPr>
                <w:noProof/>
                <w:webHidden/>
              </w:rPr>
              <w:tab/>
            </w:r>
            <w:r w:rsidR="00934E4E">
              <w:rPr>
                <w:noProof/>
                <w:webHidden/>
              </w:rPr>
              <w:fldChar w:fldCharType="begin"/>
            </w:r>
            <w:r w:rsidR="00934E4E">
              <w:rPr>
                <w:noProof/>
                <w:webHidden/>
              </w:rPr>
              <w:instrText xml:space="preserve"> PAGEREF _Toc101038130 \h </w:instrText>
            </w:r>
            <w:r w:rsidR="00934E4E">
              <w:rPr>
                <w:noProof/>
                <w:webHidden/>
              </w:rPr>
            </w:r>
            <w:r w:rsidR="00934E4E">
              <w:rPr>
                <w:noProof/>
                <w:webHidden/>
              </w:rPr>
              <w:fldChar w:fldCharType="separate"/>
            </w:r>
            <w:r w:rsidR="00934E4E">
              <w:rPr>
                <w:noProof/>
                <w:webHidden/>
              </w:rPr>
              <w:t>54</w:t>
            </w:r>
            <w:r w:rsidR="00934E4E">
              <w:rPr>
                <w:noProof/>
                <w:webHidden/>
              </w:rPr>
              <w:fldChar w:fldCharType="end"/>
            </w:r>
          </w:hyperlink>
        </w:p>
        <w:p w14:paraId="179A21B0" w14:textId="18A19E2C"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31" w:history="1">
            <w:r w:rsidR="00934E4E" w:rsidRPr="00E80664">
              <w:rPr>
                <w:rStyle w:val="a6"/>
                <w:noProof/>
                <w:lang w:eastAsia="ru-RU"/>
              </w:rPr>
              <w:t>10 ОТЛАДКА И КАЛИБРОВКА ЭЛЕКТРОННОЙ МОДЕЛИ</w:t>
            </w:r>
            <w:r w:rsidR="00934E4E">
              <w:rPr>
                <w:noProof/>
                <w:webHidden/>
              </w:rPr>
              <w:tab/>
            </w:r>
            <w:r w:rsidR="00934E4E">
              <w:rPr>
                <w:noProof/>
                <w:webHidden/>
              </w:rPr>
              <w:fldChar w:fldCharType="begin"/>
            </w:r>
            <w:r w:rsidR="00934E4E">
              <w:rPr>
                <w:noProof/>
                <w:webHidden/>
              </w:rPr>
              <w:instrText xml:space="preserve"> PAGEREF _Toc101038131 \h </w:instrText>
            </w:r>
            <w:r w:rsidR="00934E4E">
              <w:rPr>
                <w:noProof/>
                <w:webHidden/>
              </w:rPr>
            </w:r>
            <w:r w:rsidR="00934E4E">
              <w:rPr>
                <w:noProof/>
                <w:webHidden/>
              </w:rPr>
              <w:fldChar w:fldCharType="separate"/>
            </w:r>
            <w:r w:rsidR="00934E4E">
              <w:rPr>
                <w:noProof/>
                <w:webHidden/>
              </w:rPr>
              <w:t>56</w:t>
            </w:r>
            <w:r w:rsidR="00934E4E">
              <w:rPr>
                <w:noProof/>
                <w:webHidden/>
              </w:rPr>
              <w:fldChar w:fldCharType="end"/>
            </w:r>
          </w:hyperlink>
        </w:p>
        <w:p w14:paraId="0F0B20C0" w14:textId="3EAC1B75" w:rsidR="00934E4E" w:rsidRDefault="009A1A13">
          <w:pPr>
            <w:pStyle w:val="14"/>
            <w:tabs>
              <w:tab w:val="right" w:leader="dot" w:pos="9345"/>
            </w:tabs>
            <w:rPr>
              <w:rFonts w:asciiTheme="minorHAnsi" w:eastAsiaTheme="minorEastAsia" w:hAnsiTheme="minorHAnsi" w:cstheme="minorBidi"/>
              <w:bCs w:val="0"/>
              <w:caps w:val="0"/>
              <w:noProof/>
              <w:szCs w:val="22"/>
              <w:lang w:eastAsia="ru-RU"/>
            </w:rPr>
          </w:pPr>
          <w:hyperlink w:anchor="_Toc101038132" w:history="1">
            <w:r w:rsidR="00934E4E" w:rsidRPr="00E80664">
              <w:rPr>
                <w:rStyle w:val="a6"/>
                <w:noProof/>
                <w:lang w:eastAsia="ru-RU"/>
              </w:rPr>
              <w:t>11 ОПИСАНИЕ ИЗМЕНЕНИЯ ГИДРАВЛИЧЕСКИХ РЕЖИМОВ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934E4E">
              <w:rPr>
                <w:noProof/>
                <w:webHidden/>
              </w:rPr>
              <w:tab/>
            </w:r>
            <w:r w:rsidR="00934E4E">
              <w:rPr>
                <w:noProof/>
                <w:webHidden/>
              </w:rPr>
              <w:fldChar w:fldCharType="begin"/>
            </w:r>
            <w:r w:rsidR="00934E4E">
              <w:rPr>
                <w:noProof/>
                <w:webHidden/>
              </w:rPr>
              <w:instrText xml:space="preserve"> PAGEREF _Toc101038132 \h </w:instrText>
            </w:r>
            <w:r w:rsidR="00934E4E">
              <w:rPr>
                <w:noProof/>
                <w:webHidden/>
              </w:rPr>
            </w:r>
            <w:r w:rsidR="00934E4E">
              <w:rPr>
                <w:noProof/>
                <w:webHidden/>
              </w:rPr>
              <w:fldChar w:fldCharType="separate"/>
            </w:r>
            <w:r w:rsidR="00934E4E">
              <w:rPr>
                <w:noProof/>
                <w:webHidden/>
              </w:rPr>
              <w:t>57</w:t>
            </w:r>
            <w:r w:rsidR="00934E4E">
              <w:rPr>
                <w:noProof/>
                <w:webHidden/>
              </w:rPr>
              <w:fldChar w:fldCharType="end"/>
            </w:r>
          </w:hyperlink>
        </w:p>
        <w:p w14:paraId="14C81F01" w14:textId="355110A4" w:rsidR="007E07AF" w:rsidRPr="00787FCB" w:rsidRDefault="002A7F2F" w:rsidP="00787FCB">
          <w:pPr>
            <w:pStyle w:val="14"/>
          </w:pPr>
          <w:r w:rsidRPr="00787FCB">
            <w:fldChar w:fldCharType="end"/>
          </w:r>
        </w:p>
      </w:sdtContent>
    </w:sdt>
    <w:p w14:paraId="2823E77D" w14:textId="69D6DCA3" w:rsidR="007E07AF" w:rsidRPr="00787FCB" w:rsidRDefault="007E07AF" w:rsidP="00787FCB">
      <w:pPr>
        <w:pStyle w:val="1"/>
        <w:spacing w:line="276" w:lineRule="auto"/>
        <w:jc w:val="center"/>
      </w:pPr>
      <w:bookmarkStart w:id="6" w:name="_Toc372904657"/>
      <w:bookmarkStart w:id="7" w:name="_Toc372904761"/>
      <w:bookmarkStart w:id="8" w:name="_Toc511219212"/>
      <w:bookmarkStart w:id="9" w:name="_Toc511219567"/>
      <w:bookmarkStart w:id="10" w:name="_Toc101038105"/>
      <w:r w:rsidRPr="00787FCB">
        <w:t>ПЕРЕЧЕНЬ ТАБЛИЦ</w:t>
      </w:r>
      <w:bookmarkEnd w:id="6"/>
      <w:bookmarkEnd w:id="7"/>
      <w:bookmarkEnd w:id="8"/>
      <w:bookmarkEnd w:id="9"/>
      <w:bookmarkEnd w:id="10"/>
      <w:bookmarkEnd w:id="5"/>
      <w:bookmarkEnd w:id="4"/>
      <w:bookmarkEnd w:id="3"/>
      <w:bookmarkEnd w:id="2"/>
    </w:p>
    <w:p w14:paraId="7504AD83" w14:textId="6E6D5765" w:rsidR="00934E4E" w:rsidRDefault="00244F25">
      <w:pPr>
        <w:pStyle w:val="afc"/>
        <w:tabs>
          <w:tab w:val="right" w:leader="dot" w:pos="9345"/>
        </w:tabs>
        <w:rPr>
          <w:rFonts w:asciiTheme="minorHAnsi" w:eastAsiaTheme="minorEastAsia" w:hAnsiTheme="minorHAnsi" w:cstheme="minorBidi"/>
          <w:noProof/>
          <w:lang w:eastAsia="ru-RU"/>
        </w:rPr>
      </w:pPr>
      <w:r w:rsidRPr="00787FCB">
        <w:fldChar w:fldCharType="begin"/>
      </w:r>
      <w:r w:rsidRPr="00787FCB">
        <w:instrText xml:space="preserve"> TOC \h \z \t "Заголовок 4" \c </w:instrText>
      </w:r>
      <w:r w:rsidRPr="00787FCB">
        <w:fldChar w:fldCharType="separate"/>
      </w:r>
      <w:hyperlink w:anchor="_Toc101038133" w:history="1">
        <w:r w:rsidR="00934E4E" w:rsidRPr="001C6CD2">
          <w:rPr>
            <w:rStyle w:val="a6"/>
            <w:noProof/>
          </w:rPr>
          <w:t>Таблица 2.1 – Базы данных для элементов модели тепловой сети</w:t>
        </w:r>
        <w:r w:rsidR="00934E4E">
          <w:rPr>
            <w:noProof/>
            <w:webHidden/>
          </w:rPr>
          <w:tab/>
        </w:r>
        <w:r w:rsidR="00934E4E">
          <w:rPr>
            <w:noProof/>
            <w:webHidden/>
          </w:rPr>
          <w:fldChar w:fldCharType="begin"/>
        </w:r>
        <w:r w:rsidR="00934E4E">
          <w:rPr>
            <w:noProof/>
            <w:webHidden/>
          </w:rPr>
          <w:instrText xml:space="preserve"> PAGEREF _Toc101038133 \h </w:instrText>
        </w:r>
        <w:r w:rsidR="00934E4E">
          <w:rPr>
            <w:noProof/>
            <w:webHidden/>
          </w:rPr>
        </w:r>
        <w:r w:rsidR="00934E4E">
          <w:rPr>
            <w:noProof/>
            <w:webHidden/>
          </w:rPr>
          <w:fldChar w:fldCharType="separate"/>
        </w:r>
        <w:r w:rsidR="00934E4E">
          <w:rPr>
            <w:noProof/>
            <w:webHidden/>
          </w:rPr>
          <w:t>15</w:t>
        </w:r>
        <w:r w:rsidR="00934E4E">
          <w:rPr>
            <w:noProof/>
            <w:webHidden/>
          </w:rPr>
          <w:fldChar w:fldCharType="end"/>
        </w:r>
      </w:hyperlink>
    </w:p>
    <w:p w14:paraId="4F8181FC" w14:textId="1A7EDA9D" w:rsidR="00934E4E" w:rsidRDefault="009A1A13">
      <w:pPr>
        <w:pStyle w:val="afc"/>
        <w:tabs>
          <w:tab w:val="right" w:leader="dot" w:pos="9345"/>
        </w:tabs>
        <w:rPr>
          <w:rFonts w:asciiTheme="minorHAnsi" w:eastAsiaTheme="minorEastAsia" w:hAnsiTheme="minorHAnsi" w:cstheme="minorBidi"/>
          <w:noProof/>
          <w:lang w:eastAsia="ru-RU"/>
        </w:rPr>
      </w:pPr>
      <w:hyperlink w:anchor="_Toc101038134" w:history="1">
        <w:r w:rsidR="00934E4E" w:rsidRPr="001C6CD2">
          <w:rPr>
            <w:rStyle w:val="a6"/>
            <w:noProof/>
          </w:rPr>
          <w:t>Таблица 8.1 – Состав информации по паспорту обобщенных потребителей электронной модели системы теплоснабжения г. Твери</w:t>
        </w:r>
        <w:r w:rsidR="00934E4E">
          <w:rPr>
            <w:noProof/>
            <w:webHidden/>
          </w:rPr>
          <w:tab/>
        </w:r>
        <w:r w:rsidR="00934E4E">
          <w:rPr>
            <w:noProof/>
            <w:webHidden/>
          </w:rPr>
          <w:fldChar w:fldCharType="begin"/>
        </w:r>
        <w:r w:rsidR="00934E4E">
          <w:rPr>
            <w:noProof/>
            <w:webHidden/>
          </w:rPr>
          <w:instrText xml:space="preserve"> PAGEREF _Toc101038134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36648314" w14:textId="66D9FD21" w:rsidR="00934E4E" w:rsidRDefault="009A1A13">
      <w:pPr>
        <w:pStyle w:val="afc"/>
        <w:tabs>
          <w:tab w:val="right" w:leader="dot" w:pos="9345"/>
        </w:tabs>
        <w:rPr>
          <w:rFonts w:asciiTheme="minorHAnsi" w:eastAsiaTheme="minorEastAsia" w:hAnsiTheme="minorHAnsi" w:cstheme="minorBidi"/>
          <w:noProof/>
          <w:lang w:eastAsia="ru-RU"/>
        </w:rPr>
      </w:pPr>
      <w:hyperlink w:anchor="_Toc101038135" w:history="1">
        <w:r w:rsidR="00934E4E" w:rsidRPr="001C6CD2">
          <w:rPr>
            <w:rStyle w:val="a6"/>
            <w:noProof/>
          </w:rPr>
          <w:t>Таблица 10.1 – Результаты калибровки электронной модели системы теплоснабжения г. Твери</w:t>
        </w:r>
        <w:r w:rsidR="00934E4E">
          <w:rPr>
            <w:noProof/>
            <w:webHidden/>
          </w:rPr>
          <w:tab/>
        </w:r>
        <w:r w:rsidR="00934E4E">
          <w:rPr>
            <w:noProof/>
            <w:webHidden/>
          </w:rPr>
          <w:fldChar w:fldCharType="begin"/>
        </w:r>
        <w:r w:rsidR="00934E4E">
          <w:rPr>
            <w:noProof/>
            <w:webHidden/>
          </w:rPr>
          <w:instrText xml:space="preserve"> PAGEREF _Toc101038135 \h </w:instrText>
        </w:r>
        <w:r w:rsidR="00934E4E">
          <w:rPr>
            <w:noProof/>
            <w:webHidden/>
          </w:rPr>
        </w:r>
        <w:r w:rsidR="00934E4E">
          <w:rPr>
            <w:noProof/>
            <w:webHidden/>
          </w:rPr>
          <w:fldChar w:fldCharType="separate"/>
        </w:r>
        <w:r w:rsidR="00934E4E">
          <w:rPr>
            <w:noProof/>
            <w:webHidden/>
          </w:rPr>
          <w:t>55</w:t>
        </w:r>
        <w:r w:rsidR="00934E4E">
          <w:rPr>
            <w:noProof/>
            <w:webHidden/>
          </w:rPr>
          <w:fldChar w:fldCharType="end"/>
        </w:r>
      </w:hyperlink>
    </w:p>
    <w:p w14:paraId="4B603FD1" w14:textId="568CDCEF" w:rsidR="00244F25" w:rsidRPr="00787FCB" w:rsidRDefault="00244F25" w:rsidP="00787FCB">
      <w:pPr>
        <w:pStyle w:val="14"/>
        <w:rPr>
          <w:rFonts w:ascii="Arial" w:hAnsi="Arial" w:cs="Arial"/>
          <w:sz w:val="16"/>
          <w:szCs w:val="16"/>
        </w:rPr>
      </w:pPr>
      <w:r w:rsidRPr="00787FCB">
        <w:fldChar w:fldCharType="end"/>
      </w:r>
    </w:p>
    <w:p w14:paraId="7303AE5F" w14:textId="6A15D49F" w:rsidR="007E07AF" w:rsidRPr="00787FCB" w:rsidRDefault="007E07AF" w:rsidP="00787FCB">
      <w:pPr>
        <w:pStyle w:val="1"/>
        <w:spacing w:line="276" w:lineRule="auto"/>
        <w:jc w:val="center"/>
      </w:pPr>
      <w:bookmarkStart w:id="11" w:name="_Toc365017959"/>
      <w:bookmarkStart w:id="12" w:name="_Toc365021123"/>
      <w:bookmarkStart w:id="13" w:name="_Toc365021521"/>
      <w:bookmarkStart w:id="14" w:name="_Toc365021630"/>
      <w:bookmarkStart w:id="15" w:name="_Toc372904658"/>
      <w:bookmarkStart w:id="16" w:name="_Toc372904762"/>
      <w:bookmarkStart w:id="17" w:name="_Toc511219213"/>
      <w:bookmarkStart w:id="18" w:name="_Toc511219568"/>
      <w:bookmarkStart w:id="19" w:name="_Toc101038106"/>
      <w:r w:rsidRPr="00787FCB">
        <w:t>ПЕРЕЧЕНЬ РИСУНКОВ</w:t>
      </w:r>
      <w:bookmarkEnd w:id="11"/>
      <w:bookmarkEnd w:id="12"/>
      <w:bookmarkEnd w:id="13"/>
      <w:bookmarkEnd w:id="14"/>
      <w:bookmarkEnd w:id="15"/>
      <w:bookmarkEnd w:id="16"/>
      <w:bookmarkEnd w:id="17"/>
      <w:bookmarkEnd w:id="18"/>
      <w:bookmarkEnd w:id="19"/>
    </w:p>
    <w:p w14:paraId="464426EC" w14:textId="2B9075ED" w:rsidR="00934E4E" w:rsidRDefault="00616B0B">
      <w:pPr>
        <w:pStyle w:val="afc"/>
        <w:tabs>
          <w:tab w:val="right" w:leader="dot" w:pos="9345"/>
        </w:tabs>
        <w:rPr>
          <w:rFonts w:asciiTheme="minorHAnsi" w:eastAsiaTheme="minorEastAsia" w:hAnsiTheme="minorHAnsi" w:cstheme="minorBidi"/>
          <w:noProof/>
          <w:lang w:eastAsia="ru-RU"/>
        </w:rPr>
      </w:pPr>
      <w:r w:rsidRPr="00787FCB">
        <w:fldChar w:fldCharType="begin"/>
      </w:r>
      <w:r w:rsidRPr="00787FCB">
        <w:instrText xml:space="preserve"> TOC \h \z \t "Заголовок 3" \c </w:instrText>
      </w:r>
      <w:r w:rsidRPr="00787FCB">
        <w:fldChar w:fldCharType="separate"/>
      </w:r>
      <w:hyperlink w:anchor="_Toc101038136" w:history="1">
        <w:r w:rsidR="00934E4E" w:rsidRPr="00851D24">
          <w:rPr>
            <w:rStyle w:val="a6"/>
            <w:noProof/>
          </w:rPr>
          <w:t>Рисунок 2.1 – Структурная схема представления информации в ГИС Zulu</w:t>
        </w:r>
        <w:r w:rsidR="00934E4E">
          <w:rPr>
            <w:noProof/>
            <w:webHidden/>
          </w:rPr>
          <w:tab/>
        </w:r>
        <w:r w:rsidR="00934E4E">
          <w:rPr>
            <w:noProof/>
            <w:webHidden/>
          </w:rPr>
          <w:fldChar w:fldCharType="begin"/>
        </w:r>
        <w:r w:rsidR="00934E4E">
          <w:rPr>
            <w:noProof/>
            <w:webHidden/>
          </w:rPr>
          <w:instrText xml:space="preserve"> PAGEREF _Toc101038136 \h </w:instrText>
        </w:r>
        <w:r w:rsidR="00934E4E">
          <w:rPr>
            <w:noProof/>
            <w:webHidden/>
          </w:rPr>
        </w:r>
        <w:r w:rsidR="00934E4E">
          <w:rPr>
            <w:noProof/>
            <w:webHidden/>
          </w:rPr>
          <w:fldChar w:fldCharType="separate"/>
        </w:r>
        <w:r w:rsidR="00934E4E">
          <w:rPr>
            <w:noProof/>
            <w:webHidden/>
          </w:rPr>
          <w:t>10</w:t>
        </w:r>
        <w:r w:rsidR="00934E4E">
          <w:rPr>
            <w:noProof/>
            <w:webHidden/>
          </w:rPr>
          <w:fldChar w:fldCharType="end"/>
        </w:r>
      </w:hyperlink>
    </w:p>
    <w:p w14:paraId="3F95FE9B" w14:textId="2F7D4656" w:rsidR="00934E4E" w:rsidRDefault="009A1A13">
      <w:pPr>
        <w:pStyle w:val="afc"/>
        <w:tabs>
          <w:tab w:val="right" w:leader="dot" w:pos="9345"/>
        </w:tabs>
        <w:rPr>
          <w:rFonts w:asciiTheme="minorHAnsi" w:eastAsiaTheme="minorEastAsia" w:hAnsiTheme="minorHAnsi" w:cstheme="minorBidi"/>
          <w:noProof/>
          <w:lang w:eastAsia="ru-RU"/>
        </w:rPr>
      </w:pPr>
      <w:hyperlink w:anchor="_Toc101038137" w:history="1">
        <w:r w:rsidR="00934E4E" w:rsidRPr="00851D24">
          <w:rPr>
            <w:rStyle w:val="a6"/>
            <w:noProof/>
          </w:rPr>
          <w:t>Рисунок 2.2 – Пример пьезометрического графика</w:t>
        </w:r>
        <w:r w:rsidR="00934E4E">
          <w:rPr>
            <w:noProof/>
            <w:webHidden/>
          </w:rPr>
          <w:tab/>
        </w:r>
        <w:r w:rsidR="00934E4E">
          <w:rPr>
            <w:noProof/>
            <w:webHidden/>
          </w:rPr>
          <w:fldChar w:fldCharType="begin"/>
        </w:r>
        <w:r w:rsidR="00934E4E">
          <w:rPr>
            <w:noProof/>
            <w:webHidden/>
          </w:rPr>
          <w:instrText xml:space="preserve"> PAGEREF _Toc101038137 \h </w:instrText>
        </w:r>
        <w:r w:rsidR="00934E4E">
          <w:rPr>
            <w:noProof/>
            <w:webHidden/>
          </w:rPr>
        </w:r>
        <w:r w:rsidR="00934E4E">
          <w:rPr>
            <w:noProof/>
            <w:webHidden/>
          </w:rPr>
          <w:fldChar w:fldCharType="separate"/>
        </w:r>
        <w:r w:rsidR="00934E4E">
          <w:rPr>
            <w:noProof/>
            <w:webHidden/>
          </w:rPr>
          <w:t>27</w:t>
        </w:r>
        <w:r w:rsidR="00934E4E">
          <w:rPr>
            <w:noProof/>
            <w:webHidden/>
          </w:rPr>
          <w:fldChar w:fldCharType="end"/>
        </w:r>
      </w:hyperlink>
    </w:p>
    <w:p w14:paraId="78555619" w14:textId="7B94AD6E" w:rsidR="00934E4E" w:rsidRDefault="009A1A13">
      <w:pPr>
        <w:pStyle w:val="afc"/>
        <w:tabs>
          <w:tab w:val="right" w:leader="dot" w:pos="9345"/>
        </w:tabs>
        <w:rPr>
          <w:rFonts w:asciiTheme="minorHAnsi" w:eastAsiaTheme="minorEastAsia" w:hAnsiTheme="minorHAnsi" w:cstheme="minorBidi"/>
          <w:noProof/>
          <w:lang w:eastAsia="ru-RU"/>
        </w:rPr>
      </w:pPr>
      <w:hyperlink w:anchor="_Toc101038138" w:history="1">
        <w:r w:rsidR="00934E4E" w:rsidRPr="00851D24">
          <w:rPr>
            <w:rStyle w:val="a6"/>
            <w:noProof/>
          </w:rPr>
          <w:t>Рисунок 2.3 – Схема подключения абонентского ввода к открытой неавтоматизированной системе ГВС</w:t>
        </w:r>
        <w:r w:rsidR="00934E4E">
          <w:rPr>
            <w:noProof/>
            <w:webHidden/>
          </w:rPr>
          <w:tab/>
        </w:r>
        <w:r w:rsidR="00934E4E">
          <w:rPr>
            <w:noProof/>
            <w:webHidden/>
          </w:rPr>
          <w:fldChar w:fldCharType="begin"/>
        </w:r>
        <w:r w:rsidR="00934E4E">
          <w:rPr>
            <w:noProof/>
            <w:webHidden/>
          </w:rPr>
          <w:instrText xml:space="preserve"> PAGEREF _Toc101038138 \h </w:instrText>
        </w:r>
        <w:r w:rsidR="00934E4E">
          <w:rPr>
            <w:noProof/>
            <w:webHidden/>
          </w:rPr>
        </w:r>
        <w:r w:rsidR="00934E4E">
          <w:rPr>
            <w:noProof/>
            <w:webHidden/>
          </w:rPr>
          <w:fldChar w:fldCharType="separate"/>
        </w:r>
        <w:r w:rsidR="00934E4E">
          <w:rPr>
            <w:noProof/>
            <w:webHidden/>
          </w:rPr>
          <w:t>32</w:t>
        </w:r>
        <w:r w:rsidR="00934E4E">
          <w:rPr>
            <w:noProof/>
            <w:webHidden/>
          </w:rPr>
          <w:fldChar w:fldCharType="end"/>
        </w:r>
      </w:hyperlink>
    </w:p>
    <w:p w14:paraId="7CD4FC75" w14:textId="5407BEFD" w:rsidR="00934E4E" w:rsidRDefault="009A1A13">
      <w:pPr>
        <w:pStyle w:val="afc"/>
        <w:tabs>
          <w:tab w:val="right" w:leader="dot" w:pos="9345"/>
        </w:tabs>
        <w:rPr>
          <w:rFonts w:asciiTheme="minorHAnsi" w:eastAsiaTheme="minorEastAsia" w:hAnsiTheme="minorHAnsi" w:cstheme="minorBidi"/>
          <w:noProof/>
          <w:lang w:eastAsia="ru-RU"/>
        </w:rPr>
      </w:pPr>
      <w:hyperlink w:anchor="_Toc101038139" w:history="1">
        <w:r w:rsidR="00934E4E" w:rsidRPr="00851D24">
          <w:rPr>
            <w:rStyle w:val="a6"/>
            <w:noProof/>
          </w:rPr>
          <w:t>Рисунок 2.4 – Схема подключения абонентского ввода к закрытой неавтоматизированной системе ГВС</w:t>
        </w:r>
        <w:r w:rsidR="00934E4E">
          <w:rPr>
            <w:noProof/>
            <w:webHidden/>
          </w:rPr>
          <w:tab/>
        </w:r>
        <w:r w:rsidR="00934E4E">
          <w:rPr>
            <w:noProof/>
            <w:webHidden/>
          </w:rPr>
          <w:fldChar w:fldCharType="begin"/>
        </w:r>
        <w:r w:rsidR="00934E4E">
          <w:rPr>
            <w:noProof/>
            <w:webHidden/>
          </w:rPr>
          <w:instrText xml:space="preserve"> PAGEREF _Toc101038139 \h </w:instrText>
        </w:r>
        <w:r w:rsidR="00934E4E">
          <w:rPr>
            <w:noProof/>
            <w:webHidden/>
          </w:rPr>
        </w:r>
        <w:r w:rsidR="00934E4E">
          <w:rPr>
            <w:noProof/>
            <w:webHidden/>
          </w:rPr>
          <w:fldChar w:fldCharType="separate"/>
        </w:r>
        <w:r w:rsidR="00934E4E">
          <w:rPr>
            <w:noProof/>
            <w:webHidden/>
          </w:rPr>
          <w:t>36</w:t>
        </w:r>
        <w:r w:rsidR="00934E4E">
          <w:rPr>
            <w:noProof/>
            <w:webHidden/>
          </w:rPr>
          <w:fldChar w:fldCharType="end"/>
        </w:r>
      </w:hyperlink>
    </w:p>
    <w:p w14:paraId="11E60C9E" w14:textId="4F124538" w:rsidR="00934E4E" w:rsidRDefault="009A1A13">
      <w:pPr>
        <w:pStyle w:val="afc"/>
        <w:tabs>
          <w:tab w:val="right" w:leader="dot" w:pos="9345"/>
        </w:tabs>
        <w:rPr>
          <w:rFonts w:asciiTheme="minorHAnsi" w:eastAsiaTheme="minorEastAsia" w:hAnsiTheme="minorHAnsi" w:cstheme="minorBidi"/>
          <w:noProof/>
          <w:lang w:eastAsia="ru-RU"/>
        </w:rPr>
      </w:pPr>
      <w:hyperlink w:anchor="_Toc101038140" w:history="1">
        <w:r w:rsidR="00934E4E" w:rsidRPr="00851D24">
          <w:rPr>
            <w:rStyle w:val="a6"/>
            <w:noProof/>
          </w:rPr>
          <w:t>Рисунок 2.5 – Схема подключения абонентского ввода к закрытой системе ГВС с установленным регулятором температуры</w:t>
        </w:r>
        <w:r w:rsidR="00934E4E">
          <w:rPr>
            <w:noProof/>
            <w:webHidden/>
          </w:rPr>
          <w:tab/>
        </w:r>
        <w:r w:rsidR="00934E4E">
          <w:rPr>
            <w:noProof/>
            <w:webHidden/>
          </w:rPr>
          <w:fldChar w:fldCharType="begin"/>
        </w:r>
        <w:r w:rsidR="00934E4E">
          <w:rPr>
            <w:noProof/>
            <w:webHidden/>
          </w:rPr>
          <w:instrText xml:space="preserve"> PAGEREF _Toc101038140 \h </w:instrText>
        </w:r>
        <w:r w:rsidR="00934E4E">
          <w:rPr>
            <w:noProof/>
            <w:webHidden/>
          </w:rPr>
        </w:r>
        <w:r w:rsidR="00934E4E">
          <w:rPr>
            <w:noProof/>
            <w:webHidden/>
          </w:rPr>
          <w:fldChar w:fldCharType="separate"/>
        </w:r>
        <w:r w:rsidR="00934E4E">
          <w:rPr>
            <w:noProof/>
            <w:webHidden/>
          </w:rPr>
          <w:t>38</w:t>
        </w:r>
        <w:r w:rsidR="00934E4E">
          <w:rPr>
            <w:noProof/>
            <w:webHidden/>
          </w:rPr>
          <w:fldChar w:fldCharType="end"/>
        </w:r>
      </w:hyperlink>
    </w:p>
    <w:p w14:paraId="417EC378" w14:textId="30D9771F" w:rsidR="00934E4E" w:rsidRDefault="009A1A13">
      <w:pPr>
        <w:pStyle w:val="afc"/>
        <w:tabs>
          <w:tab w:val="right" w:leader="dot" w:pos="9345"/>
        </w:tabs>
        <w:rPr>
          <w:rFonts w:asciiTheme="minorHAnsi" w:eastAsiaTheme="minorEastAsia" w:hAnsiTheme="minorHAnsi" w:cstheme="minorBidi"/>
          <w:noProof/>
          <w:lang w:eastAsia="ru-RU"/>
        </w:rPr>
      </w:pPr>
      <w:hyperlink w:anchor="_Toc101038141" w:history="1">
        <w:r w:rsidR="00934E4E" w:rsidRPr="00851D24">
          <w:rPr>
            <w:rStyle w:val="a6"/>
            <w:noProof/>
          </w:rPr>
          <w:t>Рисунок 4.1 – Режимы работы трубопроводов</w:t>
        </w:r>
        <w:r w:rsidR="00934E4E">
          <w:rPr>
            <w:noProof/>
            <w:webHidden/>
          </w:rPr>
          <w:tab/>
        </w:r>
        <w:r w:rsidR="00934E4E">
          <w:rPr>
            <w:noProof/>
            <w:webHidden/>
          </w:rPr>
          <w:fldChar w:fldCharType="begin"/>
        </w:r>
        <w:r w:rsidR="00934E4E">
          <w:rPr>
            <w:noProof/>
            <w:webHidden/>
          </w:rPr>
          <w:instrText xml:space="preserve"> PAGEREF _Toc101038141 \h </w:instrText>
        </w:r>
        <w:r w:rsidR="00934E4E">
          <w:rPr>
            <w:noProof/>
            <w:webHidden/>
          </w:rPr>
        </w:r>
        <w:r w:rsidR="00934E4E">
          <w:rPr>
            <w:noProof/>
            <w:webHidden/>
          </w:rPr>
          <w:fldChar w:fldCharType="separate"/>
        </w:r>
        <w:r w:rsidR="00934E4E">
          <w:rPr>
            <w:noProof/>
            <w:webHidden/>
          </w:rPr>
          <w:t>41</w:t>
        </w:r>
        <w:r w:rsidR="00934E4E">
          <w:rPr>
            <w:noProof/>
            <w:webHidden/>
          </w:rPr>
          <w:fldChar w:fldCharType="end"/>
        </w:r>
      </w:hyperlink>
    </w:p>
    <w:p w14:paraId="371DA3AB" w14:textId="25AE6AE4" w:rsidR="00934E4E" w:rsidRDefault="009A1A13">
      <w:pPr>
        <w:pStyle w:val="afc"/>
        <w:tabs>
          <w:tab w:val="right" w:leader="dot" w:pos="9345"/>
        </w:tabs>
        <w:rPr>
          <w:rFonts w:asciiTheme="minorHAnsi" w:eastAsiaTheme="minorEastAsia" w:hAnsiTheme="minorHAnsi" w:cstheme="minorBidi"/>
          <w:noProof/>
          <w:lang w:eastAsia="ru-RU"/>
        </w:rPr>
      </w:pPr>
      <w:hyperlink w:anchor="_Toc101038142" w:history="1">
        <w:r w:rsidR="00934E4E" w:rsidRPr="00851D24">
          <w:rPr>
            <w:rStyle w:val="a6"/>
            <w:noProof/>
          </w:rPr>
          <w:t>Рисунок 4.2 – Вспомогательный участок после ЦТП</w:t>
        </w:r>
        <w:r w:rsidR="00934E4E">
          <w:rPr>
            <w:noProof/>
            <w:webHidden/>
          </w:rPr>
          <w:tab/>
        </w:r>
        <w:r w:rsidR="00934E4E">
          <w:rPr>
            <w:noProof/>
            <w:webHidden/>
          </w:rPr>
          <w:fldChar w:fldCharType="begin"/>
        </w:r>
        <w:r w:rsidR="00934E4E">
          <w:rPr>
            <w:noProof/>
            <w:webHidden/>
          </w:rPr>
          <w:instrText xml:space="preserve"> PAGEREF _Toc101038142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071C9F22" w14:textId="42143435" w:rsidR="00934E4E" w:rsidRDefault="009A1A13">
      <w:pPr>
        <w:pStyle w:val="afc"/>
        <w:tabs>
          <w:tab w:val="right" w:leader="dot" w:pos="9345"/>
        </w:tabs>
        <w:rPr>
          <w:rFonts w:asciiTheme="minorHAnsi" w:eastAsiaTheme="minorEastAsia" w:hAnsiTheme="minorHAnsi" w:cstheme="minorBidi"/>
          <w:noProof/>
          <w:lang w:eastAsia="ru-RU"/>
        </w:rPr>
      </w:pPr>
      <w:hyperlink w:anchor="_Toc101038143" w:history="1">
        <w:r w:rsidR="00934E4E" w:rsidRPr="00851D24">
          <w:rPr>
            <w:rStyle w:val="a6"/>
            <w:noProof/>
          </w:rPr>
          <w:t>Рисунок 4.3 - Схематическое изображение тепловой сети</w:t>
        </w:r>
        <w:r w:rsidR="00934E4E">
          <w:rPr>
            <w:noProof/>
            <w:webHidden/>
          </w:rPr>
          <w:tab/>
        </w:r>
        <w:r w:rsidR="00934E4E">
          <w:rPr>
            <w:noProof/>
            <w:webHidden/>
          </w:rPr>
          <w:fldChar w:fldCharType="begin"/>
        </w:r>
        <w:r w:rsidR="00934E4E">
          <w:rPr>
            <w:noProof/>
            <w:webHidden/>
          </w:rPr>
          <w:instrText xml:space="preserve"> PAGEREF _Toc101038143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70117DD1" w14:textId="35BB6B69" w:rsidR="00934E4E" w:rsidRDefault="009A1A13">
      <w:pPr>
        <w:pStyle w:val="afc"/>
        <w:tabs>
          <w:tab w:val="right" w:leader="dot" w:pos="9345"/>
        </w:tabs>
        <w:rPr>
          <w:rFonts w:asciiTheme="minorHAnsi" w:eastAsiaTheme="minorEastAsia" w:hAnsiTheme="minorHAnsi" w:cstheme="minorBidi"/>
          <w:noProof/>
          <w:lang w:eastAsia="ru-RU"/>
        </w:rPr>
      </w:pPr>
      <w:hyperlink w:anchor="_Toc101038144" w:history="1">
        <w:r w:rsidR="00934E4E" w:rsidRPr="00851D24">
          <w:rPr>
            <w:rStyle w:val="a6"/>
            <w:noProof/>
          </w:rPr>
          <w:t>Рисунок 4.4 – Изображение трехтрубной и четырехтрубной сети</w:t>
        </w:r>
        <w:r w:rsidR="00934E4E">
          <w:rPr>
            <w:noProof/>
            <w:webHidden/>
          </w:rPr>
          <w:tab/>
        </w:r>
        <w:r w:rsidR="00934E4E">
          <w:rPr>
            <w:noProof/>
            <w:webHidden/>
          </w:rPr>
          <w:fldChar w:fldCharType="begin"/>
        </w:r>
        <w:r w:rsidR="00934E4E">
          <w:rPr>
            <w:noProof/>
            <w:webHidden/>
          </w:rPr>
          <w:instrText xml:space="preserve"> PAGEREF _Toc101038144 \h </w:instrText>
        </w:r>
        <w:r w:rsidR="00934E4E">
          <w:rPr>
            <w:noProof/>
            <w:webHidden/>
          </w:rPr>
        </w:r>
        <w:r w:rsidR="00934E4E">
          <w:rPr>
            <w:noProof/>
            <w:webHidden/>
          </w:rPr>
          <w:fldChar w:fldCharType="separate"/>
        </w:r>
        <w:r w:rsidR="00934E4E">
          <w:rPr>
            <w:noProof/>
            <w:webHidden/>
          </w:rPr>
          <w:t>43</w:t>
        </w:r>
        <w:r w:rsidR="00934E4E">
          <w:rPr>
            <w:noProof/>
            <w:webHidden/>
          </w:rPr>
          <w:fldChar w:fldCharType="end"/>
        </w:r>
      </w:hyperlink>
    </w:p>
    <w:p w14:paraId="6A14AA0B" w14:textId="670D7D5F" w:rsidR="00934E4E" w:rsidRDefault="009A1A13">
      <w:pPr>
        <w:pStyle w:val="afc"/>
        <w:tabs>
          <w:tab w:val="right" w:leader="dot" w:pos="9345"/>
        </w:tabs>
        <w:rPr>
          <w:rFonts w:asciiTheme="minorHAnsi" w:eastAsiaTheme="minorEastAsia" w:hAnsiTheme="minorHAnsi" w:cstheme="minorBidi"/>
          <w:noProof/>
          <w:lang w:eastAsia="ru-RU"/>
        </w:rPr>
      </w:pPr>
      <w:hyperlink w:anchor="_Toc101038145" w:history="1">
        <w:r w:rsidR="00934E4E" w:rsidRPr="00851D24">
          <w:rPr>
            <w:rStyle w:val="a6"/>
            <w:noProof/>
          </w:rPr>
          <w:t>Рисунок 5.1 – Изображение тепловой камеры во внешнем (слева) и внутреннем (справа) представлении</w:t>
        </w:r>
        <w:r w:rsidR="00934E4E">
          <w:rPr>
            <w:noProof/>
            <w:webHidden/>
          </w:rPr>
          <w:tab/>
        </w:r>
        <w:r w:rsidR="00934E4E">
          <w:rPr>
            <w:noProof/>
            <w:webHidden/>
          </w:rPr>
          <w:fldChar w:fldCharType="begin"/>
        </w:r>
        <w:r w:rsidR="00934E4E">
          <w:rPr>
            <w:noProof/>
            <w:webHidden/>
          </w:rPr>
          <w:instrText xml:space="preserve"> PAGEREF _Toc101038145 \h </w:instrText>
        </w:r>
        <w:r w:rsidR="00934E4E">
          <w:rPr>
            <w:noProof/>
            <w:webHidden/>
          </w:rPr>
        </w:r>
        <w:r w:rsidR="00934E4E">
          <w:rPr>
            <w:noProof/>
            <w:webHidden/>
          </w:rPr>
          <w:fldChar w:fldCharType="separate"/>
        </w:r>
        <w:r w:rsidR="00934E4E">
          <w:rPr>
            <w:noProof/>
            <w:webHidden/>
          </w:rPr>
          <w:t>44</w:t>
        </w:r>
        <w:r w:rsidR="00934E4E">
          <w:rPr>
            <w:noProof/>
            <w:webHidden/>
          </w:rPr>
          <w:fldChar w:fldCharType="end"/>
        </w:r>
      </w:hyperlink>
    </w:p>
    <w:p w14:paraId="35CC5039" w14:textId="5CEBB6C0" w:rsidR="00934E4E" w:rsidRDefault="009A1A13">
      <w:pPr>
        <w:pStyle w:val="afc"/>
        <w:tabs>
          <w:tab w:val="right" w:leader="dot" w:pos="9345"/>
        </w:tabs>
        <w:rPr>
          <w:rFonts w:asciiTheme="minorHAnsi" w:eastAsiaTheme="minorEastAsia" w:hAnsiTheme="minorHAnsi" w:cstheme="minorBidi"/>
          <w:noProof/>
          <w:lang w:eastAsia="ru-RU"/>
        </w:rPr>
      </w:pPr>
      <w:hyperlink w:anchor="_Toc101038146" w:history="1">
        <w:r w:rsidR="00934E4E" w:rsidRPr="00851D24">
          <w:rPr>
            <w:rStyle w:val="a6"/>
            <w:noProof/>
          </w:rPr>
          <w:t>Рисунок 5.2 – Подключение подающего трубопровода к тепловой сети</w:t>
        </w:r>
        <w:r w:rsidR="00934E4E">
          <w:rPr>
            <w:noProof/>
            <w:webHidden/>
          </w:rPr>
          <w:tab/>
        </w:r>
        <w:r w:rsidR="00934E4E">
          <w:rPr>
            <w:noProof/>
            <w:webHidden/>
          </w:rPr>
          <w:fldChar w:fldCharType="begin"/>
        </w:r>
        <w:r w:rsidR="00934E4E">
          <w:rPr>
            <w:noProof/>
            <w:webHidden/>
          </w:rPr>
          <w:instrText xml:space="preserve"> PAGEREF _Toc101038146 \h </w:instrText>
        </w:r>
        <w:r w:rsidR="00934E4E">
          <w:rPr>
            <w:noProof/>
            <w:webHidden/>
          </w:rPr>
        </w:r>
        <w:r w:rsidR="00934E4E">
          <w:rPr>
            <w:noProof/>
            <w:webHidden/>
          </w:rPr>
          <w:fldChar w:fldCharType="separate"/>
        </w:r>
        <w:r w:rsidR="00934E4E">
          <w:rPr>
            <w:noProof/>
            <w:webHidden/>
          </w:rPr>
          <w:t>44</w:t>
        </w:r>
        <w:r w:rsidR="00934E4E">
          <w:rPr>
            <w:noProof/>
            <w:webHidden/>
          </w:rPr>
          <w:fldChar w:fldCharType="end"/>
        </w:r>
      </w:hyperlink>
    </w:p>
    <w:p w14:paraId="7A2E6795" w14:textId="0353C0D8" w:rsidR="00934E4E" w:rsidRDefault="009A1A13">
      <w:pPr>
        <w:pStyle w:val="afc"/>
        <w:tabs>
          <w:tab w:val="right" w:leader="dot" w:pos="9345"/>
        </w:tabs>
        <w:rPr>
          <w:rFonts w:asciiTheme="minorHAnsi" w:eastAsiaTheme="minorEastAsia" w:hAnsiTheme="minorHAnsi" w:cstheme="minorBidi"/>
          <w:noProof/>
          <w:lang w:eastAsia="ru-RU"/>
        </w:rPr>
      </w:pPr>
      <w:hyperlink w:anchor="_Toc101038147" w:history="1">
        <w:r w:rsidR="00934E4E" w:rsidRPr="00851D24">
          <w:rPr>
            <w:rStyle w:val="a6"/>
            <w:noProof/>
          </w:rPr>
          <w:t>Рисунок 6.1 – Внешнее (вверху) и внутреннее (внизу) представление однолинейного изображения сети</w:t>
        </w:r>
        <w:r w:rsidR="00934E4E">
          <w:rPr>
            <w:noProof/>
            <w:webHidden/>
          </w:rPr>
          <w:tab/>
        </w:r>
        <w:r w:rsidR="00934E4E">
          <w:rPr>
            <w:noProof/>
            <w:webHidden/>
          </w:rPr>
          <w:fldChar w:fldCharType="begin"/>
        </w:r>
        <w:r w:rsidR="00934E4E">
          <w:rPr>
            <w:noProof/>
            <w:webHidden/>
          </w:rPr>
          <w:instrText xml:space="preserve"> PAGEREF _Toc101038147 \h </w:instrText>
        </w:r>
        <w:r w:rsidR="00934E4E">
          <w:rPr>
            <w:noProof/>
            <w:webHidden/>
          </w:rPr>
        </w:r>
        <w:r w:rsidR="00934E4E">
          <w:rPr>
            <w:noProof/>
            <w:webHidden/>
          </w:rPr>
          <w:fldChar w:fldCharType="separate"/>
        </w:r>
        <w:r w:rsidR="00934E4E">
          <w:rPr>
            <w:noProof/>
            <w:webHidden/>
          </w:rPr>
          <w:t>45</w:t>
        </w:r>
        <w:r w:rsidR="00934E4E">
          <w:rPr>
            <w:noProof/>
            <w:webHidden/>
          </w:rPr>
          <w:fldChar w:fldCharType="end"/>
        </w:r>
      </w:hyperlink>
    </w:p>
    <w:p w14:paraId="6148A6E7" w14:textId="754CE392" w:rsidR="00934E4E" w:rsidRDefault="009A1A13">
      <w:pPr>
        <w:pStyle w:val="afc"/>
        <w:tabs>
          <w:tab w:val="right" w:leader="dot" w:pos="9345"/>
        </w:tabs>
        <w:rPr>
          <w:rFonts w:asciiTheme="minorHAnsi" w:eastAsiaTheme="minorEastAsia" w:hAnsiTheme="minorHAnsi" w:cstheme="minorBidi"/>
          <w:noProof/>
          <w:lang w:eastAsia="ru-RU"/>
        </w:rPr>
      </w:pPr>
      <w:hyperlink w:anchor="_Toc101038148" w:history="1">
        <w:r w:rsidR="00934E4E" w:rsidRPr="00851D24">
          <w:rPr>
            <w:rStyle w:val="a6"/>
            <w:noProof/>
          </w:rPr>
          <w:t>Рисунок 6.2 – Изображение группы насосов разных марок, работающих последовательно (слева) и параллельно (справа)</w:t>
        </w:r>
        <w:r w:rsidR="00934E4E">
          <w:rPr>
            <w:noProof/>
            <w:webHidden/>
          </w:rPr>
          <w:tab/>
        </w:r>
        <w:r w:rsidR="00934E4E">
          <w:rPr>
            <w:noProof/>
            <w:webHidden/>
          </w:rPr>
          <w:fldChar w:fldCharType="begin"/>
        </w:r>
        <w:r w:rsidR="00934E4E">
          <w:rPr>
            <w:noProof/>
            <w:webHidden/>
          </w:rPr>
          <w:instrText xml:space="preserve"> PAGEREF _Toc101038148 \h </w:instrText>
        </w:r>
        <w:r w:rsidR="00934E4E">
          <w:rPr>
            <w:noProof/>
            <w:webHidden/>
          </w:rPr>
        </w:r>
        <w:r w:rsidR="00934E4E">
          <w:rPr>
            <w:noProof/>
            <w:webHidden/>
          </w:rPr>
          <w:fldChar w:fldCharType="separate"/>
        </w:r>
        <w:r w:rsidR="00934E4E">
          <w:rPr>
            <w:noProof/>
            <w:webHidden/>
          </w:rPr>
          <w:t>46</w:t>
        </w:r>
        <w:r w:rsidR="00934E4E">
          <w:rPr>
            <w:noProof/>
            <w:webHidden/>
          </w:rPr>
          <w:fldChar w:fldCharType="end"/>
        </w:r>
      </w:hyperlink>
    </w:p>
    <w:p w14:paraId="3B37DBC9" w14:textId="29BAD4D9" w:rsidR="00934E4E" w:rsidRDefault="009A1A13">
      <w:pPr>
        <w:pStyle w:val="afc"/>
        <w:tabs>
          <w:tab w:val="right" w:leader="dot" w:pos="9345"/>
        </w:tabs>
        <w:rPr>
          <w:rFonts w:asciiTheme="minorHAnsi" w:eastAsiaTheme="minorEastAsia" w:hAnsiTheme="minorHAnsi" w:cstheme="minorBidi"/>
          <w:noProof/>
          <w:lang w:eastAsia="ru-RU"/>
        </w:rPr>
      </w:pPr>
      <w:hyperlink w:anchor="_Toc101038149" w:history="1">
        <w:r w:rsidR="00934E4E" w:rsidRPr="00851D24">
          <w:rPr>
            <w:rStyle w:val="a6"/>
            <w:noProof/>
          </w:rPr>
          <w:t>Рисунок 7.1 – Внешнее (слева) и внутреннее (справа) представление источника</w:t>
        </w:r>
        <w:r w:rsidR="00934E4E">
          <w:rPr>
            <w:noProof/>
            <w:webHidden/>
          </w:rPr>
          <w:tab/>
        </w:r>
        <w:r w:rsidR="00934E4E">
          <w:rPr>
            <w:noProof/>
            <w:webHidden/>
          </w:rPr>
          <w:fldChar w:fldCharType="begin"/>
        </w:r>
        <w:r w:rsidR="00934E4E">
          <w:rPr>
            <w:noProof/>
            <w:webHidden/>
          </w:rPr>
          <w:instrText xml:space="preserve"> PAGEREF _Toc101038149 \h </w:instrText>
        </w:r>
        <w:r w:rsidR="00934E4E">
          <w:rPr>
            <w:noProof/>
            <w:webHidden/>
          </w:rPr>
        </w:r>
        <w:r w:rsidR="00934E4E">
          <w:rPr>
            <w:noProof/>
            <w:webHidden/>
          </w:rPr>
          <w:fldChar w:fldCharType="separate"/>
        </w:r>
        <w:r w:rsidR="00934E4E">
          <w:rPr>
            <w:noProof/>
            <w:webHidden/>
          </w:rPr>
          <w:t>47</w:t>
        </w:r>
        <w:r w:rsidR="00934E4E">
          <w:rPr>
            <w:noProof/>
            <w:webHidden/>
          </w:rPr>
          <w:fldChar w:fldCharType="end"/>
        </w:r>
      </w:hyperlink>
    </w:p>
    <w:p w14:paraId="68F78F20" w14:textId="132269C7" w:rsidR="00934E4E" w:rsidRDefault="009A1A13">
      <w:pPr>
        <w:pStyle w:val="afc"/>
        <w:tabs>
          <w:tab w:val="right" w:leader="dot" w:pos="9345"/>
        </w:tabs>
        <w:rPr>
          <w:rFonts w:asciiTheme="minorHAnsi" w:eastAsiaTheme="minorEastAsia" w:hAnsiTheme="minorHAnsi" w:cstheme="minorBidi"/>
          <w:noProof/>
          <w:lang w:eastAsia="ru-RU"/>
        </w:rPr>
      </w:pPr>
      <w:hyperlink w:anchor="_Toc101038150" w:history="1">
        <w:r w:rsidR="00934E4E" w:rsidRPr="00851D24">
          <w:rPr>
            <w:rStyle w:val="a6"/>
            <w:noProof/>
          </w:rPr>
          <w:t>Рисунок 7.2 – Внешнее (вверху) и внутреннее (внизу) представление источников в случае их совместной работы на одну сеть</w:t>
        </w:r>
        <w:r w:rsidR="00934E4E">
          <w:rPr>
            <w:noProof/>
            <w:webHidden/>
          </w:rPr>
          <w:tab/>
        </w:r>
        <w:r w:rsidR="00934E4E">
          <w:rPr>
            <w:noProof/>
            <w:webHidden/>
          </w:rPr>
          <w:fldChar w:fldCharType="begin"/>
        </w:r>
        <w:r w:rsidR="00934E4E">
          <w:rPr>
            <w:noProof/>
            <w:webHidden/>
          </w:rPr>
          <w:instrText xml:space="preserve"> PAGEREF _Toc101038150 \h </w:instrText>
        </w:r>
        <w:r w:rsidR="00934E4E">
          <w:rPr>
            <w:noProof/>
            <w:webHidden/>
          </w:rPr>
        </w:r>
        <w:r w:rsidR="00934E4E">
          <w:rPr>
            <w:noProof/>
            <w:webHidden/>
          </w:rPr>
          <w:fldChar w:fldCharType="separate"/>
        </w:r>
        <w:r w:rsidR="00934E4E">
          <w:rPr>
            <w:noProof/>
            <w:webHidden/>
          </w:rPr>
          <w:t>47</w:t>
        </w:r>
        <w:r w:rsidR="00934E4E">
          <w:rPr>
            <w:noProof/>
            <w:webHidden/>
          </w:rPr>
          <w:fldChar w:fldCharType="end"/>
        </w:r>
      </w:hyperlink>
    </w:p>
    <w:p w14:paraId="7C3AA80C" w14:textId="78FAC82D" w:rsidR="00934E4E" w:rsidRDefault="009A1A13">
      <w:pPr>
        <w:pStyle w:val="afc"/>
        <w:tabs>
          <w:tab w:val="right" w:leader="dot" w:pos="9345"/>
        </w:tabs>
        <w:rPr>
          <w:rFonts w:asciiTheme="minorHAnsi" w:eastAsiaTheme="minorEastAsia" w:hAnsiTheme="minorHAnsi" w:cstheme="minorBidi"/>
          <w:noProof/>
          <w:lang w:eastAsia="ru-RU"/>
        </w:rPr>
      </w:pPr>
      <w:hyperlink w:anchor="_Toc101038151" w:history="1">
        <w:r w:rsidR="00934E4E" w:rsidRPr="00851D24">
          <w:rPr>
            <w:rStyle w:val="a6"/>
            <w:noProof/>
          </w:rPr>
          <w:t>Рисунок 7.3 – Внешнее (вверху) и внутреннее (внизу) представление источников в случае пиковой резервной котельной</w:t>
        </w:r>
        <w:r w:rsidR="00934E4E">
          <w:rPr>
            <w:noProof/>
            <w:webHidden/>
          </w:rPr>
          <w:tab/>
        </w:r>
        <w:r w:rsidR="00934E4E">
          <w:rPr>
            <w:noProof/>
            <w:webHidden/>
          </w:rPr>
          <w:fldChar w:fldCharType="begin"/>
        </w:r>
        <w:r w:rsidR="00934E4E">
          <w:rPr>
            <w:noProof/>
            <w:webHidden/>
          </w:rPr>
          <w:instrText xml:space="preserve"> PAGEREF _Toc101038151 \h </w:instrText>
        </w:r>
        <w:r w:rsidR="00934E4E">
          <w:rPr>
            <w:noProof/>
            <w:webHidden/>
          </w:rPr>
        </w:r>
        <w:r w:rsidR="00934E4E">
          <w:rPr>
            <w:noProof/>
            <w:webHidden/>
          </w:rPr>
          <w:fldChar w:fldCharType="separate"/>
        </w:r>
        <w:r w:rsidR="00934E4E">
          <w:rPr>
            <w:noProof/>
            <w:webHidden/>
          </w:rPr>
          <w:t>48</w:t>
        </w:r>
        <w:r w:rsidR="00934E4E">
          <w:rPr>
            <w:noProof/>
            <w:webHidden/>
          </w:rPr>
          <w:fldChar w:fldCharType="end"/>
        </w:r>
      </w:hyperlink>
    </w:p>
    <w:p w14:paraId="714DC400" w14:textId="727DA498" w:rsidR="00934E4E" w:rsidRDefault="009A1A13">
      <w:pPr>
        <w:pStyle w:val="afc"/>
        <w:tabs>
          <w:tab w:val="right" w:leader="dot" w:pos="9345"/>
        </w:tabs>
        <w:rPr>
          <w:rFonts w:asciiTheme="minorHAnsi" w:eastAsiaTheme="minorEastAsia" w:hAnsiTheme="minorHAnsi" w:cstheme="minorBidi"/>
          <w:noProof/>
          <w:lang w:eastAsia="ru-RU"/>
        </w:rPr>
      </w:pPr>
      <w:hyperlink w:anchor="_Toc101038152" w:history="1">
        <w:r w:rsidR="00934E4E" w:rsidRPr="00851D24">
          <w:rPr>
            <w:rStyle w:val="a6"/>
            <w:noProof/>
          </w:rPr>
          <w:t>Рисунок 8.1 – Внешнее (слева) и внутреннее (справа) присоединение потребителя к тепловой сети</w:t>
        </w:r>
        <w:r w:rsidR="00934E4E">
          <w:rPr>
            <w:noProof/>
            <w:webHidden/>
          </w:rPr>
          <w:tab/>
        </w:r>
        <w:r w:rsidR="00934E4E">
          <w:rPr>
            <w:noProof/>
            <w:webHidden/>
          </w:rPr>
          <w:fldChar w:fldCharType="begin"/>
        </w:r>
        <w:r w:rsidR="00934E4E">
          <w:rPr>
            <w:noProof/>
            <w:webHidden/>
          </w:rPr>
          <w:instrText xml:space="preserve"> PAGEREF _Toc101038152 \h </w:instrText>
        </w:r>
        <w:r w:rsidR="00934E4E">
          <w:rPr>
            <w:noProof/>
            <w:webHidden/>
          </w:rPr>
        </w:r>
        <w:r w:rsidR="00934E4E">
          <w:rPr>
            <w:noProof/>
            <w:webHidden/>
          </w:rPr>
          <w:fldChar w:fldCharType="separate"/>
        </w:r>
        <w:r w:rsidR="00934E4E">
          <w:rPr>
            <w:noProof/>
            <w:webHidden/>
          </w:rPr>
          <w:t>50</w:t>
        </w:r>
        <w:r w:rsidR="00934E4E">
          <w:rPr>
            <w:noProof/>
            <w:webHidden/>
          </w:rPr>
          <w:fldChar w:fldCharType="end"/>
        </w:r>
      </w:hyperlink>
    </w:p>
    <w:p w14:paraId="4F6526B7" w14:textId="6E869006" w:rsidR="00934E4E" w:rsidRDefault="009A1A13">
      <w:pPr>
        <w:pStyle w:val="afc"/>
        <w:tabs>
          <w:tab w:val="right" w:leader="dot" w:pos="9345"/>
        </w:tabs>
        <w:rPr>
          <w:rFonts w:asciiTheme="minorHAnsi" w:eastAsiaTheme="minorEastAsia" w:hAnsiTheme="minorHAnsi" w:cstheme="minorBidi"/>
          <w:noProof/>
          <w:lang w:eastAsia="ru-RU"/>
        </w:rPr>
      </w:pPr>
      <w:hyperlink w:anchor="_Toc101038153" w:history="1">
        <w:r w:rsidR="00934E4E" w:rsidRPr="00851D24">
          <w:rPr>
            <w:rStyle w:val="a6"/>
            <w:noProof/>
          </w:rPr>
          <w:t>Рисунок 8.2 – Сеть с обобщенными потребителями</w:t>
        </w:r>
        <w:r w:rsidR="00934E4E">
          <w:rPr>
            <w:noProof/>
            <w:webHidden/>
          </w:rPr>
          <w:tab/>
        </w:r>
        <w:r w:rsidR="00934E4E">
          <w:rPr>
            <w:noProof/>
            <w:webHidden/>
          </w:rPr>
          <w:fldChar w:fldCharType="begin"/>
        </w:r>
        <w:r w:rsidR="00934E4E">
          <w:rPr>
            <w:noProof/>
            <w:webHidden/>
          </w:rPr>
          <w:instrText xml:space="preserve"> PAGEREF _Toc101038153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21025310" w14:textId="5A8BF508" w:rsidR="007E07AF" w:rsidRPr="00787FCB" w:rsidRDefault="00616B0B" w:rsidP="00787FCB">
      <w:pPr>
        <w:pStyle w:val="afc"/>
        <w:tabs>
          <w:tab w:val="right" w:leader="dot" w:pos="9345"/>
        </w:tabs>
        <w:rPr>
          <w:rFonts w:ascii="Arial" w:eastAsiaTheme="majorEastAsia" w:hAnsi="Arial" w:cs="Arial"/>
          <w:bCs/>
          <w:sz w:val="24"/>
        </w:rPr>
      </w:pPr>
      <w:r w:rsidRPr="00787FCB">
        <w:fldChar w:fldCharType="end"/>
      </w:r>
      <w:bookmarkStart w:id="20" w:name="_Toc365017960"/>
      <w:r w:rsidR="007E07AF" w:rsidRPr="00787FCB">
        <w:rPr>
          <w:rFonts w:ascii="Arial" w:hAnsi="Arial" w:cs="Arial"/>
          <w:sz w:val="24"/>
        </w:rPr>
        <w:br w:type="page"/>
      </w:r>
    </w:p>
    <w:p w14:paraId="7139496D" w14:textId="26359A0D" w:rsidR="007E07AF" w:rsidRPr="00787FCB" w:rsidRDefault="00576914" w:rsidP="00787FCB">
      <w:pPr>
        <w:pStyle w:val="1"/>
      </w:pPr>
      <w:bookmarkStart w:id="21" w:name="_Toc365021124"/>
      <w:bookmarkStart w:id="22" w:name="_Toc365021522"/>
      <w:bookmarkStart w:id="23" w:name="_Toc365021631"/>
      <w:bookmarkStart w:id="24" w:name="_Toc372904659"/>
      <w:bookmarkStart w:id="25" w:name="_Toc372904763"/>
      <w:bookmarkStart w:id="26" w:name="_Toc511219214"/>
      <w:bookmarkStart w:id="27" w:name="_Toc511219569"/>
      <w:bookmarkStart w:id="28" w:name="_Toc101038107"/>
      <w:r w:rsidRPr="00787FCB">
        <w:lastRenderedPageBreak/>
        <w:t xml:space="preserve">1 </w:t>
      </w:r>
      <w:r w:rsidR="007E07AF" w:rsidRPr="00787FCB">
        <w:t xml:space="preserve">ОБЩЕЕ НАЗНАЧЕНИЕ ЭЛЕКТРОННОЙ МОДЕЛИ СИСТЕМЫ ТЕПЛОСНАБЖЕНИЯ ГОРОДА </w:t>
      </w:r>
      <w:r w:rsidR="000E0732">
        <w:t>ТВЕРИ</w:t>
      </w:r>
      <w:bookmarkEnd w:id="20"/>
      <w:bookmarkEnd w:id="21"/>
      <w:bookmarkEnd w:id="22"/>
      <w:bookmarkEnd w:id="23"/>
      <w:bookmarkEnd w:id="24"/>
      <w:bookmarkEnd w:id="25"/>
      <w:bookmarkEnd w:id="26"/>
      <w:bookmarkEnd w:id="27"/>
      <w:bookmarkEnd w:id="28"/>
    </w:p>
    <w:p w14:paraId="7F1CE63B" w14:textId="55E2C537" w:rsidR="001119D4"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включена в состав настоящей схемы теплоснабжения в соответствии с требованиями Федерального закона № ФЗ-190 «О теплоснабжении»</w:t>
      </w:r>
      <w:r w:rsidR="007B70E0" w:rsidRPr="00787FCB">
        <w:rPr>
          <w:rFonts w:ascii="Arial" w:hAnsi="Arial" w:cs="Arial"/>
          <w:sz w:val="24"/>
          <w:szCs w:val="24"/>
          <w:lang w:eastAsia="ru-RU"/>
        </w:rPr>
        <w:t xml:space="preserve"> (редакция, действующая с 01.01.2021 г.)</w:t>
      </w:r>
      <w:r w:rsidRPr="00787FCB">
        <w:rPr>
          <w:rFonts w:ascii="Arial" w:hAnsi="Arial" w:cs="Arial"/>
          <w:sz w:val="24"/>
          <w:szCs w:val="24"/>
          <w:lang w:eastAsia="ru-RU"/>
        </w:rPr>
        <w:t xml:space="preserve"> и </w:t>
      </w:r>
      <w:r w:rsidR="001D24B3" w:rsidRPr="00787FCB">
        <w:rPr>
          <w:rFonts w:ascii="Arial" w:hAnsi="Arial" w:cs="Arial"/>
          <w:sz w:val="24"/>
          <w:szCs w:val="24"/>
          <w:lang w:eastAsia="ru-RU"/>
        </w:rPr>
        <w:t>п</w:t>
      </w:r>
      <w:r w:rsidR="001D24B3" w:rsidRPr="00787FCB">
        <w:rPr>
          <w:rFonts w:ascii="Arial" w:hAnsi="Arial"/>
          <w:sz w:val="24"/>
          <w:szCs w:val="24"/>
        </w:rPr>
        <w:t>остановления № 154 «Требований к схемам теплоснабжения, порядку их разработки и утверждения» (в редакции постановления Правительства Российской Федерации от 16 марта 2019 г. № 276)</w:t>
      </w:r>
      <w:r w:rsidR="001119D4" w:rsidRPr="00787FCB">
        <w:rPr>
          <w:rFonts w:ascii="Arial" w:hAnsi="Arial" w:cs="Arial"/>
          <w:sz w:val="24"/>
          <w:szCs w:val="24"/>
          <w:lang w:eastAsia="ru-RU"/>
        </w:rPr>
        <w:t>.</w:t>
      </w:r>
    </w:p>
    <w:p w14:paraId="4DE185C8" w14:textId="68AC12B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разрабатывалась в целях: </w:t>
      </w:r>
    </w:p>
    <w:p w14:paraId="5FD6344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повышения эффективности информационного обеспечения процессов принятия решений в области текущего функционирования и перспективного развития системы теплоснабжения города; </w:t>
      </w:r>
    </w:p>
    <w:p w14:paraId="37A073D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проведения единой политики в организации текущей деятельности предприятий и в перспективном развитии всей системы теплоснабжения города; </w:t>
      </w:r>
    </w:p>
    <w:p w14:paraId="2188D61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обеспечения устойчивого градостроительного развития города; </w:t>
      </w:r>
    </w:p>
    <w:p w14:paraId="198A5281" w14:textId="3F86BB63"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разработк</w:t>
      </w:r>
      <w:r w:rsidR="006E6A7C" w:rsidRPr="00787FCB">
        <w:rPr>
          <w:rFonts w:ascii="Arial" w:hAnsi="Arial" w:cs="Arial"/>
          <w:sz w:val="24"/>
          <w:szCs w:val="24"/>
          <w:lang w:eastAsia="ru-RU"/>
        </w:rPr>
        <w:t>и</w:t>
      </w:r>
      <w:r w:rsidRPr="00787FCB">
        <w:rPr>
          <w:rFonts w:ascii="Arial" w:hAnsi="Arial" w:cs="Arial"/>
          <w:sz w:val="24"/>
          <w:szCs w:val="24"/>
          <w:lang w:eastAsia="ru-RU"/>
        </w:rPr>
        <w:t xml:space="preserve"> мер для повышения надежности системы теплоснабжения города;</w:t>
      </w:r>
    </w:p>
    <w:p w14:paraId="6A8BD50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минимизации вероятности возникновения аварийных ситуаций в системе теплоснабжения; </w:t>
      </w:r>
    </w:p>
    <w:p w14:paraId="1178A0A0"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создания единой информационной платформы для обеспечения мониторинга развития.</w:t>
      </w:r>
    </w:p>
    <w:p w14:paraId="5BB6D23F" w14:textId="341A3D6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реализована в геоинформационной системе (далее ГИС) </w:t>
      </w:r>
      <w:r w:rsidRPr="00787FCB">
        <w:rPr>
          <w:rFonts w:ascii="Arial" w:hAnsi="Arial" w:cs="Arial"/>
          <w:sz w:val="24"/>
          <w:szCs w:val="24"/>
          <w:lang w:val="en-US" w:eastAsia="ru-RU"/>
        </w:rPr>
        <w:t>Zulu</w:t>
      </w:r>
      <w:r w:rsidRPr="00787FCB">
        <w:rPr>
          <w:rFonts w:ascii="Arial" w:hAnsi="Arial" w:cs="Arial"/>
          <w:sz w:val="24"/>
          <w:szCs w:val="24"/>
          <w:lang w:eastAsia="ru-RU"/>
        </w:rPr>
        <w:t>, содержит информацию по элементам системы теплоснабжения и предназначена для выполнения тепловых, гидравлических расчетов, моделирования переключений, построения пьезометрических графиков.</w:t>
      </w:r>
    </w:p>
    <w:p w14:paraId="0FAC969A" w14:textId="2EF0A85D"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предназначена для визуализации пространственных данных в векторном виде, анализа их топологии и их связи с семантическими базами данных. ГИС электронной модели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содержит графическое представление объектов системы теплоснабжения с привязкой к топографической основе города, границы муниципального образования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границы кадастровых кварталов, административных районов города, границы дорожной сети г. </w:t>
      </w:r>
      <w:r w:rsidR="000E0732">
        <w:rPr>
          <w:rFonts w:ascii="Arial" w:hAnsi="Arial" w:cs="Arial"/>
          <w:sz w:val="24"/>
          <w:szCs w:val="24"/>
          <w:lang w:eastAsia="ru-RU"/>
        </w:rPr>
        <w:t>Твери</w:t>
      </w:r>
      <w:r w:rsidRPr="00787FCB">
        <w:rPr>
          <w:rFonts w:ascii="Arial" w:hAnsi="Arial" w:cs="Arial"/>
          <w:sz w:val="24"/>
          <w:szCs w:val="24"/>
          <w:lang w:eastAsia="ru-RU"/>
        </w:rPr>
        <w:t>, слой гидрографических объектов. Каждый объект, представленный в ГИС, имеет базу данных, содержащую соответствующую информацию.</w:t>
      </w:r>
    </w:p>
    <w:p w14:paraId="6B1A5202"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В системе предусмотрены средства редактирования инженерных сетей, включающие возможность создания объектов инженерной сети, нанесения сети на карту, а также контроля действий пользователя при определении компонентов сети или изменении ее конфигурации.</w:t>
      </w:r>
    </w:p>
    <w:p w14:paraId="6BC8FC2D" w14:textId="778217A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реализованная с помощью программно-расчетного комплекса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позволяет выполнять гидравлический расчет закольцованных тепловых сетей, в том числе при совместной работе нескольких источников. ПРК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позволяет осуществлять моделирование всех видов переключений, осуществляемых в тепловых сетях, расчет балансов тепловой энергии, расчет потерь тепловой энергии. Комплекс имеет возможность построения пьезометрических графиков, а также группового изменения характеристик объектов по заданным критериям. Электронная модель позволяет производить расчет отключенных от теплоснабжения потребителей при повреждении произвольного участка тепловой сети, формировать пути движения теплоносителя до выбранного потребителя при повреждении произвольного участка сети.</w:t>
      </w:r>
    </w:p>
    <w:p w14:paraId="187F487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Составляющая электронной модели – программа по расчету надежности – позволяет выполнять расчет показателей надежности теплоснабжения, формирование пути движения теплоносителя до произвольно выбранного потребителя с целью расчета вероятности безотказной работы (надежности) системы теплоснабжения относительно этого потребителя. </w:t>
      </w:r>
    </w:p>
    <w:p w14:paraId="660B5897" w14:textId="77777777" w:rsidR="007E07AF" w:rsidRPr="00787FCB" w:rsidRDefault="007E07AF" w:rsidP="00787FCB">
      <w:pPr>
        <w:spacing w:before="0" w:beforeAutospacing="0" w:after="0" w:afterAutospacing="0" w:line="240" w:lineRule="auto"/>
        <w:ind w:firstLine="0"/>
        <w:jc w:val="left"/>
        <w:rPr>
          <w:rFonts w:ascii="Arial" w:eastAsiaTheme="majorEastAsia" w:hAnsi="Arial" w:cs="Arial"/>
          <w:b/>
          <w:bCs/>
          <w:sz w:val="24"/>
          <w:szCs w:val="24"/>
        </w:rPr>
      </w:pPr>
      <w:r w:rsidRPr="00787FCB">
        <w:rPr>
          <w:rFonts w:ascii="Arial" w:hAnsi="Arial" w:cs="Arial"/>
          <w:sz w:val="24"/>
          <w:szCs w:val="24"/>
        </w:rPr>
        <w:br w:type="page"/>
      </w:r>
    </w:p>
    <w:p w14:paraId="5C527983" w14:textId="682C5DA6" w:rsidR="007E07AF" w:rsidRPr="00787FCB" w:rsidRDefault="007E07AF" w:rsidP="00787FCB">
      <w:pPr>
        <w:pStyle w:val="1"/>
      </w:pPr>
      <w:bookmarkStart w:id="29" w:name="_Toc365017961"/>
      <w:bookmarkStart w:id="30" w:name="_Toc365021125"/>
      <w:bookmarkStart w:id="31" w:name="_Toc365021523"/>
      <w:bookmarkStart w:id="32" w:name="_Toc365021632"/>
      <w:bookmarkStart w:id="33" w:name="_Toc372904660"/>
      <w:bookmarkStart w:id="34" w:name="_Toc372904764"/>
      <w:bookmarkStart w:id="35" w:name="_Toc511219215"/>
      <w:bookmarkStart w:id="36" w:name="_Toc511219570"/>
      <w:bookmarkStart w:id="37" w:name="_Toc101038108"/>
      <w:r w:rsidRPr="00787FCB">
        <w:t>2 РАСЧЕТНЫЕ МОДУЛИ ЭЛЕКТРОННОЙ МОДЕЛИ</w:t>
      </w:r>
      <w:bookmarkEnd w:id="29"/>
      <w:bookmarkEnd w:id="30"/>
      <w:bookmarkEnd w:id="31"/>
      <w:bookmarkEnd w:id="32"/>
      <w:bookmarkEnd w:id="33"/>
      <w:bookmarkEnd w:id="34"/>
      <w:bookmarkEnd w:id="35"/>
      <w:bookmarkEnd w:id="36"/>
      <w:bookmarkEnd w:id="37"/>
    </w:p>
    <w:p w14:paraId="630C7C91" w14:textId="088388F4" w:rsidR="007E07AF" w:rsidRPr="00787FCB" w:rsidRDefault="00B32C57" w:rsidP="00787FCB">
      <w:pPr>
        <w:pStyle w:val="2"/>
      </w:pPr>
      <w:bookmarkStart w:id="38" w:name="_Toc365017962"/>
      <w:bookmarkStart w:id="39" w:name="_Toc365021126"/>
      <w:bookmarkStart w:id="40" w:name="_Toc365021524"/>
      <w:bookmarkStart w:id="41" w:name="_Toc365021633"/>
      <w:bookmarkStart w:id="42" w:name="_Toc372904661"/>
      <w:bookmarkStart w:id="43" w:name="_Toc372904765"/>
      <w:bookmarkStart w:id="44" w:name="_Toc511219216"/>
      <w:bookmarkStart w:id="45" w:name="_Toc511219571"/>
      <w:bookmarkStart w:id="46" w:name="_Toc101038109"/>
      <w:r w:rsidRPr="00787FCB">
        <w:t>2.1</w:t>
      </w:r>
      <w:r w:rsidR="007E07AF" w:rsidRPr="00787FCB">
        <w:t xml:space="preserve"> Общие положения</w:t>
      </w:r>
      <w:bookmarkEnd w:id="38"/>
      <w:bookmarkEnd w:id="39"/>
      <w:bookmarkEnd w:id="40"/>
      <w:bookmarkEnd w:id="41"/>
      <w:bookmarkEnd w:id="42"/>
      <w:bookmarkEnd w:id="43"/>
      <w:bookmarkEnd w:id="44"/>
      <w:bookmarkEnd w:id="45"/>
      <w:bookmarkEnd w:id="46"/>
    </w:p>
    <w:p w14:paraId="7113A8AE" w14:textId="4B6447C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включает в себя следующие основные модули:</w:t>
      </w:r>
    </w:p>
    <w:p w14:paraId="1A3B0B88" w14:textId="19CA1411"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r w:rsidR="007E07AF" w:rsidRPr="00787FCB">
        <w:rPr>
          <w:rFonts w:ascii="Arial" w:hAnsi="Arial" w:cs="Arial"/>
          <w:sz w:val="24"/>
          <w:szCs w:val="24"/>
          <w:lang w:val="en-US" w:eastAsia="ru-RU"/>
        </w:rPr>
        <w:t>Zulu</w:t>
      </w:r>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66361EAB" w14:textId="0E97396E"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proofErr w:type="spellStart"/>
      <w:r w:rsidR="007E07AF" w:rsidRPr="00787FCB">
        <w:rPr>
          <w:rFonts w:ascii="Arial" w:hAnsi="Arial" w:cs="Arial"/>
          <w:sz w:val="24"/>
          <w:szCs w:val="24"/>
          <w:lang w:val="en-US" w:eastAsia="ru-RU"/>
        </w:rPr>
        <w:t>ZuluServer</w:t>
      </w:r>
      <w:proofErr w:type="spellEnd"/>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4A319393" w14:textId="4C7A7CC3" w:rsidR="007E07AF" w:rsidRPr="00787FCB" w:rsidRDefault="0080615D" w:rsidP="000E0732">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w:t>
      </w:r>
      <w:r w:rsidR="007E07AF" w:rsidRPr="00787FCB">
        <w:rPr>
          <w:rFonts w:ascii="Arial" w:hAnsi="Arial" w:cs="Arial"/>
          <w:sz w:val="24"/>
          <w:szCs w:val="24"/>
          <w:lang w:eastAsia="ru-RU"/>
        </w:rPr>
        <w:t>рограммно-расчетный комплекс «</w:t>
      </w:r>
      <w:proofErr w:type="spellStart"/>
      <w:r w:rsidR="007E07AF" w:rsidRPr="00787FCB">
        <w:rPr>
          <w:rFonts w:ascii="Arial" w:hAnsi="Arial" w:cs="Arial"/>
          <w:sz w:val="24"/>
          <w:szCs w:val="24"/>
          <w:lang w:val="en-US" w:eastAsia="ru-RU"/>
        </w:rPr>
        <w:t>ZuluThermo</w:t>
      </w:r>
      <w:proofErr w:type="spellEnd"/>
      <w:r w:rsidR="007E07AF" w:rsidRPr="00787FCB">
        <w:rPr>
          <w:rFonts w:ascii="Arial" w:hAnsi="Arial" w:cs="Arial"/>
          <w:sz w:val="24"/>
          <w:szCs w:val="24"/>
          <w:lang w:eastAsia="ru-RU"/>
        </w:rPr>
        <w:t>»</w:t>
      </w:r>
      <w:r w:rsidR="000E0732">
        <w:rPr>
          <w:rFonts w:ascii="Arial" w:hAnsi="Arial" w:cs="Arial"/>
          <w:sz w:val="24"/>
          <w:szCs w:val="24"/>
          <w:lang w:eastAsia="ru-RU"/>
        </w:rPr>
        <w:t>.</w:t>
      </w:r>
    </w:p>
    <w:p w14:paraId="5327F7D5" w14:textId="6D3A994C" w:rsidR="007E07AF" w:rsidRPr="00787FCB" w:rsidRDefault="00B32C57" w:rsidP="00787FCB">
      <w:pPr>
        <w:pStyle w:val="2"/>
      </w:pPr>
      <w:bookmarkStart w:id="47" w:name="_Toc372904662"/>
      <w:bookmarkStart w:id="48" w:name="_Toc372904766"/>
      <w:bookmarkStart w:id="49" w:name="_Toc511219217"/>
      <w:bookmarkStart w:id="50" w:name="_Toc511219572"/>
      <w:bookmarkStart w:id="51" w:name="_Toc101038110"/>
      <w:r w:rsidRPr="00787FCB">
        <w:t>2.2</w:t>
      </w:r>
      <w:r w:rsidR="007E07AF" w:rsidRPr="00787FCB">
        <w:t xml:space="preserve"> Базовый комплекс</w:t>
      </w:r>
      <w:bookmarkEnd w:id="47"/>
      <w:bookmarkEnd w:id="48"/>
      <w:bookmarkEnd w:id="49"/>
      <w:bookmarkEnd w:id="50"/>
      <w:bookmarkEnd w:id="51"/>
    </w:p>
    <w:p w14:paraId="369A3BC3" w14:textId="2194FC35"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разработана на основе геоинформационной системы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Pr="00787FCB">
        <w:rPr>
          <w:rFonts w:ascii="Arial" w:hAnsi="Arial" w:cs="Arial"/>
          <w:sz w:val="24"/>
          <w:szCs w:val="24"/>
          <w:lang w:eastAsia="ru-RU"/>
        </w:rPr>
        <w:t xml:space="preserve">.0. </w:t>
      </w:r>
    </w:p>
    <w:p w14:paraId="55F388A5" w14:textId="0679C4D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Геоинформационная система (ГИС) – информационная система, обеспечивающая сбор, хранение, обработку, доступ, отображение и распространение пространственно-координированных данных.</w:t>
      </w:r>
      <w:r w:rsidRPr="00787FCB">
        <w:rPr>
          <w:rFonts w:ascii="Arial" w:hAnsi="Arial" w:cs="Arial"/>
          <w:sz w:val="24"/>
          <w:szCs w:val="24"/>
          <w:lang w:eastAsia="ru-RU"/>
        </w:rPr>
        <w:br/>
        <w:t xml:space="preserve">ГИС содержит данные о пространственных объектах в форме их цифровых представлений (векторных, растровых), включает соответствующий задачам набор функциональных возможностей ГИС, в которых реализуются операции геоинформационных технологий, поддерживается аппаратным, программным, информационным обеспечением. 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написана на языке программирования </w:t>
      </w:r>
      <w:r w:rsidRPr="00787FCB">
        <w:rPr>
          <w:rFonts w:ascii="Arial" w:hAnsi="Arial" w:cs="Arial"/>
          <w:sz w:val="24"/>
          <w:szCs w:val="24"/>
          <w:lang w:val="en-US" w:eastAsia="ru-RU"/>
        </w:rPr>
        <w:t>Visual</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 xml:space="preserve">++, позволяет данные и получать данные из различных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 </w:t>
      </w:r>
      <w:r w:rsidRPr="00787FCB">
        <w:rPr>
          <w:rFonts w:ascii="Arial" w:hAnsi="Arial" w:cs="Arial"/>
          <w:sz w:val="24"/>
          <w:szCs w:val="24"/>
          <w:lang w:val="en-US" w:eastAsia="ru-RU"/>
        </w:rPr>
        <w:t>ADO</w:t>
      </w:r>
      <w:r w:rsidRPr="00787FCB">
        <w:rPr>
          <w:rFonts w:ascii="Arial" w:hAnsi="Arial" w:cs="Arial"/>
          <w:sz w:val="24"/>
          <w:szCs w:val="24"/>
          <w:lang w:eastAsia="ru-RU"/>
        </w:rPr>
        <w:t>.</w:t>
      </w:r>
    </w:p>
    <w:p w14:paraId="7ACE15DA" w14:textId="2E218D1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имеет следующие возможности: </w:t>
      </w:r>
    </w:p>
    <w:p w14:paraId="4F294C52" w14:textId="794F4F8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 Создавать карты местности в различных географических системах координат и картографических проекциях, отображать векторные графические данные со сглаживанием и без</w:t>
      </w:r>
      <w:r w:rsidR="0080615D" w:rsidRPr="00787FCB">
        <w:rPr>
          <w:rFonts w:ascii="Arial" w:hAnsi="Arial" w:cs="Arial"/>
          <w:sz w:val="24"/>
          <w:szCs w:val="24"/>
          <w:lang w:eastAsia="ru-RU"/>
        </w:rPr>
        <w:t>.</w:t>
      </w:r>
    </w:p>
    <w:p w14:paraId="7E61D701" w14:textId="026E56E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Осуществлять обработку растровых изображений форматов </w:t>
      </w:r>
      <w:r w:rsidRPr="00787FCB">
        <w:rPr>
          <w:rFonts w:ascii="Arial" w:hAnsi="Arial" w:cs="Arial"/>
          <w:sz w:val="24"/>
          <w:szCs w:val="24"/>
          <w:lang w:val="en-US" w:eastAsia="ru-RU"/>
        </w:rPr>
        <w:t>BMP</w:t>
      </w:r>
      <w:r w:rsidRPr="00787FCB">
        <w:rPr>
          <w:rFonts w:ascii="Arial" w:hAnsi="Arial" w:cs="Arial"/>
          <w:sz w:val="24"/>
          <w:szCs w:val="24"/>
          <w:lang w:eastAsia="ru-RU"/>
        </w:rPr>
        <w:t xml:space="preserve">, </w:t>
      </w:r>
      <w:r w:rsidRPr="00787FCB">
        <w:rPr>
          <w:rFonts w:ascii="Arial" w:hAnsi="Arial" w:cs="Arial"/>
          <w:sz w:val="24"/>
          <w:szCs w:val="24"/>
          <w:lang w:val="en-US" w:eastAsia="ru-RU"/>
        </w:rPr>
        <w:t>TIFF</w:t>
      </w:r>
      <w:r w:rsidRPr="00787FCB">
        <w:rPr>
          <w:rFonts w:ascii="Arial" w:hAnsi="Arial" w:cs="Arial"/>
          <w:sz w:val="24"/>
          <w:szCs w:val="24"/>
          <w:lang w:eastAsia="ru-RU"/>
        </w:rPr>
        <w:t xml:space="preserve">, </w:t>
      </w:r>
      <w:r w:rsidRPr="00787FCB">
        <w:rPr>
          <w:rFonts w:ascii="Arial" w:hAnsi="Arial" w:cs="Arial"/>
          <w:sz w:val="24"/>
          <w:szCs w:val="24"/>
          <w:lang w:val="en-US" w:eastAsia="ru-RU"/>
        </w:rPr>
        <w:t>PCX</w:t>
      </w:r>
      <w:r w:rsidRPr="00787FCB">
        <w:rPr>
          <w:rFonts w:ascii="Arial" w:hAnsi="Arial" w:cs="Arial"/>
          <w:sz w:val="24"/>
          <w:szCs w:val="24"/>
          <w:lang w:eastAsia="ru-RU"/>
        </w:rPr>
        <w:t xml:space="preserve">, </w:t>
      </w:r>
      <w:r w:rsidRPr="00787FCB">
        <w:rPr>
          <w:rFonts w:ascii="Arial" w:hAnsi="Arial" w:cs="Arial"/>
          <w:sz w:val="24"/>
          <w:szCs w:val="24"/>
          <w:lang w:val="en-US" w:eastAsia="ru-RU"/>
        </w:rPr>
        <w:t>JPG</w:t>
      </w:r>
      <w:r w:rsidRPr="00787FCB">
        <w:rPr>
          <w:rFonts w:ascii="Arial" w:hAnsi="Arial" w:cs="Arial"/>
          <w:sz w:val="24"/>
          <w:szCs w:val="24"/>
          <w:lang w:eastAsia="ru-RU"/>
        </w:rPr>
        <w:t xml:space="preserve">, </w:t>
      </w:r>
      <w:r w:rsidRPr="00787FCB">
        <w:rPr>
          <w:rFonts w:ascii="Arial" w:hAnsi="Arial" w:cs="Arial"/>
          <w:sz w:val="24"/>
          <w:szCs w:val="24"/>
          <w:lang w:val="en-US" w:eastAsia="ru-RU"/>
        </w:rPr>
        <w:t>GIF</w:t>
      </w:r>
      <w:r w:rsidRPr="00787FCB">
        <w:rPr>
          <w:rFonts w:ascii="Arial" w:hAnsi="Arial" w:cs="Arial"/>
          <w:sz w:val="24"/>
          <w:szCs w:val="24"/>
          <w:lang w:eastAsia="ru-RU"/>
        </w:rPr>
        <w:t xml:space="preserve">, </w:t>
      </w:r>
      <w:r w:rsidRPr="00787FCB">
        <w:rPr>
          <w:rFonts w:ascii="Arial" w:hAnsi="Arial" w:cs="Arial"/>
          <w:sz w:val="24"/>
          <w:szCs w:val="24"/>
          <w:lang w:val="en-US" w:eastAsia="ru-RU"/>
        </w:rPr>
        <w:t>PNG</w:t>
      </w:r>
      <w:r w:rsidRPr="00787FCB">
        <w:rPr>
          <w:rFonts w:ascii="Arial" w:hAnsi="Arial" w:cs="Arial"/>
          <w:sz w:val="24"/>
          <w:szCs w:val="24"/>
          <w:lang w:eastAsia="ru-RU"/>
        </w:rPr>
        <w:t xml:space="preserve"> при помощи встроенного графического редактора</w:t>
      </w:r>
      <w:r w:rsidR="0080615D" w:rsidRPr="00787FCB">
        <w:rPr>
          <w:rFonts w:ascii="Arial" w:hAnsi="Arial" w:cs="Arial"/>
          <w:sz w:val="24"/>
          <w:szCs w:val="24"/>
          <w:lang w:eastAsia="ru-RU"/>
        </w:rPr>
        <w:t>.</w:t>
      </w:r>
    </w:p>
    <w:p w14:paraId="0A822CD0" w14:textId="7C91E63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Пользоваться данными с серверов, поддерживающих спецификацию </w:t>
      </w:r>
      <w:r w:rsidRPr="00787FCB">
        <w:rPr>
          <w:rFonts w:ascii="Arial" w:hAnsi="Arial" w:cs="Arial"/>
          <w:sz w:val="24"/>
          <w:szCs w:val="24"/>
          <w:lang w:val="en-US" w:eastAsia="ru-RU"/>
        </w:rPr>
        <w:t>WMS</w:t>
      </w:r>
      <w:r w:rsidRPr="00787FCB">
        <w:rPr>
          <w:rFonts w:ascii="Arial" w:hAnsi="Arial" w:cs="Arial"/>
          <w:sz w:val="24"/>
          <w:szCs w:val="24"/>
          <w:lang w:eastAsia="ru-RU"/>
        </w:rPr>
        <w:t xml:space="preserve"> (</w:t>
      </w:r>
      <w:r w:rsidRPr="00787FCB">
        <w:rPr>
          <w:rFonts w:ascii="Arial" w:hAnsi="Arial" w:cs="Arial"/>
          <w:sz w:val="24"/>
          <w:szCs w:val="24"/>
          <w:lang w:val="en-US" w:eastAsia="ru-RU"/>
        </w:rPr>
        <w:t>Web</w:t>
      </w:r>
      <w:r w:rsidRPr="00787FCB">
        <w:rPr>
          <w:rFonts w:ascii="Arial" w:hAnsi="Arial" w:cs="Arial"/>
          <w:sz w:val="24"/>
          <w:szCs w:val="24"/>
          <w:lang w:eastAsia="ru-RU"/>
        </w:rPr>
        <w:t xml:space="preserve"> </w:t>
      </w:r>
      <w:r w:rsidRPr="00787FCB">
        <w:rPr>
          <w:rFonts w:ascii="Arial" w:hAnsi="Arial" w:cs="Arial"/>
          <w:sz w:val="24"/>
          <w:szCs w:val="24"/>
          <w:lang w:val="en-US" w:eastAsia="ru-RU"/>
        </w:rPr>
        <w:t>Map</w:t>
      </w:r>
      <w:r w:rsidRPr="00787FCB">
        <w:rPr>
          <w:rFonts w:ascii="Arial" w:hAnsi="Arial" w:cs="Arial"/>
          <w:sz w:val="24"/>
          <w:szCs w:val="24"/>
          <w:lang w:eastAsia="ru-RU"/>
        </w:rPr>
        <w:t xml:space="preserve"> </w:t>
      </w:r>
      <w:r w:rsidRPr="00787FCB">
        <w:rPr>
          <w:rFonts w:ascii="Arial" w:hAnsi="Arial" w:cs="Arial"/>
          <w:sz w:val="24"/>
          <w:szCs w:val="24"/>
          <w:lang w:val="en-US" w:eastAsia="ru-RU"/>
        </w:rPr>
        <w:t>Service</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3EFDED52" w14:textId="4C5BFD1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 помощью создаваемых векторных слоев с собственным бинарным форматом, обеспечивающим высокую скорость работы, векторизовать растровые изображения</w:t>
      </w:r>
      <w:r w:rsidR="0080615D" w:rsidRPr="00787FCB">
        <w:rPr>
          <w:rFonts w:ascii="Arial" w:hAnsi="Arial" w:cs="Arial"/>
          <w:sz w:val="24"/>
          <w:szCs w:val="24"/>
          <w:lang w:eastAsia="ru-RU"/>
        </w:rPr>
        <w:t>.</w:t>
      </w:r>
    </w:p>
    <w:p w14:paraId="2E8640C0" w14:textId="002754E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При векторизации использовать как примитивные объекты (символьные, текстовые, линейные, площадные) так и типовые объекты, описываемые самостоятельно в структуре слоя</w:t>
      </w:r>
      <w:r w:rsidR="0080615D" w:rsidRPr="00787FCB">
        <w:rPr>
          <w:rFonts w:ascii="Arial" w:hAnsi="Arial" w:cs="Arial"/>
          <w:sz w:val="24"/>
          <w:szCs w:val="24"/>
          <w:lang w:eastAsia="ru-RU"/>
        </w:rPr>
        <w:t>.</w:t>
      </w:r>
    </w:p>
    <w:p w14:paraId="6F6ED70B" w14:textId="6869EE5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Работать с семантическими данными, подключаемыми к слою из внешних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 xml:space="preserve"> через описатели баз данных (получать данные можно из таблиц </w:t>
      </w:r>
      <w:r w:rsidRPr="00787FCB">
        <w:rPr>
          <w:rFonts w:ascii="Arial" w:hAnsi="Arial" w:cs="Arial"/>
          <w:sz w:val="24"/>
          <w:szCs w:val="24"/>
          <w:lang w:val="en-US" w:eastAsia="ru-RU"/>
        </w:rPr>
        <w:t>Paradox</w:t>
      </w:r>
      <w:r w:rsidRPr="00787FCB">
        <w:rPr>
          <w:rFonts w:ascii="Arial" w:hAnsi="Arial" w:cs="Arial"/>
          <w:sz w:val="24"/>
          <w:szCs w:val="24"/>
          <w:lang w:eastAsia="ru-RU"/>
        </w:rPr>
        <w:t xml:space="preserve">, </w:t>
      </w:r>
      <w:r w:rsidRPr="00787FCB">
        <w:rPr>
          <w:rFonts w:ascii="Arial" w:hAnsi="Arial" w:cs="Arial"/>
          <w:sz w:val="24"/>
          <w:szCs w:val="24"/>
          <w:lang w:val="en-US" w:eastAsia="ru-RU"/>
        </w:rPr>
        <w:t>dBase</w:t>
      </w:r>
      <w:r w:rsidRPr="00787FCB">
        <w:rPr>
          <w:rFonts w:ascii="Arial" w:hAnsi="Arial" w:cs="Arial"/>
          <w:sz w:val="24"/>
          <w:szCs w:val="24"/>
          <w:lang w:eastAsia="ru-RU"/>
        </w:rPr>
        <w:t xml:space="preserve">, </w:t>
      </w:r>
      <w:r w:rsidRPr="00787FCB">
        <w:rPr>
          <w:rFonts w:ascii="Arial" w:hAnsi="Arial" w:cs="Arial"/>
          <w:sz w:val="24"/>
          <w:szCs w:val="24"/>
          <w:lang w:val="en-US" w:eastAsia="ru-RU"/>
        </w:rPr>
        <w:t>FoxPro</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Access</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SQL</w:t>
      </w:r>
      <w:r w:rsidRPr="00787FCB">
        <w:rPr>
          <w:rFonts w:ascii="Arial" w:hAnsi="Arial" w:cs="Arial"/>
          <w:sz w:val="24"/>
          <w:szCs w:val="24"/>
          <w:lang w:eastAsia="ru-RU"/>
        </w:rPr>
        <w:t xml:space="preserve"> </w:t>
      </w:r>
      <w:r w:rsidRPr="00787FCB">
        <w:rPr>
          <w:rFonts w:ascii="Arial" w:hAnsi="Arial" w:cs="Arial"/>
          <w:sz w:val="24"/>
          <w:szCs w:val="24"/>
          <w:lang w:val="en-US" w:eastAsia="ru-RU"/>
        </w:rPr>
        <w:t>Server</w:t>
      </w:r>
      <w:r w:rsidRPr="00787FCB">
        <w:rPr>
          <w:rFonts w:ascii="Arial" w:hAnsi="Arial" w:cs="Arial"/>
          <w:sz w:val="24"/>
          <w:szCs w:val="24"/>
          <w:lang w:eastAsia="ru-RU"/>
        </w:rPr>
        <w:t xml:space="preserve">; </w:t>
      </w:r>
      <w:r w:rsidRPr="00787FCB">
        <w:rPr>
          <w:rFonts w:ascii="Arial" w:hAnsi="Arial" w:cs="Arial"/>
          <w:sz w:val="24"/>
          <w:szCs w:val="24"/>
          <w:lang w:val="en-US" w:eastAsia="ru-RU"/>
        </w:rPr>
        <w:t>ORACLE</w:t>
      </w:r>
      <w:r w:rsidRPr="00787FCB">
        <w:rPr>
          <w:rFonts w:ascii="Arial" w:hAnsi="Arial" w:cs="Arial"/>
          <w:sz w:val="24"/>
          <w:szCs w:val="24"/>
          <w:lang w:eastAsia="ru-RU"/>
        </w:rPr>
        <w:t xml:space="preserve"> и других источников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0A3CC446" w14:textId="47EAB0A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Выполнять запросы к базам данных с отображением результатов на карте (поиск определенной информации, нахождение суммы, максимального, минимального значения, и т.д.)</w:t>
      </w:r>
      <w:r w:rsidR="0080615D" w:rsidRPr="00787FCB">
        <w:rPr>
          <w:rFonts w:ascii="Arial" w:hAnsi="Arial" w:cs="Arial"/>
          <w:sz w:val="24"/>
          <w:szCs w:val="24"/>
          <w:lang w:eastAsia="ru-RU"/>
        </w:rPr>
        <w:t>.</w:t>
      </w:r>
    </w:p>
    <w:p w14:paraId="58426DE5" w14:textId="4EFB53D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Выполнять пространственные запросы по объектам карты в соответствии со спецификациями </w:t>
      </w:r>
      <w:r w:rsidRPr="00787FCB">
        <w:rPr>
          <w:rFonts w:ascii="Arial" w:hAnsi="Arial" w:cs="Arial"/>
          <w:sz w:val="24"/>
          <w:szCs w:val="24"/>
          <w:lang w:val="en-US" w:eastAsia="ru-RU"/>
        </w:rPr>
        <w:t>OGC</w:t>
      </w:r>
      <w:r w:rsidR="0080615D" w:rsidRPr="00787FCB">
        <w:rPr>
          <w:rFonts w:ascii="Arial" w:hAnsi="Arial" w:cs="Arial"/>
          <w:sz w:val="24"/>
          <w:szCs w:val="24"/>
          <w:lang w:eastAsia="ru-RU"/>
        </w:rPr>
        <w:t>.</w:t>
      </w:r>
    </w:p>
    <w:p w14:paraId="077EDA70" w14:textId="36B2D9C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модель рельефа местности и строить на ее основе изолинии, зоны затопления профили и растры рельефа, рассчитывать площади и объемы</w:t>
      </w:r>
      <w:r w:rsidR="0080615D" w:rsidRPr="00787FCB">
        <w:rPr>
          <w:rFonts w:ascii="Arial" w:hAnsi="Arial" w:cs="Arial"/>
          <w:sz w:val="24"/>
          <w:szCs w:val="24"/>
          <w:lang w:eastAsia="ru-RU"/>
        </w:rPr>
        <w:t>.</w:t>
      </w:r>
    </w:p>
    <w:p w14:paraId="288EB1E9" w14:textId="7372C6A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данные из семантической базы или результаты запроса в электронную таблицу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Excel</w:t>
      </w:r>
      <w:r w:rsidRPr="00787FCB">
        <w:rPr>
          <w:rFonts w:ascii="Arial" w:hAnsi="Arial" w:cs="Arial"/>
          <w:sz w:val="24"/>
          <w:szCs w:val="24"/>
          <w:lang w:eastAsia="ru-RU"/>
        </w:rPr>
        <w:t xml:space="preserve"> или страницу </w:t>
      </w:r>
      <w:r w:rsidRPr="00787FCB">
        <w:rPr>
          <w:rFonts w:ascii="Arial" w:hAnsi="Arial" w:cs="Arial"/>
          <w:sz w:val="24"/>
          <w:szCs w:val="24"/>
          <w:lang w:val="en-US" w:eastAsia="ru-RU"/>
        </w:rPr>
        <w:t>HTML</w:t>
      </w:r>
      <w:r w:rsidR="0080615D" w:rsidRPr="00787FCB">
        <w:rPr>
          <w:rFonts w:ascii="Arial" w:hAnsi="Arial" w:cs="Arial"/>
          <w:sz w:val="24"/>
          <w:szCs w:val="24"/>
          <w:lang w:eastAsia="ru-RU"/>
        </w:rPr>
        <w:t>.</w:t>
      </w:r>
    </w:p>
    <w:p w14:paraId="054C0C78" w14:textId="5E8910C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Программ</w:t>
      </w:r>
      <w:r w:rsidR="0080615D" w:rsidRPr="00787FCB">
        <w:rPr>
          <w:rFonts w:ascii="Arial" w:hAnsi="Arial" w:cs="Arial"/>
          <w:sz w:val="24"/>
          <w:szCs w:val="24"/>
          <w:lang w:eastAsia="ru-RU"/>
        </w:rPr>
        <w:t>ным способом</w:t>
      </w:r>
      <w:r w:rsidRPr="00787FCB">
        <w:rPr>
          <w:rFonts w:ascii="Arial" w:hAnsi="Arial" w:cs="Arial"/>
          <w:sz w:val="24"/>
          <w:szCs w:val="24"/>
          <w:lang w:eastAsia="ru-RU"/>
        </w:rPr>
        <w:t xml:space="preserve"> или по семантическим данным создавать тематические раскраски, с помощью которых меняется стиль отображения объектов</w:t>
      </w:r>
      <w:r w:rsidR="0080615D" w:rsidRPr="00787FCB">
        <w:rPr>
          <w:rFonts w:ascii="Arial" w:hAnsi="Arial" w:cs="Arial"/>
          <w:sz w:val="24"/>
          <w:szCs w:val="24"/>
          <w:lang w:eastAsia="ru-RU"/>
        </w:rPr>
        <w:t>.</w:t>
      </w:r>
    </w:p>
    <w:p w14:paraId="5186FC62" w14:textId="16EF717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Выводить для всех объектов слоя надписи или бирки, текст надписи может как браться из семантической базы данных, так и переопределяться программн</w:t>
      </w:r>
      <w:r w:rsidR="00D35886" w:rsidRPr="00787FCB">
        <w:rPr>
          <w:rFonts w:ascii="Arial" w:hAnsi="Arial" w:cs="Arial"/>
          <w:sz w:val="24"/>
          <w:szCs w:val="24"/>
          <w:lang w:eastAsia="ru-RU"/>
        </w:rPr>
        <w:t>ым способом.</w:t>
      </w:r>
    </w:p>
    <w:p w14:paraId="428D1C8F" w14:textId="4F947152"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и использовать библиотеку графических элементов систем тепло-водо-паро-газо-электроснабжения и режимов их функционирования</w:t>
      </w:r>
      <w:r w:rsidR="00D35886" w:rsidRPr="00787FCB">
        <w:rPr>
          <w:rFonts w:ascii="Arial" w:hAnsi="Arial" w:cs="Arial"/>
          <w:sz w:val="24"/>
          <w:szCs w:val="24"/>
          <w:lang w:eastAsia="ru-RU"/>
        </w:rPr>
        <w:t>.</w:t>
      </w:r>
    </w:p>
    <w:p w14:paraId="3A8D7570" w14:textId="79C4572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расчетные схемы инженерных коммуникаций с автоматическим формированием топологии сети и соответствующих баз данных</w:t>
      </w:r>
      <w:r w:rsidR="00D35886" w:rsidRPr="00787FCB">
        <w:rPr>
          <w:rFonts w:ascii="Arial" w:hAnsi="Arial" w:cs="Arial"/>
          <w:sz w:val="24"/>
          <w:szCs w:val="24"/>
          <w:lang w:eastAsia="ru-RU"/>
        </w:rPr>
        <w:t>.</w:t>
      </w:r>
    </w:p>
    <w:p w14:paraId="5FDF1B35" w14:textId="2235AA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Изменять топологию сетей и режимы работы ее элементов</w:t>
      </w:r>
      <w:r w:rsidR="00D35886" w:rsidRPr="00787FCB">
        <w:rPr>
          <w:rFonts w:ascii="Arial" w:hAnsi="Arial" w:cs="Arial"/>
          <w:sz w:val="24"/>
          <w:szCs w:val="24"/>
          <w:lang w:eastAsia="ru-RU"/>
        </w:rPr>
        <w:t>.</w:t>
      </w:r>
    </w:p>
    <w:p w14:paraId="0D23B213" w14:textId="3C686D7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топологические задачи (изменение состояния объектов (переключения), поиск отключающих устройств, поиск кратчайших путей, поиск связанных объектов, поиск колец)</w:t>
      </w:r>
      <w:r w:rsidR="00D35886" w:rsidRPr="00787FCB">
        <w:rPr>
          <w:rFonts w:ascii="Arial" w:hAnsi="Arial" w:cs="Arial"/>
          <w:sz w:val="24"/>
          <w:szCs w:val="24"/>
          <w:lang w:eastAsia="ru-RU"/>
        </w:rPr>
        <w:t>.</w:t>
      </w:r>
    </w:p>
    <w:p w14:paraId="2D733302" w14:textId="5C2D9AD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транспортные задачи с учетом правил дорожного движения</w:t>
      </w:r>
      <w:r w:rsidR="00D35886" w:rsidRPr="00787FCB">
        <w:rPr>
          <w:rFonts w:ascii="Arial" w:hAnsi="Arial" w:cs="Arial"/>
          <w:sz w:val="24"/>
          <w:szCs w:val="24"/>
          <w:lang w:eastAsia="ru-RU"/>
        </w:rPr>
        <w:t>.</w:t>
      </w:r>
    </w:p>
    <w:p w14:paraId="37789EBB" w14:textId="72944E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Для быстрого перемещения в нужное место карты устанавливать закладки (закладка на точку на местности с определенным масштабом отображения и закладка на определенный объект слоя)</w:t>
      </w:r>
      <w:r w:rsidR="00D35886" w:rsidRPr="00787FCB">
        <w:rPr>
          <w:rFonts w:ascii="Arial" w:hAnsi="Arial" w:cs="Arial"/>
          <w:sz w:val="24"/>
          <w:szCs w:val="24"/>
          <w:lang w:eastAsia="ru-RU"/>
        </w:rPr>
        <w:t>.</w:t>
      </w:r>
    </w:p>
    <w:p w14:paraId="296E3EF5" w14:textId="681F579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 помощью проектов раскрывать структуру того или иного объекта, изображенного на карте схематично</w:t>
      </w:r>
      <w:r w:rsidR="00D35886" w:rsidRPr="00787FCB">
        <w:rPr>
          <w:rFonts w:ascii="Arial" w:hAnsi="Arial" w:cs="Arial"/>
          <w:sz w:val="24"/>
          <w:szCs w:val="24"/>
          <w:lang w:eastAsia="ru-RU"/>
        </w:rPr>
        <w:t>.</w:t>
      </w:r>
    </w:p>
    <w:p w14:paraId="0571FA60" w14:textId="41B37B7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макеты печати</w:t>
      </w:r>
      <w:r w:rsidR="00D35886" w:rsidRPr="00787FCB">
        <w:rPr>
          <w:rFonts w:ascii="Arial" w:hAnsi="Arial" w:cs="Arial"/>
          <w:sz w:val="24"/>
          <w:szCs w:val="24"/>
          <w:lang w:eastAsia="ru-RU"/>
        </w:rPr>
        <w:t>.</w:t>
      </w:r>
    </w:p>
    <w:p w14:paraId="009EDF4A" w14:textId="20C9435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Импортировать графические данные из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и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69E8C603" w14:textId="00CAE75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графические данные в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 xml:space="preserve">) и </w:t>
      </w:r>
      <w:r w:rsidRPr="00787FCB">
        <w:rPr>
          <w:rFonts w:ascii="Arial" w:hAnsi="Arial" w:cs="Arial"/>
          <w:sz w:val="24"/>
          <w:szCs w:val="24"/>
          <w:lang w:val="en-US" w:eastAsia="ru-RU"/>
        </w:rPr>
        <w:t>Windows</w:t>
      </w:r>
      <w:r w:rsidRPr="00787FCB">
        <w:rPr>
          <w:rFonts w:ascii="Arial" w:hAnsi="Arial" w:cs="Arial"/>
          <w:sz w:val="24"/>
          <w:szCs w:val="24"/>
          <w:lang w:eastAsia="ru-RU"/>
        </w:rPr>
        <w:t xml:space="preserve"> </w:t>
      </w:r>
      <w:proofErr w:type="spellStart"/>
      <w:r w:rsidRPr="00787FCB">
        <w:rPr>
          <w:rFonts w:ascii="Arial" w:hAnsi="Arial" w:cs="Arial"/>
          <w:sz w:val="24"/>
          <w:szCs w:val="24"/>
          <w:lang w:val="en-US" w:eastAsia="ru-RU"/>
        </w:rPr>
        <w:t>Bimmap</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BMP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220160C5" w14:textId="6E91751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макросы на языках </w:t>
      </w:r>
      <w:r w:rsidRPr="00787FCB">
        <w:rPr>
          <w:rFonts w:ascii="Arial" w:hAnsi="Arial" w:cs="Arial"/>
          <w:sz w:val="24"/>
          <w:szCs w:val="24"/>
          <w:lang w:val="en-US" w:eastAsia="ru-RU"/>
        </w:rPr>
        <w:t>VB</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Java</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00D35886" w:rsidRPr="00787FCB">
        <w:rPr>
          <w:rFonts w:ascii="Arial" w:hAnsi="Arial" w:cs="Arial"/>
          <w:sz w:val="24"/>
          <w:szCs w:val="24"/>
          <w:lang w:eastAsia="ru-RU"/>
        </w:rPr>
        <w:t>.</w:t>
      </w:r>
    </w:p>
    <w:p w14:paraId="29EA384A" w14:textId="3330068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Осуществлять программный доступ к данным через объектную модель для написания собственных конвертеров</w:t>
      </w:r>
      <w:r w:rsidR="00D35886" w:rsidRPr="00787FCB">
        <w:rPr>
          <w:rFonts w:ascii="Arial" w:hAnsi="Arial" w:cs="Arial"/>
          <w:sz w:val="24"/>
          <w:szCs w:val="24"/>
          <w:lang w:eastAsia="ru-RU"/>
        </w:rPr>
        <w:t>.</w:t>
      </w:r>
    </w:p>
    <w:p w14:paraId="197E36B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собственные приложения, работающие под управлением </w:t>
      </w:r>
      <w:r w:rsidRPr="00787FCB">
        <w:rPr>
          <w:rFonts w:ascii="Arial" w:hAnsi="Arial" w:cs="Arial"/>
          <w:sz w:val="24"/>
          <w:szCs w:val="24"/>
          <w:lang w:val="en-US" w:eastAsia="ru-RU"/>
        </w:rPr>
        <w:t>Zulu</w:t>
      </w:r>
      <w:r w:rsidRPr="00787FCB">
        <w:rPr>
          <w:rFonts w:ascii="Arial" w:hAnsi="Arial" w:cs="Arial"/>
          <w:sz w:val="24"/>
          <w:szCs w:val="24"/>
          <w:lang w:eastAsia="ru-RU"/>
        </w:rPr>
        <w:t>.</w:t>
      </w:r>
    </w:p>
    <w:p w14:paraId="1A06D1E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два типа информации – графическую и семантическую. Структурная схема представления информации изображена на рисунке 2.1.</w:t>
      </w:r>
    </w:p>
    <w:p w14:paraId="12AFF55F" w14:textId="77777777" w:rsidR="007E07AF" w:rsidRPr="00787FCB" w:rsidRDefault="007E07AF" w:rsidP="00787FCB">
      <w:pPr>
        <w:spacing w:before="0" w:beforeAutospacing="0" w:after="0" w:afterAutospacing="0"/>
        <w:jc w:val="center"/>
        <w:rPr>
          <w:rFonts w:ascii="Arial" w:hAnsi="Arial" w:cs="Arial"/>
          <w:sz w:val="24"/>
          <w:szCs w:val="24"/>
        </w:rPr>
      </w:pPr>
      <w:r w:rsidRPr="00787FCB">
        <w:rPr>
          <w:rFonts w:ascii="Arial" w:hAnsi="Arial" w:cs="Arial"/>
          <w:b/>
          <w:noProof/>
          <w:sz w:val="24"/>
          <w:szCs w:val="24"/>
          <w:lang w:eastAsia="ru-RU"/>
        </w:rPr>
        <w:drawing>
          <wp:inline distT="0" distB="0" distL="0" distR="0" wp14:anchorId="235BA436" wp14:editId="0DB77FFD">
            <wp:extent cx="2483893" cy="2616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srcRect/>
                    <a:stretch>
                      <a:fillRect/>
                    </a:stretch>
                  </pic:blipFill>
                  <pic:spPr bwMode="auto">
                    <a:xfrm>
                      <a:off x="0" y="0"/>
                      <a:ext cx="2489393" cy="2621907"/>
                    </a:xfrm>
                    <a:prstGeom prst="rect">
                      <a:avLst/>
                    </a:prstGeom>
                    <a:noFill/>
                    <a:ln w="9525">
                      <a:noFill/>
                      <a:miter lim="800000"/>
                      <a:headEnd/>
                      <a:tailEnd/>
                    </a:ln>
                  </pic:spPr>
                </pic:pic>
              </a:graphicData>
            </a:graphic>
          </wp:inline>
        </w:drawing>
      </w:r>
    </w:p>
    <w:p w14:paraId="0364FE8E" w14:textId="77777777" w:rsidR="007E07AF" w:rsidRPr="00787FCB" w:rsidRDefault="007E07AF" w:rsidP="00787FCB">
      <w:pPr>
        <w:pStyle w:val="3"/>
      </w:pPr>
      <w:bookmarkStart w:id="52" w:name="_Toc365021127"/>
      <w:bookmarkStart w:id="53" w:name="_Toc365021525"/>
      <w:bookmarkStart w:id="54" w:name="_Toc372904663"/>
      <w:bookmarkStart w:id="55" w:name="_Toc511219082"/>
      <w:bookmarkStart w:id="56" w:name="_Toc511219218"/>
      <w:bookmarkStart w:id="57" w:name="_Toc511219573"/>
      <w:bookmarkStart w:id="58" w:name="_Toc511220619"/>
      <w:bookmarkStart w:id="59" w:name="_Toc33140774"/>
      <w:bookmarkStart w:id="60" w:name="_Toc101038136"/>
      <w:r w:rsidRPr="00787FCB">
        <w:t xml:space="preserve">Рисунок 2.1 – Структурная схема представления информации в ГИС </w:t>
      </w:r>
      <w:proofErr w:type="spellStart"/>
      <w:r w:rsidRPr="00787FCB">
        <w:t>Zulu</w:t>
      </w:r>
      <w:bookmarkEnd w:id="52"/>
      <w:bookmarkEnd w:id="53"/>
      <w:bookmarkEnd w:id="54"/>
      <w:bookmarkEnd w:id="55"/>
      <w:bookmarkEnd w:id="56"/>
      <w:bookmarkEnd w:id="57"/>
      <w:bookmarkEnd w:id="58"/>
      <w:bookmarkEnd w:id="59"/>
      <w:bookmarkEnd w:id="60"/>
      <w:proofErr w:type="spellEnd"/>
    </w:p>
    <w:p w14:paraId="5486342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Графические данные – это набор графических слоев системы. Графический слой представляет собой совокупность пространственных объектов, относящихся к одной теме в пределах некоторой территории и в системе координат, общих для набора слоев.</w:t>
      </w:r>
    </w:p>
    <w:p w14:paraId="3B8C6AB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Семантические данные представляют собой описание объекта графической базы, информация в семантическую базу данных заносится пользователем. Семантическая база данных представляет собой набор таблиц, информационно связанных друг с другом. </w:t>
      </w:r>
    </w:p>
    <w:p w14:paraId="14E74D3F" w14:textId="49E3D06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Для описания объектов графической базы данных (например, домов) создается семантическая база данных, в которую заносится информация по каждому дому: адрес, номер дома, тип дома и другие необходимые данные. Для связи семантической и графической баз данных одно из полей семантической базы данных содержит ключ объекта </w:t>
      </w:r>
      <w:r w:rsidRPr="00787FCB">
        <w:rPr>
          <w:rFonts w:ascii="Arial" w:hAnsi="Arial" w:cs="Arial"/>
          <w:sz w:val="24"/>
          <w:szCs w:val="24"/>
        </w:rPr>
        <w:t xml:space="preserve">(ID) </w:t>
      </w:r>
      <w:r w:rsidRPr="00787FCB">
        <w:rPr>
          <w:rFonts w:ascii="Arial" w:hAnsi="Arial" w:cs="Arial"/>
          <w:sz w:val="24"/>
          <w:szCs w:val="24"/>
          <w:lang w:eastAsia="ru-RU"/>
        </w:rPr>
        <w:t>графической базы, к которому относится одна или несколько строк семантической базы.</w:t>
      </w:r>
    </w:p>
    <w:p w14:paraId="088B1E0A" w14:textId="0DCC774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Наряду с обычным для ГИС разделением объектов на контуры, ломаные, </w:t>
      </w:r>
      <w:proofErr w:type="spellStart"/>
      <w:r w:rsidRPr="00787FCB">
        <w:rPr>
          <w:rFonts w:ascii="Arial" w:hAnsi="Arial" w:cs="Arial"/>
          <w:sz w:val="24"/>
          <w:szCs w:val="24"/>
          <w:lang w:eastAsia="ru-RU"/>
        </w:rPr>
        <w:t>поликонтуры</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полиломаные</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поддерживает линейно-узловую топологию, что позволяет вместе с прочими пространственными данными (улицы, дома, реки, районы, озера и проч.) моделировать и инженерные сети. Система позволяет создавать классифицируемые объекты, имеющие несколько режимов (состояний), каждое из которых (состояний) имеет свой стиль отображения. Ввод сетей производится с автоматическим кодированием топологии. Нарисованная на экране сеть сразу становится готовой для топологического анализа.</w:t>
      </w:r>
    </w:p>
    <w:p w14:paraId="5C0C294B" w14:textId="286871D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Объектная модель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открыта для расширения приложениями пользователя через механизм COM.</w:t>
      </w:r>
    </w:p>
    <w:p w14:paraId="5998FCE8" w14:textId="7809BB6E"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предоставляет возможность использовать и расширять свою функциональность двумя способами – написание модулей расширения системы (</w:t>
      </w:r>
      <w:proofErr w:type="spellStart"/>
      <w:r w:rsidRPr="00787FCB">
        <w:rPr>
          <w:rFonts w:ascii="Arial" w:hAnsi="Arial" w:cs="Arial"/>
          <w:sz w:val="24"/>
          <w:szCs w:val="24"/>
          <w:lang w:eastAsia="ru-RU"/>
        </w:rPr>
        <w:t>plug-ins</w:t>
      </w:r>
      <w:proofErr w:type="spellEnd"/>
      <w:r w:rsidRPr="00787FCB">
        <w:rPr>
          <w:rFonts w:ascii="Arial" w:hAnsi="Arial" w:cs="Arial"/>
          <w:sz w:val="24"/>
          <w:szCs w:val="24"/>
          <w:lang w:eastAsia="ru-RU"/>
        </w:rPr>
        <w:t xml:space="preserve">) или использование </w:t>
      </w:r>
      <w:proofErr w:type="spellStart"/>
      <w:r w:rsidRPr="00787FCB">
        <w:rPr>
          <w:rFonts w:ascii="Arial" w:hAnsi="Arial" w:cs="Arial"/>
          <w:sz w:val="24"/>
          <w:szCs w:val="24"/>
          <w:lang w:eastAsia="ru-RU"/>
        </w:rPr>
        <w:t>ActiveX</w:t>
      </w:r>
      <w:proofErr w:type="spellEnd"/>
      <w:r w:rsidRPr="00787FCB">
        <w:rPr>
          <w:rFonts w:ascii="Arial" w:hAnsi="Arial" w:cs="Arial"/>
          <w:sz w:val="24"/>
          <w:szCs w:val="24"/>
          <w:lang w:eastAsia="ru-RU"/>
        </w:rPr>
        <w:t xml:space="preserve"> компонентов в своих готовых приложениях.</w:t>
      </w:r>
    </w:p>
    <w:p w14:paraId="5D2B483D" w14:textId="43BF831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позволяет расширять свою функциональность путем подключения к системе дополнительных модулей – </w:t>
      </w:r>
      <w:proofErr w:type="spellStart"/>
      <w:r w:rsidRPr="00787FCB">
        <w:rPr>
          <w:rFonts w:ascii="Arial" w:hAnsi="Arial" w:cs="Arial"/>
          <w:sz w:val="24"/>
          <w:szCs w:val="24"/>
          <w:lang w:eastAsia="ru-RU"/>
        </w:rPr>
        <w:t>plug-ins</w:t>
      </w:r>
      <w:proofErr w:type="spellEnd"/>
      <w:r w:rsidRPr="00787FCB">
        <w:rPr>
          <w:rFonts w:ascii="Arial" w:hAnsi="Arial" w:cs="Arial"/>
          <w:sz w:val="24"/>
          <w:szCs w:val="24"/>
          <w:lang w:eastAsia="ru-RU"/>
        </w:rPr>
        <w:t xml:space="preserve">. Модули расширения создаются в виде </w:t>
      </w:r>
      <w:proofErr w:type="spellStart"/>
      <w:r w:rsidRPr="00787FCB">
        <w:rPr>
          <w:rFonts w:ascii="Arial" w:hAnsi="Arial" w:cs="Arial"/>
          <w:sz w:val="24"/>
          <w:szCs w:val="24"/>
          <w:lang w:eastAsia="ru-RU"/>
        </w:rPr>
        <w:t>ActiveX</w:t>
      </w:r>
      <w:proofErr w:type="spellEnd"/>
      <w:r w:rsidRPr="00787FCB">
        <w:rPr>
          <w:rFonts w:ascii="Arial" w:hAnsi="Arial" w:cs="Arial"/>
          <w:sz w:val="24"/>
          <w:szCs w:val="24"/>
          <w:lang w:eastAsia="ru-RU"/>
        </w:rPr>
        <w:t xml:space="preserve"> DLL с использованием любой среды разработки, позволяющей их создавать (</w:t>
      </w:r>
      <w:proofErr w:type="spellStart"/>
      <w:r w:rsidRPr="00787FCB">
        <w:rPr>
          <w:rFonts w:ascii="Arial" w:hAnsi="Arial" w:cs="Arial"/>
          <w:sz w:val="24"/>
          <w:szCs w:val="24"/>
          <w:lang w:eastAsia="ru-RU"/>
        </w:rPr>
        <w:t>Visual</w:t>
      </w:r>
      <w:proofErr w:type="spellEnd"/>
      <w:r w:rsidRPr="00787FCB">
        <w:rPr>
          <w:rFonts w:ascii="Arial" w:hAnsi="Arial" w:cs="Arial"/>
          <w:sz w:val="24"/>
          <w:szCs w:val="24"/>
          <w:lang w:eastAsia="ru-RU"/>
        </w:rPr>
        <w:t xml:space="preserve"> C++, </w:t>
      </w:r>
      <w:proofErr w:type="spellStart"/>
      <w:r w:rsidRPr="00787FCB">
        <w:rPr>
          <w:rFonts w:ascii="Arial" w:hAnsi="Arial" w:cs="Arial"/>
          <w:sz w:val="24"/>
          <w:szCs w:val="24"/>
          <w:lang w:eastAsia="ru-RU"/>
        </w:rPr>
        <w:t>Visual</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Basic</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Delphi</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w:t>
      </w:r>
      <w:r w:rsidRPr="00787FCB">
        <w:rPr>
          <w:rFonts w:ascii="Arial" w:hAnsi="Arial" w:cs="Arial"/>
          <w:sz w:val="24"/>
          <w:szCs w:val="24"/>
          <w:lang w:val="en-US" w:eastAsia="ru-RU"/>
        </w:rPr>
        <w:t>Builder</w:t>
      </w:r>
      <w:r w:rsidRPr="00787FCB">
        <w:rPr>
          <w:rFonts w:ascii="Arial" w:hAnsi="Arial" w:cs="Arial"/>
          <w:sz w:val="24"/>
          <w:szCs w:val="24"/>
          <w:lang w:eastAsia="ru-RU"/>
        </w:rPr>
        <w:t xml:space="preserve"> и т.д.).</w:t>
      </w:r>
    </w:p>
    <w:p w14:paraId="27133375" w14:textId="77777777" w:rsidR="007E07AF" w:rsidRPr="00787FCB" w:rsidRDefault="007E07AF" w:rsidP="00787FCB">
      <w:pPr>
        <w:spacing w:before="0" w:beforeAutospacing="0" w:after="0" w:afterAutospacing="0"/>
        <w:rPr>
          <w:rFonts w:ascii="Arial" w:hAnsi="Arial" w:cs="Arial"/>
          <w:sz w:val="24"/>
          <w:szCs w:val="24"/>
          <w:lang w:eastAsia="ru-RU"/>
        </w:rPr>
      </w:pPr>
    </w:p>
    <w:p w14:paraId="26A9D471" w14:textId="3AE35FD5" w:rsidR="007E07AF" w:rsidRPr="00787FCB" w:rsidRDefault="007E07AF" w:rsidP="00787FCB">
      <w:pPr>
        <w:pStyle w:val="2"/>
      </w:pPr>
      <w:bookmarkStart w:id="61" w:name="_Toc365017963"/>
      <w:bookmarkStart w:id="62" w:name="_Toc365021128"/>
      <w:bookmarkStart w:id="63" w:name="_Toc365021526"/>
      <w:bookmarkStart w:id="64" w:name="_Toc365021635"/>
      <w:bookmarkStart w:id="65" w:name="_Toc372904664"/>
      <w:bookmarkStart w:id="66" w:name="_Toc372904768"/>
      <w:bookmarkStart w:id="67" w:name="_Toc511219219"/>
      <w:bookmarkStart w:id="68" w:name="_Toc511219574"/>
      <w:bookmarkStart w:id="69" w:name="_Toc101038111"/>
      <w:r w:rsidRPr="00787FCB">
        <w:t>2.3 Программно-расчетный комплекс «</w:t>
      </w:r>
      <w:proofErr w:type="spellStart"/>
      <w:r w:rsidRPr="00787FCB">
        <w:t>ZuluThermo</w:t>
      </w:r>
      <w:proofErr w:type="spellEnd"/>
      <w:r w:rsidRPr="00787FCB">
        <w:t>»</w:t>
      </w:r>
      <w:bookmarkEnd w:id="61"/>
      <w:bookmarkEnd w:id="62"/>
      <w:bookmarkEnd w:id="63"/>
      <w:bookmarkEnd w:id="64"/>
      <w:bookmarkEnd w:id="65"/>
      <w:bookmarkEnd w:id="66"/>
      <w:bookmarkEnd w:id="67"/>
      <w:bookmarkEnd w:id="68"/>
      <w:bookmarkEnd w:id="69"/>
    </w:p>
    <w:p w14:paraId="446D5379"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ПРК «</w:t>
      </w:r>
      <w:proofErr w:type="spellStart"/>
      <w:r w:rsidRPr="00787FCB">
        <w:rPr>
          <w:rFonts w:ascii="Arial" w:hAnsi="Arial" w:cs="Arial"/>
          <w:sz w:val="24"/>
          <w:szCs w:val="24"/>
          <w:lang w:eastAsia="ru-RU"/>
        </w:rPr>
        <w:t>ZuluThermo</w:t>
      </w:r>
      <w:proofErr w:type="spellEnd"/>
      <w:r w:rsidRPr="00787FCB">
        <w:rPr>
          <w:rFonts w:ascii="Arial" w:hAnsi="Arial" w:cs="Arial"/>
          <w:sz w:val="24"/>
          <w:szCs w:val="24"/>
          <w:lang w:eastAsia="ru-RU"/>
        </w:rPr>
        <w:t>» предназначен для выполнения инженерных расчетов системы централизованного теплоснабжения большого объема и любой сложности.</w:t>
      </w:r>
    </w:p>
    <w:p w14:paraId="312821C0"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Средством разработки программно-расчетного комплекса «</w:t>
      </w:r>
      <w:proofErr w:type="spellStart"/>
      <w:r w:rsidRPr="00787FCB">
        <w:rPr>
          <w:rFonts w:ascii="Arial" w:hAnsi="Arial" w:cs="Arial"/>
          <w:sz w:val="24"/>
          <w:szCs w:val="24"/>
          <w:lang w:eastAsia="ru-RU"/>
        </w:rPr>
        <w:t>ZuluThermo</w:t>
      </w:r>
      <w:proofErr w:type="spellEnd"/>
      <w:r w:rsidRPr="00787FCB">
        <w:rPr>
          <w:rFonts w:ascii="Arial" w:hAnsi="Arial" w:cs="Arial"/>
          <w:sz w:val="24"/>
          <w:szCs w:val="24"/>
          <w:lang w:eastAsia="ru-RU"/>
        </w:rPr>
        <w:t xml:space="preserve">» является </w:t>
      </w:r>
      <w:proofErr w:type="spellStart"/>
      <w:r w:rsidRPr="00787FCB">
        <w:rPr>
          <w:rFonts w:ascii="Arial" w:hAnsi="Arial" w:cs="Arial"/>
          <w:sz w:val="24"/>
          <w:szCs w:val="24"/>
          <w:lang w:eastAsia="ru-RU"/>
        </w:rPr>
        <w:t>MicrosoftVisual</w:t>
      </w:r>
      <w:proofErr w:type="spellEnd"/>
      <w:r w:rsidRPr="00787FCB">
        <w:rPr>
          <w:rFonts w:ascii="Arial" w:hAnsi="Arial" w:cs="Arial"/>
          <w:sz w:val="24"/>
          <w:szCs w:val="24"/>
          <w:lang w:eastAsia="ru-RU"/>
        </w:rPr>
        <w:t xml:space="preserve"> C++.</w:t>
      </w:r>
    </w:p>
    <w:p w14:paraId="6BA37F9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Программа предусматривает выполнение </w:t>
      </w:r>
      <w:proofErr w:type="spellStart"/>
      <w:r w:rsidRPr="00787FCB">
        <w:rPr>
          <w:rFonts w:ascii="Arial" w:hAnsi="Arial" w:cs="Arial"/>
          <w:sz w:val="24"/>
          <w:szCs w:val="24"/>
          <w:lang w:eastAsia="ru-RU"/>
        </w:rPr>
        <w:t>теплогидравлического</w:t>
      </w:r>
      <w:proofErr w:type="spellEnd"/>
      <w:r w:rsidRPr="00787FCB">
        <w:rPr>
          <w:rFonts w:ascii="Arial" w:hAnsi="Arial" w:cs="Arial"/>
          <w:sz w:val="24"/>
          <w:szCs w:val="24"/>
          <w:lang w:eastAsia="ru-RU"/>
        </w:rPr>
        <w:t xml:space="preserve"> расчета системы централизованного теплоснабжения с потребителями, подключенными к тепловой сети по различным схемам.</w:t>
      </w:r>
    </w:p>
    <w:p w14:paraId="7A62B093"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Состав расчетов:</w:t>
      </w:r>
    </w:p>
    <w:p w14:paraId="371CE6D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наладочный расчет;</w:t>
      </w:r>
    </w:p>
    <w:p w14:paraId="6ACFE40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поверочный расчет;</w:t>
      </w:r>
    </w:p>
    <w:p w14:paraId="446B9CE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конструкторский расчет;</w:t>
      </w:r>
    </w:p>
    <w:p w14:paraId="6F70663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температурного графика;</w:t>
      </w:r>
    </w:p>
    <w:p w14:paraId="460F6E88"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построение пьезометрического графика;</w:t>
      </w:r>
    </w:p>
    <w:p w14:paraId="591023C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коммутационные задачи;</w:t>
      </w:r>
    </w:p>
    <w:p w14:paraId="5B38A6D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нормативных потерь тепла через изоляцию.</w:t>
      </w:r>
    </w:p>
    <w:p w14:paraId="27654605"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Расчету подлежат </w:t>
      </w:r>
      <w:r w:rsidRPr="00787FCB">
        <w:rPr>
          <w:rFonts w:ascii="Arial" w:hAnsi="Arial" w:cs="Arial"/>
          <w:iCs/>
          <w:color w:val="000000"/>
          <w:sz w:val="24"/>
          <w:szCs w:val="24"/>
          <w:lang w:eastAsia="ru-RU"/>
        </w:rPr>
        <w:t>тупиковые</w:t>
      </w:r>
      <w:r w:rsidRPr="00787FCB">
        <w:rPr>
          <w:rFonts w:ascii="Arial" w:hAnsi="Arial" w:cs="Arial"/>
          <w:color w:val="000000"/>
          <w:sz w:val="24"/>
          <w:szCs w:val="24"/>
          <w:lang w:eastAsia="ru-RU"/>
        </w:rPr>
        <w:t xml:space="preserve"> и </w:t>
      </w:r>
      <w:r w:rsidRPr="00787FCB">
        <w:rPr>
          <w:rFonts w:ascii="Arial" w:hAnsi="Arial" w:cs="Arial"/>
          <w:iCs/>
          <w:color w:val="000000"/>
          <w:sz w:val="24"/>
          <w:szCs w:val="24"/>
          <w:lang w:eastAsia="ru-RU"/>
        </w:rPr>
        <w:t>кольцевые</w:t>
      </w:r>
      <w:r w:rsidRPr="00787FCB">
        <w:rPr>
          <w:rFonts w:ascii="Arial" w:hAnsi="Arial" w:cs="Arial"/>
          <w:color w:val="000000"/>
          <w:sz w:val="24"/>
          <w:szCs w:val="24"/>
          <w:lang w:eastAsia="ru-RU"/>
        </w:rPr>
        <w:t xml:space="preserve"> сети (количество колец в сети неограниченно), а также двух, трех, </w:t>
      </w:r>
      <w:proofErr w:type="spellStart"/>
      <w:r w:rsidRPr="00787FCB">
        <w:rPr>
          <w:rFonts w:ascii="Arial" w:hAnsi="Arial" w:cs="Arial"/>
          <w:color w:val="000000"/>
          <w:sz w:val="24"/>
          <w:szCs w:val="24"/>
          <w:lang w:eastAsia="ru-RU"/>
        </w:rPr>
        <w:t>четырехтрубные</w:t>
      </w:r>
      <w:proofErr w:type="spellEnd"/>
      <w:r w:rsidRPr="00787FCB">
        <w:rPr>
          <w:rFonts w:ascii="Arial" w:hAnsi="Arial" w:cs="Arial"/>
          <w:color w:val="000000"/>
          <w:sz w:val="24"/>
          <w:szCs w:val="24"/>
          <w:lang w:eastAsia="ru-RU"/>
        </w:rPr>
        <w:t xml:space="preserve"> или </w:t>
      </w:r>
      <w:proofErr w:type="spellStart"/>
      <w:r w:rsidRPr="00787FCB">
        <w:rPr>
          <w:rFonts w:ascii="Arial" w:hAnsi="Arial" w:cs="Arial"/>
          <w:color w:val="000000"/>
          <w:sz w:val="24"/>
          <w:szCs w:val="24"/>
          <w:lang w:eastAsia="ru-RU"/>
        </w:rPr>
        <w:t>многотрубные</w:t>
      </w:r>
      <w:proofErr w:type="spellEnd"/>
      <w:r w:rsidRPr="00787FCB">
        <w:rPr>
          <w:rFonts w:ascii="Arial" w:hAnsi="Arial" w:cs="Arial"/>
          <w:color w:val="000000"/>
          <w:sz w:val="24"/>
          <w:szCs w:val="24"/>
          <w:lang w:eastAsia="ru-RU"/>
        </w:rPr>
        <w:t xml:space="preserve"> системы теплоснабжения, в том числе с </w:t>
      </w:r>
      <w:proofErr w:type="spellStart"/>
      <w:r w:rsidRPr="00787FCB">
        <w:rPr>
          <w:rFonts w:ascii="Arial" w:hAnsi="Arial" w:cs="Arial"/>
          <w:color w:val="000000"/>
          <w:sz w:val="24"/>
          <w:szCs w:val="24"/>
          <w:lang w:eastAsia="ru-RU"/>
        </w:rPr>
        <w:t>повысительными</w:t>
      </w:r>
      <w:proofErr w:type="spellEnd"/>
      <w:r w:rsidRPr="00787FCB">
        <w:rPr>
          <w:rFonts w:ascii="Arial" w:hAnsi="Arial" w:cs="Arial"/>
          <w:color w:val="000000"/>
          <w:sz w:val="24"/>
          <w:szCs w:val="24"/>
          <w:lang w:eastAsia="ru-RU"/>
        </w:rPr>
        <w:t xml:space="preserve"> насосными станциями и дросселирующими устройствами, работающие от одного или нескольких источников.</w:t>
      </w:r>
    </w:p>
    <w:p w14:paraId="733C0554" w14:textId="258C43D4"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Программа предусматривает выполнение </w:t>
      </w:r>
      <w:proofErr w:type="spellStart"/>
      <w:r w:rsidRPr="00787FCB">
        <w:rPr>
          <w:rFonts w:ascii="Arial" w:hAnsi="Arial" w:cs="Arial"/>
          <w:color w:val="000000"/>
          <w:sz w:val="24"/>
          <w:szCs w:val="24"/>
          <w:lang w:eastAsia="ru-RU"/>
        </w:rPr>
        <w:t>теплогидравлического</w:t>
      </w:r>
      <w:proofErr w:type="spellEnd"/>
      <w:r w:rsidRPr="00787FCB">
        <w:rPr>
          <w:rFonts w:ascii="Arial" w:hAnsi="Arial" w:cs="Arial"/>
          <w:color w:val="000000"/>
          <w:sz w:val="24"/>
          <w:szCs w:val="24"/>
          <w:lang w:eastAsia="ru-RU"/>
        </w:rPr>
        <w:t xml:space="preserve"> расчета системы централизованного теплоснабжения с потребителями, подключенными к тепловой сети по различным схемам.</w:t>
      </w:r>
    </w:p>
    <w:p w14:paraId="60A56DB6"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 Расчет тепловых потерь ведется либо по нормативным потерям, либо по фактическому состоянию изоляции.</w:t>
      </w:r>
    </w:p>
    <w:p w14:paraId="456EC53F" w14:textId="1112D69D"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Результаты расчетов могут быть экспортированы в MS </w:t>
      </w:r>
      <w:proofErr w:type="spellStart"/>
      <w:r w:rsidRPr="00787FCB">
        <w:rPr>
          <w:rFonts w:ascii="Arial" w:hAnsi="Arial" w:cs="Arial"/>
          <w:color w:val="000000"/>
          <w:sz w:val="24"/>
          <w:szCs w:val="24"/>
          <w:lang w:eastAsia="ru-RU"/>
        </w:rPr>
        <w:t>Excel</w:t>
      </w:r>
      <w:proofErr w:type="spellEnd"/>
      <w:r w:rsidRPr="00787FCB">
        <w:rPr>
          <w:rFonts w:ascii="Arial" w:hAnsi="Arial" w:cs="Arial"/>
          <w:color w:val="000000"/>
          <w:sz w:val="24"/>
          <w:szCs w:val="24"/>
          <w:lang w:eastAsia="ru-RU"/>
        </w:rPr>
        <w:t>, наглядно представлены с помощью тематической раскраски и пьезометрических графиков. Картографический материал и схема тепловых сетей может быть оформлена в виде документа с использованием макета печати.</w:t>
      </w:r>
    </w:p>
    <w:p w14:paraId="4591CB77" w14:textId="77777777" w:rsidR="007E07AF" w:rsidRPr="00787FCB" w:rsidRDefault="007E07AF" w:rsidP="00787FCB">
      <w:pPr>
        <w:pStyle w:val="a4"/>
        <w:spacing w:before="0" w:beforeAutospacing="0" w:after="0" w:afterAutospacing="0"/>
        <w:ind w:left="357" w:firstLine="0"/>
        <w:rPr>
          <w:rFonts w:ascii="Arial" w:hAnsi="Arial" w:cs="Arial"/>
          <w:sz w:val="24"/>
          <w:szCs w:val="24"/>
          <w:lang w:eastAsia="ru-RU"/>
        </w:rPr>
      </w:pPr>
    </w:p>
    <w:p w14:paraId="05377C4F" w14:textId="07675F3D" w:rsidR="007E07AF" w:rsidRPr="00787FCB" w:rsidRDefault="007E07AF" w:rsidP="00787FCB">
      <w:pPr>
        <w:pStyle w:val="2"/>
      </w:pPr>
      <w:bookmarkStart w:id="70" w:name="_Toc365017964"/>
      <w:bookmarkStart w:id="71" w:name="_Toc365021129"/>
      <w:bookmarkStart w:id="72" w:name="_Toc365021527"/>
      <w:bookmarkStart w:id="73" w:name="_Toc365021636"/>
      <w:bookmarkStart w:id="74" w:name="_Toc372904665"/>
      <w:bookmarkStart w:id="75" w:name="_Toc372904769"/>
      <w:bookmarkStart w:id="76" w:name="_Toc511219220"/>
      <w:bookmarkStart w:id="77" w:name="_Toc511219575"/>
      <w:bookmarkStart w:id="78" w:name="_Toc101038112"/>
      <w:r w:rsidRPr="00787FCB">
        <w:t>2.3.1 Поверочный расчет тепловой сети</w:t>
      </w:r>
      <w:bookmarkEnd w:id="70"/>
      <w:bookmarkEnd w:id="71"/>
      <w:bookmarkEnd w:id="72"/>
      <w:bookmarkEnd w:id="73"/>
      <w:bookmarkEnd w:id="74"/>
      <w:bookmarkEnd w:id="75"/>
      <w:bookmarkEnd w:id="76"/>
      <w:bookmarkEnd w:id="77"/>
      <w:bookmarkEnd w:id="78"/>
    </w:p>
    <w:p w14:paraId="2C4DDA3C" w14:textId="6B668668"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Целью поверочного расчета является определение фактических расходов теплоносителя на участках тепловой сети и у потребителей, а также </w:t>
      </w:r>
      <w:r w:rsidR="00CE3C1A" w:rsidRPr="00787FCB">
        <w:rPr>
          <w:rFonts w:ascii="Arial" w:hAnsi="Arial" w:cs="Arial"/>
          <w:sz w:val="24"/>
          <w:szCs w:val="24"/>
          <w:lang w:eastAsia="ru-RU"/>
        </w:rPr>
        <w:t>количества тепловой энергии,</w:t>
      </w:r>
      <w:r w:rsidRPr="00787FCB">
        <w:rPr>
          <w:rFonts w:ascii="Arial" w:hAnsi="Arial" w:cs="Arial"/>
          <w:sz w:val="24"/>
          <w:szCs w:val="24"/>
          <w:lang w:eastAsia="ru-RU"/>
        </w:rPr>
        <w:t xml:space="preserve"> получаемой потребителем при заданной температуре воды в подающем трубопроводе и располагаемом напоре на источнике.</w:t>
      </w:r>
    </w:p>
    <w:p w14:paraId="41B9F87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а также прогнозировать изменение температуры внутреннего воздуха у потребителей. Расчеты могут проводиться при различных исходных данных, в том числе при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 В качестве теплоносителя может использоваться вода, антифриз или этиленгликоль.</w:t>
      </w:r>
    </w:p>
    <w:p w14:paraId="167E418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Расчёт тепловых сетей можно проводить с учётом:</w:t>
      </w:r>
    </w:p>
    <w:p w14:paraId="04A3BBE5" w14:textId="261C2E5A"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утечек из тепловой сети и систем теплопотребления;</w:t>
      </w:r>
    </w:p>
    <w:p w14:paraId="186C055A" w14:textId="252763FD"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тепловых потерь в трубопроводах тепловой сети;</w:t>
      </w:r>
    </w:p>
    <w:p w14:paraId="03161A47" w14:textId="6F3F2523"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фактически установленного оборудования на абонентских вводах и тепловых сетях.</w:t>
      </w:r>
    </w:p>
    <w:p w14:paraId="01FABB56"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w:t>
      </w:r>
    </w:p>
    <w:p w14:paraId="0AF185CC" w14:textId="5AAF5A20" w:rsidR="007E07AF" w:rsidRPr="00787FCB" w:rsidRDefault="00171B3A"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Формируется</w:t>
      </w:r>
      <w:r w:rsidR="007E07AF" w:rsidRPr="00787FCB">
        <w:rPr>
          <w:rFonts w:ascii="Arial" w:hAnsi="Arial" w:cs="Arial"/>
          <w:sz w:val="24"/>
          <w:szCs w:val="24"/>
          <w:lang w:eastAsia="ru-RU"/>
        </w:rPr>
        <w:t xml:space="preserve"> баланс по воде и отпущенной тепловой энергией между источником и потребителями. Определяются зоны влияния источников на сеть.</w:t>
      </w:r>
    </w:p>
    <w:p w14:paraId="6EA6AC62"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0B30168C" w14:textId="42DE7717" w:rsidR="007E07AF" w:rsidRPr="00787FCB" w:rsidRDefault="00B32C57" w:rsidP="00787FCB">
      <w:pPr>
        <w:pStyle w:val="2"/>
      </w:pPr>
      <w:bookmarkStart w:id="79" w:name="_Toc365017965"/>
      <w:bookmarkStart w:id="80" w:name="_Toc365021130"/>
      <w:bookmarkStart w:id="81" w:name="_Toc365021528"/>
      <w:bookmarkStart w:id="82" w:name="_Toc365021637"/>
      <w:bookmarkStart w:id="83" w:name="_Toc372904666"/>
      <w:bookmarkStart w:id="84" w:name="_Toc372904770"/>
      <w:bookmarkStart w:id="85" w:name="_Toc511219221"/>
      <w:bookmarkStart w:id="86" w:name="_Toc511219576"/>
      <w:bookmarkStart w:id="87" w:name="_Toc101038113"/>
      <w:r w:rsidRPr="00787FCB">
        <w:t>2.3.2</w:t>
      </w:r>
      <w:r w:rsidR="007E07AF" w:rsidRPr="00787FCB">
        <w:t xml:space="preserve"> Моделирование переключений</w:t>
      </w:r>
      <w:bookmarkEnd w:id="79"/>
      <w:bookmarkEnd w:id="80"/>
      <w:bookmarkEnd w:id="81"/>
      <w:bookmarkEnd w:id="82"/>
      <w:bookmarkEnd w:id="83"/>
      <w:bookmarkEnd w:id="84"/>
      <w:bookmarkEnd w:id="85"/>
      <w:bookmarkEnd w:id="86"/>
      <w:bookmarkEnd w:id="87"/>
    </w:p>
    <w:p w14:paraId="292930E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Моделирование переключений осуществляется для анализа изменений вследствие отключения задвижек или участков сети. В результате выполнения коммутационной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14:paraId="2C465A66"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Виды переключений:</w:t>
      </w:r>
    </w:p>
    <w:p w14:paraId="2206C94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Включить - Режим объекта устанавливается на «Включен»;</w:t>
      </w:r>
    </w:p>
    <w:p w14:paraId="79649AE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Выключить - Режим объекта устанавливается на «Выключен»;</w:t>
      </w:r>
    </w:p>
    <w:p w14:paraId="2397A8A0"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Изолировать от источника -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w:t>
      </w:r>
    </w:p>
    <w:p w14:paraId="0C2CBCCC"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Отключить от источника -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w:t>
      </w:r>
    </w:p>
    <w:p w14:paraId="414F8A4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анализе переключений определяется, какие объекты попадают под отключения, и включает в себя: </w:t>
      </w:r>
    </w:p>
    <w:p w14:paraId="23792B13" w14:textId="12D2AC92" w:rsidR="007E07AF" w:rsidRPr="00787FCB" w:rsidRDefault="00CE3C1A"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w:t>
      </w:r>
      <w:r w:rsidR="007E07AF" w:rsidRPr="00787FCB">
        <w:rPr>
          <w:rFonts w:ascii="Arial" w:eastAsia="Times New Roman" w:hAnsi="Arial" w:cs="Arial"/>
          <w:color w:val="000000"/>
          <w:sz w:val="24"/>
          <w:szCs w:val="24"/>
          <w:lang w:eastAsia="ru-RU"/>
        </w:rPr>
        <w:t>ывод информации по отключенным объектам сети;</w:t>
      </w:r>
    </w:p>
    <w:p w14:paraId="7A764AD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расчет объемов внутренних систем теплопотребления и нагрузок на системы теплопотребления при данных изменениях в сети;</w:t>
      </w:r>
    </w:p>
    <w:p w14:paraId="2722439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отображение результатов расчета на карте в виде тематической раскраски;</w:t>
      </w:r>
    </w:p>
    <w:p w14:paraId="6887F343"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вывод табличных данных в отчет, с последующей возможностью их печати, экспорта в формат MS </w:t>
      </w:r>
      <w:proofErr w:type="spellStart"/>
      <w:r w:rsidRPr="00787FCB">
        <w:rPr>
          <w:rFonts w:ascii="Arial" w:eastAsia="Times New Roman" w:hAnsi="Arial" w:cs="Arial"/>
          <w:color w:val="000000"/>
          <w:sz w:val="24"/>
          <w:szCs w:val="24"/>
          <w:lang w:eastAsia="ru-RU"/>
        </w:rPr>
        <w:t>Excel</w:t>
      </w:r>
      <w:proofErr w:type="spellEnd"/>
      <w:r w:rsidRPr="00787FCB">
        <w:rPr>
          <w:rFonts w:ascii="Arial" w:eastAsia="Times New Roman" w:hAnsi="Arial" w:cs="Arial"/>
          <w:color w:val="000000"/>
          <w:sz w:val="24"/>
          <w:szCs w:val="24"/>
          <w:lang w:eastAsia="ru-RU"/>
        </w:rPr>
        <w:t xml:space="preserve"> или HTML.</w:t>
      </w:r>
    </w:p>
    <w:p w14:paraId="428C3166"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174FEAA7" w14:textId="416748E4" w:rsidR="007E07AF" w:rsidRPr="00787FCB" w:rsidRDefault="007E07AF" w:rsidP="00787FCB">
      <w:pPr>
        <w:pStyle w:val="2"/>
      </w:pPr>
      <w:bookmarkStart w:id="88" w:name="_Toc365017966"/>
      <w:bookmarkStart w:id="89" w:name="_Toc365021131"/>
      <w:bookmarkStart w:id="90" w:name="_Toc365021529"/>
      <w:bookmarkStart w:id="91" w:name="_Toc365021638"/>
      <w:bookmarkStart w:id="92" w:name="_Toc372904667"/>
      <w:bookmarkStart w:id="93" w:name="_Toc372904771"/>
      <w:bookmarkStart w:id="94" w:name="_Toc511219222"/>
      <w:bookmarkStart w:id="95" w:name="_Toc511219577"/>
      <w:bookmarkStart w:id="96" w:name="_Toc101038114"/>
      <w:r w:rsidRPr="00787FCB">
        <w:t>2.3.3 Модельные базы</w:t>
      </w:r>
      <w:bookmarkEnd w:id="88"/>
      <w:bookmarkEnd w:id="89"/>
      <w:bookmarkEnd w:id="90"/>
      <w:bookmarkEnd w:id="91"/>
      <w:bookmarkEnd w:id="92"/>
      <w:bookmarkEnd w:id="93"/>
      <w:bookmarkEnd w:id="94"/>
      <w:bookmarkEnd w:id="95"/>
      <w:bookmarkEnd w:id="96"/>
    </w:p>
    <w:p w14:paraId="754E0453" w14:textId="72967EC2"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поддерживает работу с реляционными базами данных, используя сервис </w:t>
      </w:r>
      <w:proofErr w:type="spellStart"/>
      <w:r w:rsidRPr="00787FCB">
        <w:rPr>
          <w:rFonts w:ascii="Arial" w:hAnsi="Arial" w:cs="Arial"/>
          <w:sz w:val="24"/>
          <w:szCs w:val="24"/>
          <w:lang w:eastAsia="ru-RU"/>
        </w:rPr>
        <w:t>Borland</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Database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Engine</w:t>
      </w:r>
      <w:proofErr w:type="spellEnd"/>
      <w:r w:rsidRPr="00787FCB">
        <w:rPr>
          <w:rFonts w:ascii="Arial" w:hAnsi="Arial" w:cs="Arial"/>
          <w:sz w:val="24"/>
          <w:szCs w:val="24"/>
          <w:lang w:eastAsia="ru-RU"/>
        </w:rPr>
        <w:t xml:space="preserve"> (BDE) компании </w:t>
      </w:r>
      <w:proofErr w:type="spellStart"/>
      <w:r w:rsidRPr="00787FCB">
        <w:rPr>
          <w:rFonts w:ascii="Arial" w:hAnsi="Arial" w:cs="Arial"/>
          <w:sz w:val="24"/>
          <w:szCs w:val="24"/>
          <w:lang w:eastAsia="ru-RU"/>
        </w:rPr>
        <w:t>Inprise</w:t>
      </w:r>
      <w:proofErr w:type="spellEnd"/>
      <w:r w:rsidRPr="00787FCB">
        <w:rPr>
          <w:rFonts w:ascii="Arial" w:hAnsi="Arial" w:cs="Arial"/>
          <w:sz w:val="24"/>
          <w:szCs w:val="24"/>
          <w:lang w:eastAsia="ru-RU"/>
        </w:rPr>
        <w:t xml:space="preserve">. Основной объектом, с которым оперирует BDE, является база данных. Это может быть действительная база данных, </w:t>
      </w:r>
      <w:proofErr w:type="gramStart"/>
      <w:r w:rsidRPr="00787FCB">
        <w:rPr>
          <w:rFonts w:ascii="Arial" w:hAnsi="Arial" w:cs="Arial"/>
          <w:sz w:val="24"/>
          <w:szCs w:val="24"/>
          <w:lang w:eastAsia="ru-RU"/>
        </w:rPr>
        <w:t>например</w:t>
      </w:r>
      <w:proofErr w:type="gram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SQL </w:t>
      </w:r>
      <w:proofErr w:type="spellStart"/>
      <w:r w:rsidRPr="00787FCB">
        <w:rPr>
          <w:rFonts w:ascii="Arial" w:hAnsi="Arial" w:cs="Arial"/>
          <w:sz w:val="24"/>
          <w:szCs w:val="24"/>
          <w:lang w:eastAsia="ru-RU"/>
        </w:rPr>
        <w:t>Server</w:t>
      </w:r>
      <w:proofErr w:type="spellEnd"/>
      <w:r w:rsidRPr="00787FCB">
        <w:rPr>
          <w:rFonts w:ascii="Arial" w:hAnsi="Arial" w:cs="Arial"/>
          <w:sz w:val="24"/>
          <w:szCs w:val="24"/>
          <w:lang w:eastAsia="ru-RU"/>
        </w:rPr>
        <w:t xml:space="preserve"> или база данных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Access</w:t>
      </w:r>
      <w:proofErr w:type="spellEnd"/>
      <w:r w:rsidRPr="00787FCB">
        <w:rPr>
          <w:rFonts w:ascii="Arial" w:hAnsi="Arial" w:cs="Arial"/>
          <w:sz w:val="24"/>
          <w:szCs w:val="24"/>
          <w:lang w:eastAsia="ru-RU"/>
        </w:rPr>
        <w:t xml:space="preserve">, а может быть совокупность таблиц </w:t>
      </w:r>
      <w:proofErr w:type="spellStart"/>
      <w:r w:rsidRPr="00787FCB">
        <w:rPr>
          <w:rFonts w:ascii="Arial" w:hAnsi="Arial" w:cs="Arial"/>
          <w:sz w:val="24"/>
          <w:szCs w:val="24"/>
          <w:lang w:eastAsia="ru-RU"/>
        </w:rPr>
        <w:t>Paradox</w:t>
      </w:r>
      <w:proofErr w:type="spellEnd"/>
      <w:r w:rsidRPr="00787FCB">
        <w:rPr>
          <w:rFonts w:ascii="Arial" w:hAnsi="Arial" w:cs="Arial"/>
          <w:sz w:val="24"/>
          <w:szCs w:val="24"/>
          <w:lang w:eastAsia="ru-RU"/>
        </w:rPr>
        <w:t xml:space="preserve"> или </w:t>
      </w:r>
      <w:proofErr w:type="spellStart"/>
      <w:r w:rsidRPr="00787FCB">
        <w:rPr>
          <w:rFonts w:ascii="Arial" w:hAnsi="Arial" w:cs="Arial"/>
          <w:sz w:val="24"/>
          <w:szCs w:val="24"/>
          <w:lang w:eastAsia="ru-RU"/>
        </w:rPr>
        <w:t>dBase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также оперирует понятием база данных, однако, здесь под этим термином подразумевается 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задается файлом-описателем базы данных, имеющи</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расширение ZB, именуемы</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в дальнейшем </w:t>
      </w:r>
      <w:proofErr w:type="spellStart"/>
      <w:r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-файлом. </w:t>
      </w:r>
    </w:p>
    <w:p w14:paraId="4D08E4F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Физически файлы таблиц могут располагаться в удобном для пользователя месте (на сервере, на локальной машине в отдельном каталоге, в том же каталоге, что и файлы графической базы данных). </w:t>
      </w:r>
    </w:p>
    <w:p w14:paraId="694447C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следующую информацию: </w:t>
      </w:r>
    </w:p>
    <w:p w14:paraId="7B823651" w14:textId="3F5D8EF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с</w:t>
      </w:r>
      <w:r w:rsidRPr="00787FCB">
        <w:rPr>
          <w:rFonts w:ascii="Arial" w:hAnsi="Arial" w:cs="Arial"/>
          <w:sz w:val="24"/>
          <w:szCs w:val="24"/>
          <w:lang w:eastAsia="ru-RU"/>
        </w:rPr>
        <w:t xml:space="preserve">писок таблиц, участвующих в запросе; </w:t>
      </w:r>
    </w:p>
    <w:p w14:paraId="4D6AB4E4" w14:textId="434837F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е</w:t>
      </w:r>
      <w:r w:rsidRPr="00787FCB">
        <w:rPr>
          <w:rFonts w:ascii="Arial" w:hAnsi="Arial" w:cs="Arial"/>
          <w:sz w:val="24"/>
          <w:szCs w:val="24"/>
          <w:lang w:eastAsia="ru-RU"/>
        </w:rPr>
        <w:t xml:space="preserve">сли необходимо - набор Справочников; </w:t>
      </w:r>
    </w:p>
    <w:p w14:paraId="11AA6539" w14:textId="77C51CE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 набор полей для вывода с пользовательскими названиями.</w:t>
      </w:r>
    </w:p>
    <w:p w14:paraId="50F9FFBE" w14:textId="235093D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Каждый элемент модели тепловой сети </w:t>
      </w:r>
      <w:r w:rsidR="00171B3A" w:rsidRPr="00787FCB">
        <w:rPr>
          <w:rFonts w:ascii="Arial" w:hAnsi="Arial" w:cs="Arial"/>
          <w:sz w:val="24"/>
          <w:szCs w:val="24"/>
          <w:lang w:eastAsia="ru-RU"/>
        </w:rPr>
        <w:t>включает</w:t>
      </w:r>
      <w:r w:rsidRPr="00787FCB">
        <w:rPr>
          <w:rFonts w:ascii="Arial" w:hAnsi="Arial" w:cs="Arial"/>
          <w:sz w:val="24"/>
          <w:szCs w:val="24"/>
          <w:lang w:eastAsia="ru-RU"/>
        </w:rPr>
        <w:t xml:space="preserve"> базу данных, содержащую необходимую информацию. Таблицы баз данных для элементов модели тепловой сети приведены в таблице 2.1.</w:t>
      </w:r>
    </w:p>
    <w:p w14:paraId="0181759E" w14:textId="77777777" w:rsidR="007E07AF" w:rsidRPr="00787FCB" w:rsidRDefault="007E07AF" w:rsidP="00787FCB">
      <w:pPr>
        <w:pStyle w:val="4"/>
      </w:pPr>
      <w:bookmarkStart w:id="97" w:name="_Toc365021132"/>
      <w:bookmarkStart w:id="98" w:name="_Toc365021639"/>
      <w:bookmarkStart w:id="99" w:name="_Toc372904772"/>
      <w:bookmarkStart w:id="100" w:name="_Toc511219087"/>
      <w:bookmarkStart w:id="101" w:name="_Toc511219223"/>
      <w:bookmarkStart w:id="102" w:name="_Toc511219578"/>
      <w:bookmarkStart w:id="103" w:name="_Toc511220624"/>
      <w:bookmarkStart w:id="104" w:name="_Toc101038133"/>
      <w:r w:rsidRPr="00787FCB">
        <w:t>Таблица 2.1 – Базы данных для элементов модели тепловой сети</w:t>
      </w:r>
      <w:bookmarkEnd w:id="97"/>
      <w:bookmarkEnd w:id="98"/>
      <w:bookmarkEnd w:id="99"/>
      <w:bookmarkEnd w:id="100"/>
      <w:bookmarkEnd w:id="101"/>
      <w:bookmarkEnd w:id="102"/>
      <w:bookmarkEnd w:id="103"/>
      <w:bookmarkEnd w:id="104"/>
    </w:p>
    <w:tbl>
      <w:tblPr>
        <w:tblStyle w:val="af4"/>
        <w:tblW w:w="5000" w:type="pct"/>
        <w:tblCellMar>
          <w:left w:w="28" w:type="dxa"/>
          <w:right w:w="28" w:type="dxa"/>
        </w:tblCellMar>
        <w:tblLook w:val="04A0" w:firstRow="1" w:lastRow="0" w:firstColumn="1" w:lastColumn="0" w:noHBand="0" w:noVBand="1"/>
      </w:tblPr>
      <w:tblGrid>
        <w:gridCol w:w="2873"/>
        <w:gridCol w:w="6472"/>
      </w:tblGrid>
      <w:tr w:rsidR="007E07AF" w:rsidRPr="00787FCB" w14:paraId="619EB54D" w14:textId="77777777" w:rsidTr="000E0732">
        <w:trPr>
          <w:trHeight w:val="113"/>
          <w:tblHeader/>
        </w:trPr>
        <w:tc>
          <w:tcPr>
            <w:tcW w:w="1537" w:type="pct"/>
            <w:shd w:val="clear" w:color="auto" w:fill="F2F2F2" w:themeFill="background1" w:themeFillShade="F2"/>
            <w:vAlign w:val="center"/>
          </w:tcPr>
          <w:p w14:paraId="5E89DC54"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Параметр</w:t>
            </w:r>
          </w:p>
        </w:tc>
        <w:tc>
          <w:tcPr>
            <w:tcW w:w="3463" w:type="pct"/>
            <w:shd w:val="clear" w:color="auto" w:fill="F2F2F2" w:themeFill="background1" w:themeFillShade="F2"/>
            <w:vAlign w:val="center"/>
          </w:tcPr>
          <w:p w14:paraId="69D6699E"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Значение</w:t>
            </w:r>
          </w:p>
        </w:tc>
      </w:tr>
      <w:tr w:rsidR="007E07AF" w:rsidRPr="00787FCB" w14:paraId="725DDE89" w14:textId="77777777" w:rsidTr="00CE3C1A">
        <w:trPr>
          <w:trHeight w:val="113"/>
        </w:trPr>
        <w:tc>
          <w:tcPr>
            <w:tcW w:w="5000" w:type="pct"/>
            <w:gridSpan w:val="2"/>
            <w:vAlign w:val="center"/>
          </w:tcPr>
          <w:p w14:paraId="209E423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«Источник»</w:t>
            </w:r>
          </w:p>
        </w:tc>
      </w:tr>
      <w:tr w:rsidR="007E07AF" w:rsidRPr="00787FCB" w14:paraId="0A8CB508" w14:textId="77777777" w:rsidTr="00CE3C1A">
        <w:trPr>
          <w:trHeight w:val="113"/>
        </w:trPr>
        <w:tc>
          <w:tcPr>
            <w:tcW w:w="1537" w:type="pct"/>
            <w:vAlign w:val="center"/>
          </w:tcPr>
          <w:p w14:paraId="162F29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предприятия</w:t>
            </w:r>
          </w:p>
        </w:tc>
        <w:tc>
          <w:tcPr>
            <w:tcW w:w="3463" w:type="pct"/>
            <w:vAlign w:val="center"/>
          </w:tcPr>
          <w:p w14:paraId="2A5143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02E703B3" w14:textId="77777777" w:rsidTr="00CE3C1A">
        <w:trPr>
          <w:trHeight w:val="113"/>
        </w:trPr>
        <w:tc>
          <w:tcPr>
            <w:tcW w:w="1537" w:type="pct"/>
            <w:vAlign w:val="center"/>
            <w:hideMark/>
          </w:tcPr>
          <w:p w14:paraId="5309A6C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источника</w:t>
            </w:r>
          </w:p>
        </w:tc>
        <w:tc>
          <w:tcPr>
            <w:tcW w:w="3463" w:type="pct"/>
            <w:vAlign w:val="center"/>
            <w:hideMark/>
          </w:tcPr>
          <w:p w14:paraId="34502D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37A1E27C" w14:textId="77777777" w:rsidTr="00CE3C1A">
        <w:trPr>
          <w:trHeight w:val="113"/>
        </w:trPr>
        <w:tc>
          <w:tcPr>
            <w:tcW w:w="1537" w:type="pct"/>
            <w:vAlign w:val="center"/>
            <w:hideMark/>
          </w:tcPr>
          <w:p w14:paraId="73858E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источника</w:t>
            </w:r>
          </w:p>
        </w:tc>
        <w:tc>
          <w:tcPr>
            <w:tcW w:w="3463" w:type="pct"/>
            <w:vAlign w:val="center"/>
            <w:hideMark/>
          </w:tcPr>
          <w:p w14:paraId="65C7A8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цифрой. После выполнения расчетов присвоенный номер источника будет прописан у всех объектов, которые будут запитаны от данной котельной</w:t>
            </w:r>
          </w:p>
        </w:tc>
      </w:tr>
      <w:tr w:rsidR="007E07AF" w:rsidRPr="00787FCB" w14:paraId="0D06B8ED" w14:textId="77777777" w:rsidTr="00CE3C1A">
        <w:trPr>
          <w:trHeight w:val="113"/>
        </w:trPr>
        <w:tc>
          <w:tcPr>
            <w:tcW w:w="1537" w:type="pct"/>
            <w:vAlign w:val="center"/>
            <w:hideMark/>
          </w:tcPr>
          <w:p w14:paraId="587A77E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hideMark/>
          </w:tcPr>
          <w:p w14:paraId="6D55BB7E" w14:textId="5FF3FD4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выходящей из данного источника, может автоматически быть считана со слоя рельефа</w:t>
            </w:r>
          </w:p>
        </w:tc>
      </w:tr>
      <w:tr w:rsidR="007E07AF" w:rsidRPr="00787FCB" w14:paraId="1A7CE32E" w14:textId="77777777" w:rsidTr="00CE3C1A">
        <w:trPr>
          <w:trHeight w:val="113"/>
        </w:trPr>
        <w:tc>
          <w:tcPr>
            <w:tcW w:w="1537" w:type="pct"/>
            <w:vAlign w:val="center"/>
            <w:hideMark/>
          </w:tcPr>
          <w:p w14:paraId="55F122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в подающем трубопроводе, °С</w:t>
            </w:r>
          </w:p>
        </w:tc>
        <w:tc>
          <w:tcPr>
            <w:tcW w:w="3463" w:type="pct"/>
            <w:vAlign w:val="center"/>
            <w:hideMark/>
          </w:tcPr>
          <w:p w14:paraId="1EB82C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в подающем трубопроводе, на которое было выполнено проектирование системы централизованного теплоснабжения</w:t>
            </w:r>
          </w:p>
        </w:tc>
      </w:tr>
      <w:tr w:rsidR="007E07AF" w:rsidRPr="00787FCB" w14:paraId="00F224E5" w14:textId="77777777" w:rsidTr="00CE3C1A">
        <w:trPr>
          <w:trHeight w:val="113"/>
        </w:trPr>
        <w:tc>
          <w:tcPr>
            <w:tcW w:w="1537" w:type="pct"/>
            <w:vAlign w:val="center"/>
            <w:hideMark/>
          </w:tcPr>
          <w:p w14:paraId="442413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холодной воды, °С</w:t>
            </w:r>
          </w:p>
        </w:tc>
        <w:tc>
          <w:tcPr>
            <w:tcW w:w="3463" w:type="pct"/>
            <w:vAlign w:val="center"/>
            <w:hideMark/>
          </w:tcPr>
          <w:p w14:paraId="3716CE39" w14:textId="2E4766F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расчетная температура холодной водопроводной воды</w:t>
            </w:r>
            <w:r w:rsidRPr="00787FCB">
              <w:rPr>
                <w:rStyle w:val="HTML"/>
                <w:rFonts w:ascii="Arial" w:hAnsi="Arial" w:cs="Arial"/>
              </w:rPr>
              <w:t>.</w:t>
            </w:r>
            <w:r w:rsidRPr="00787FCB">
              <w:rPr>
                <w:rFonts w:ascii="Arial" w:hAnsi="Arial" w:cs="Arial"/>
                <w:sz w:val="20"/>
                <w:szCs w:val="20"/>
              </w:rPr>
              <w:t xml:space="preserve"> Максимальное значение </w:t>
            </w:r>
            <w:r w:rsidRPr="00787FCB">
              <w:rPr>
                <w:rStyle w:val="HTML"/>
                <w:rFonts w:ascii="Arial" w:hAnsi="Arial" w:cs="Arial"/>
              </w:rPr>
              <w:t>20°C</w:t>
            </w:r>
            <w:r w:rsidRPr="00787FCB">
              <w:rPr>
                <w:rFonts w:ascii="Arial" w:hAnsi="Arial" w:cs="Arial"/>
                <w:sz w:val="20"/>
                <w:szCs w:val="20"/>
              </w:rPr>
              <w:t xml:space="preserve">. Минимальное значение </w:t>
            </w:r>
            <w:r w:rsidRPr="00787FCB">
              <w:rPr>
                <w:rStyle w:val="HTML"/>
                <w:rFonts w:ascii="Arial" w:hAnsi="Arial" w:cs="Arial"/>
              </w:rPr>
              <w:t>1°C</w:t>
            </w:r>
            <w:r w:rsidRPr="00787FCB">
              <w:rPr>
                <w:rFonts w:ascii="Arial" w:hAnsi="Arial" w:cs="Arial"/>
                <w:sz w:val="20"/>
                <w:szCs w:val="20"/>
              </w:rPr>
              <w:t>.</w:t>
            </w:r>
          </w:p>
        </w:tc>
      </w:tr>
      <w:tr w:rsidR="007E07AF" w:rsidRPr="00787FCB" w14:paraId="30E34133" w14:textId="77777777" w:rsidTr="00CE3C1A">
        <w:trPr>
          <w:trHeight w:val="113"/>
        </w:trPr>
        <w:tc>
          <w:tcPr>
            <w:tcW w:w="1537" w:type="pct"/>
            <w:vAlign w:val="center"/>
            <w:hideMark/>
          </w:tcPr>
          <w:p w14:paraId="647E23E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°С</w:t>
            </w:r>
          </w:p>
        </w:tc>
        <w:tc>
          <w:tcPr>
            <w:tcW w:w="3463" w:type="pct"/>
            <w:vAlign w:val="center"/>
            <w:hideMark/>
          </w:tcPr>
          <w:p w14:paraId="56345665" w14:textId="04465FC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температуры наружного воздуха, которое принимается в соответствии со СНиП. Минимальное значение </w:t>
            </w:r>
            <w:r w:rsidRPr="00787FCB">
              <w:rPr>
                <w:rStyle w:val="HTML"/>
                <w:rFonts w:ascii="Arial" w:hAnsi="Arial" w:cs="Arial"/>
              </w:rPr>
              <w:t>-60°C</w:t>
            </w:r>
            <w:r w:rsidRPr="00787FCB">
              <w:rPr>
                <w:rFonts w:ascii="Arial" w:hAnsi="Arial" w:cs="Arial"/>
                <w:sz w:val="20"/>
                <w:szCs w:val="20"/>
              </w:rPr>
              <w:t>.</w:t>
            </w:r>
          </w:p>
        </w:tc>
      </w:tr>
      <w:tr w:rsidR="007E07AF" w:rsidRPr="00787FCB" w14:paraId="13F7824E" w14:textId="77777777" w:rsidTr="00CE3C1A">
        <w:trPr>
          <w:trHeight w:val="113"/>
        </w:trPr>
        <w:tc>
          <w:tcPr>
            <w:tcW w:w="1537" w:type="pct"/>
            <w:vAlign w:val="center"/>
            <w:hideMark/>
          </w:tcPr>
          <w:p w14:paraId="194919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воды в подающем трубопроводе, °С</w:t>
            </w:r>
          </w:p>
        </w:tc>
        <w:tc>
          <w:tcPr>
            <w:tcW w:w="3463" w:type="pct"/>
            <w:vAlign w:val="center"/>
            <w:hideMark/>
          </w:tcPr>
          <w:p w14:paraId="2466B9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воды в подающем трубопроводе (на выходе из источника). Данное значение должно обязательно задаваться при выполнении поверочного расчета.</w:t>
            </w:r>
          </w:p>
        </w:tc>
      </w:tr>
      <w:tr w:rsidR="007E07AF" w:rsidRPr="00787FCB" w14:paraId="24710D47" w14:textId="77777777" w:rsidTr="00CE3C1A">
        <w:trPr>
          <w:trHeight w:val="113"/>
        </w:trPr>
        <w:tc>
          <w:tcPr>
            <w:tcW w:w="1537" w:type="pct"/>
            <w:vAlign w:val="center"/>
            <w:hideMark/>
          </w:tcPr>
          <w:p w14:paraId="194EAF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°С</w:t>
            </w:r>
          </w:p>
        </w:tc>
        <w:tc>
          <w:tcPr>
            <w:tcW w:w="3463" w:type="pct"/>
            <w:vAlign w:val="center"/>
            <w:hideMark/>
          </w:tcPr>
          <w:p w14:paraId="7AB247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наружного воздуха. Данное значение должно обязательно задаваться при выполнении поверочного расчета.</w:t>
            </w:r>
          </w:p>
        </w:tc>
      </w:tr>
      <w:tr w:rsidR="007E07AF" w:rsidRPr="00787FCB" w14:paraId="7DA1932C" w14:textId="77777777" w:rsidTr="00CE3C1A">
        <w:trPr>
          <w:trHeight w:val="113"/>
        </w:trPr>
        <w:tc>
          <w:tcPr>
            <w:tcW w:w="1537" w:type="pct"/>
            <w:vAlign w:val="center"/>
            <w:hideMark/>
          </w:tcPr>
          <w:p w14:paraId="201710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на выходе из источника, м</w:t>
            </w:r>
          </w:p>
        </w:tc>
        <w:tc>
          <w:tcPr>
            <w:tcW w:w="3463" w:type="pct"/>
            <w:vAlign w:val="center"/>
            <w:hideMark/>
          </w:tcPr>
          <w:p w14:paraId="2FEEF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расчетный располагаемый напор на выходе из источника (разность между давлением в подающем и давлением </w:t>
            </w:r>
            <w:proofErr w:type="gramStart"/>
            <w:r w:rsidRPr="00787FCB">
              <w:rPr>
                <w:rFonts w:ascii="Arial" w:hAnsi="Arial" w:cs="Arial"/>
                <w:sz w:val="20"/>
                <w:szCs w:val="20"/>
              </w:rPr>
              <w:t>в обратном трубопроводах</w:t>
            </w:r>
            <w:proofErr w:type="gramEnd"/>
            <w:r w:rsidRPr="00787FCB">
              <w:rPr>
                <w:rFonts w:ascii="Arial" w:hAnsi="Arial" w:cs="Arial"/>
                <w:sz w:val="20"/>
                <w:szCs w:val="20"/>
              </w:rPr>
              <w:t xml:space="preserve">). Максимальное значение </w:t>
            </w:r>
            <w:r w:rsidRPr="00787FCB">
              <w:rPr>
                <w:rStyle w:val="HTML"/>
                <w:rFonts w:ascii="Arial" w:hAnsi="Arial" w:cs="Arial"/>
              </w:rPr>
              <w:t>250</w:t>
            </w:r>
            <w:r w:rsidRPr="00787FCB">
              <w:rPr>
                <w:rFonts w:ascii="Arial" w:hAnsi="Arial" w:cs="Arial"/>
                <w:sz w:val="20"/>
                <w:szCs w:val="20"/>
              </w:rPr>
              <w:t xml:space="preserve"> м. Минимальное значение 1 м</w:t>
            </w:r>
          </w:p>
        </w:tc>
      </w:tr>
      <w:tr w:rsidR="007E07AF" w:rsidRPr="00787FCB" w14:paraId="59C0C822" w14:textId="77777777" w:rsidTr="00CE3C1A">
        <w:trPr>
          <w:trHeight w:val="113"/>
        </w:trPr>
        <w:tc>
          <w:tcPr>
            <w:tcW w:w="1537" w:type="pct"/>
            <w:vAlign w:val="center"/>
            <w:hideMark/>
          </w:tcPr>
          <w:p w14:paraId="3A97F6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напор в обратном трубопроводе на источнике, м</w:t>
            </w:r>
          </w:p>
        </w:tc>
        <w:tc>
          <w:tcPr>
            <w:tcW w:w="3463" w:type="pct"/>
            <w:vAlign w:val="center"/>
            <w:hideMark/>
          </w:tcPr>
          <w:p w14:paraId="72DB14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напора в обратном трубопроводе на источнике. Расчетный напор в обратном трубопроводе задается с учетом геодезической отметки расположения источника.</w:t>
            </w:r>
          </w:p>
        </w:tc>
      </w:tr>
      <w:tr w:rsidR="007E07AF" w:rsidRPr="00787FCB" w14:paraId="34B739FC" w14:textId="77777777" w:rsidTr="00CE3C1A">
        <w:trPr>
          <w:trHeight w:val="113"/>
        </w:trPr>
        <w:tc>
          <w:tcPr>
            <w:tcW w:w="1537" w:type="pct"/>
            <w:vAlign w:val="center"/>
            <w:hideMark/>
          </w:tcPr>
          <w:p w14:paraId="53CAB0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Режим работы источника</w:t>
            </w:r>
          </w:p>
        </w:tc>
        <w:tc>
          <w:tcPr>
            <w:tcW w:w="3463" w:type="pct"/>
            <w:vAlign w:val="center"/>
            <w:hideMark/>
          </w:tcPr>
          <w:p w14:paraId="21DCF5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режим работы источника.</w:t>
            </w:r>
          </w:p>
        </w:tc>
      </w:tr>
      <w:tr w:rsidR="007E07AF" w:rsidRPr="00787FCB" w14:paraId="2DB40CC0" w14:textId="77777777" w:rsidTr="00CE3C1A">
        <w:trPr>
          <w:trHeight w:val="113"/>
        </w:trPr>
        <w:tc>
          <w:tcPr>
            <w:tcW w:w="1537" w:type="pct"/>
            <w:vAlign w:val="center"/>
            <w:hideMark/>
          </w:tcPr>
          <w:p w14:paraId="743842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Максимальный расход на подпитку, т/ч</w:t>
            </w:r>
          </w:p>
        </w:tc>
        <w:tc>
          <w:tcPr>
            <w:tcW w:w="3463" w:type="pct"/>
            <w:vAlign w:val="center"/>
            <w:hideMark/>
          </w:tcPr>
          <w:p w14:paraId="2D5EEC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максимальный расход воды на подпитку. Используется только в том случае, когда режим работы источника «</w:t>
            </w:r>
            <w:r w:rsidRPr="00787FCB">
              <w:rPr>
                <w:rStyle w:val="HTML"/>
                <w:rFonts w:ascii="Arial" w:hAnsi="Arial" w:cs="Arial"/>
              </w:rPr>
              <w:t>Подпитка ограничена заданным значением»</w:t>
            </w:r>
          </w:p>
        </w:tc>
      </w:tr>
      <w:tr w:rsidR="007E07AF" w:rsidRPr="00787FCB" w14:paraId="4B4E19AD" w14:textId="77777777" w:rsidTr="00CE3C1A">
        <w:trPr>
          <w:trHeight w:val="113"/>
        </w:trPr>
        <w:tc>
          <w:tcPr>
            <w:tcW w:w="1537" w:type="pct"/>
            <w:vAlign w:val="center"/>
            <w:hideMark/>
          </w:tcPr>
          <w:p w14:paraId="6F59F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Установленная тепловая мощность, Гкал</w:t>
            </w:r>
          </w:p>
        </w:tc>
        <w:tc>
          <w:tcPr>
            <w:tcW w:w="3463" w:type="pct"/>
            <w:vAlign w:val="center"/>
            <w:hideMark/>
          </w:tcPr>
          <w:p w14:paraId="690A4D8D" w14:textId="1AD5692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Данное поле используется для расчета аварийной ситуации, когда подключенная нагрузка больше установленной на источнике.</w:t>
            </w:r>
          </w:p>
        </w:tc>
      </w:tr>
      <w:tr w:rsidR="007E07AF" w:rsidRPr="00787FCB" w14:paraId="1634C5B4" w14:textId="77777777" w:rsidTr="00CE3C1A">
        <w:trPr>
          <w:trHeight w:val="113"/>
        </w:trPr>
        <w:tc>
          <w:tcPr>
            <w:tcW w:w="1537" w:type="pct"/>
            <w:vAlign w:val="center"/>
            <w:hideMark/>
          </w:tcPr>
          <w:p w14:paraId="0E3BDA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Продолжительность работы системы теплоснабжения</w:t>
            </w:r>
          </w:p>
        </w:tc>
        <w:tc>
          <w:tcPr>
            <w:tcW w:w="3463" w:type="pct"/>
            <w:vAlign w:val="center"/>
            <w:hideMark/>
          </w:tcPr>
          <w:p w14:paraId="293CA2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число часов работы системы теплоснабжения в год: менее 5000 или более 5000 часов</w:t>
            </w:r>
          </w:p>
        </w:tc>
      </w:tr>
      <w:tr w:rsidR="007E07AF" w:rsidRPr="00787FCB" w14:paraId="43BDAB59" w14:textId="77777777" w:rsidTr="00CE3C1A">
        <w:trPr>
          <w:trHeight w:val="113"/>
        </w:trPr>
        <w:tc>
          <w:tcPr>
            <w:tcW w:w="1537" w:type="pct"/>
            <w:vAlign w:val="center"/>
            <w:hideMark/>
          </w:tcPr>
          <w:p w14:paraId="019153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подающем трубопроводе, °С</w:t>
            </w:r>
          </w:p>
        </w:tc>
        <w:tc>
          <w:tcPr>
            <w:tcW w:w="3463" w:type="pct"/>
            <w:vAlign w:val="center"/>
            <w:hideMark/>
          </w:tcPr>
          <w:p w14:paraId="3F29DA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подающем трубопроводе.</w:t>
            </w:r>
          </w:p>
        </w:tc>
      </w:tr>
      <w:tr w:rsidR="007E07AF" w:rsidRPr="00787FCB" w14:paraId="0DE0406B" w14:textId="77777777" w:rsidTr="00CE3C1A">
        <w:trPr>
          <w:trHeight w:val="113"/>
        </w:trPr>
        <w:tc>
          <w:tcPr>
            <w:tcW w:w="1537" w:type="pct"/>
            <w:vAlign w:val="center"/>
            <w:hideMark/>
          </w:tcPr>
          <w:p w14:paraId="5E6345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обратном трубопроводе, °С</w:t>
            </w:r>
          </w:p>
        </w:tc>
        <w:tc>
          <w:tcPr>
            <w:tcW w:w="3463" w:type="pct"/>
            <w:vAlign w:val="center"/>
            <w:hideMark/>
          </w:tcPr>
          <w:p w14:paraId="21712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обратном трубопроводе</w:t>
            </w:r>
          </w:p>
        </w:tc>
      </w:tr>
      <w:tr w:rsidR="007E07AF" w:rsidRPr="00787FCB" w14:paraId="76371CC9" w14:textId="77777777" w:rsidTr="00CE3C1A">
        <w:trPr>
          <w:trHeight w:val="113"/>
        </w:trPr>
        <w:tc>
          <w:tcPr>
            <w:tcW w:w="1537" w:type="pct"/>
            <w:vAlign w:val="center"/>
            <w:hideMark/>
          </w:tcPr>
          <w:p w14:paraId="6F140D8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hideMark/>
          </w:tcPr>
          <w:p w14:paraId="6F56F6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грунта</w:t>
            </w:r>
          </w:p>
        </w:tc>
      </w:tr>
      <w:tr w:rsidR="007E07AF" w:rsidRPr="00787FCB" w14:paraId="32BB62F0" w14:textId="77777777" w:rsidTr="00CE3C1A">
        <w:trPr>
          <w:trHeight w:val="113"/>
        </w:trPr>
        <w:tc>
          <w:tcPr>
            <w:tcW w:w="1537" w:type="pct"/>
            <w:vAlign w:val="center"/>
            <w:hideMark/>
          </w:tcPr>
          <w:p w14:paraId="3B584F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hideMark/>
          </w:tcPr>
          <w:p w14:paraId="45F713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наружного воздуха</w:t>
            </w:r>
          </w:p>
        </w:tc>
      </w:tr>
      <w:tr w:rsidR="007E07AF" w:rsidRPr="00787FCB" w14:paraId="3DADFA88" w14:textId="77777777" w:rsidTr="00CE3C1A">
        <w:trPr>
          <w:trHeight w:val="113"/>
        </w:trPr>
        <w:tc>
          <w:tcPr>
            <w:tcW w:w="1537" w:type="pct"/>
            <w:vAlign w:val="center"/>
            <w:hideMark/>
          </w:tcPr>
          <w:p w14:paraId="59CF71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hideMark/>
          </w:tcPr>
          <w:p w14:paraId="064C71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воздуха в подвалах</w:t>
            </w:r>
          </w:p>
        </w:tc>
      </w:tr>
      <w:tr w:rsidR="007E07AF" w:rsidRPr="00787FCB" w14:paraId="4EB0B410" w14:textId="77777777" w:rsidTr="00CE3C1A">
        <w:trPr>
          <w:trHeight w:val="113"/>
        </w:trPr>
        <w:tc>
          <w:tcPr>
            <w:tcW w:w="1537" w:type="pct"/>
            <w:vAlign w:val="center"/>
            <w:hideMark/>
          </w:tcPr>
          <w:p w14:paraId="5670F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hideMark/>
          </w:tcPr>
          <w:p w14:paraId="47A637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грунта</w:t>
            </w:r>
          </w:p>
        </w:tc>
      </w:tr>
      <w:tr w:rsidR="007E07AF" w:rsidRPr="00787FCB" w14:paraId="0AE2C5C9" w14:textId="77777777" w:rsidTr="00CE3C1A">
        <w:trPr>
          <w:trHeight w:val="113"/>
        </w:trPr>
        <w:tc>
          <w:tcPr>
            <w:tcW w:w="1537" w:type="pct"/>
            <w:vAlign w:val="center"/>
            <w:hideMark/>
          </w:tcPr>
          <w:p w14:paraId="6BF8B9D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hideMark/>
          </w:tcPr>
          <w:p w14:paraId="3FFDE9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воздуха в подвалах</w:t>
            </w:r>
          </w:p>
        </w:tc>
      </w:tr>
      <w:tr w:rsidR="007E07AF" w:rsidRPr="00787FCB" w14:paraId="470FF40B" w14:textId="77777777" w:rsidTr="00CE3C1A">
        <w:trPr>
          <w:trHeight w:val="113"/>
        </w:trPr>
        <w:tc>
          <w:tcPr>
            <w:tcW w:w="5000" w:type="pct"/>
            <w:gridSpan w:val="2"/>
            <w:vAlign w:val="center"/>
          </w:tcPr>
          <w:p w14:paraId="38CA6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«Участок тепловой сети»</w:t>
            </w:r>
          </w:p>
        </w:tc>
      </w:tr>
      <w:tr w:rsidR="007E07AF" w:rsidRPr="00787FCB" w14:paraId="5D429A28" w14:textId="77777777" w:rsidTr="00CE3C1A">
        <w:trPr>
          <w:trHeight w:val="113"/>
        </w:trPr>
        <w:tc>
          <w:tcPr>
            <w:tcW w:w="1537" w:type="pct"/>
            <w:vAlign w:val="center"/>
          </w:tcPr>
          <w:p w14:paraId="4A12175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начала участка</w:t>
            </w:r>
          </w:p>
        </w:tc>
        <w:tc>
          <w:tcPr>
            <w:tcW w:w="3463" w:type="pct"/>
            <w:vAlign w:val="center"/>
          </w:tcPr>
          <w:p w14:paraId="33159003" w14:textId="082ED8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начала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3936A4BF" w14:textId="77777777" w:rsidTr="00CE3C1A">
        <w:trPr>
          <w:trHeight w:val="113"/>
        </w:trPr>
        <w:tc>
          <w:tcPr>
            <w:tcW w:w="1537" w:type="pct"/>
            <w:vAlign w:val="center"/>
          </w:tcPr>
          <w:p w14:paraId="5F20CC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конца участка</w:t>
            </w:r>
          </w:p>
        </w:tc>
        <w:tc>
          <w:tcPr>
            <w:tcW w:w="3463" w:type="pct"/>
            <w:vAlign w:val="center"/>
          </w:tcPr>
          <w:p w14:paraId="08622BCA" w14:textId="0844CF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конца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4C7BF5C6" w14:textId="77777777" w:rsidTr="00CE3C1A">
        <w:trPr>
          <w:trHeight w:val="113"/>
        </w:trPr>
        <w:tc>
          <w:tcPr>
            <w:tcW w:w="1537" w:type="pct"/>
            <w:vAlign w:val="center"/>
          </w:tcPr>
          <w:p w14:paraId="005B0E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Длина участка, м</w:t>
            </w:r>
          </w:p>
        </w:tc>
        <w:tc>
          <w:tcPr>
            <w:tcW w:w="3463" w:type="pct"/>
            <w:vAlign w:val="center"/>
          </w:tcPr>
          <w:p w14:paraId="404259CD" w14:textId="52EA343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длина участка в плане с учетом длины П-образных компенсаторов. Данное поле можно заполнить автоматически, взяв длину участка с карты в масштабе.</w:t>
            </w:r>
          </w:p>
        </w:tc>
      </w:tr>
      <w:tr w:rsidR="007E07AF" w:rsidRPr="00787FCB" w14:paraId="3997224E" w14:textId="77777777" w:rsidTr="00CE3C1A">
        <w:trPr>
          <w:trHeight w:val="113"/>
        </w:trPr>
        <w:tc>
          <w:tcPr>
            <w:tcW w:w="1537" w:type="pct"/>
            <w:vAlign w:val="center"/>
          </w:tcPr>
          <w:p w14:paraId="4A908F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подающего трубопровода, м</w:t>
            </w:r>
          </w:p>
        </w:tc>
        <w:tc>
          <w:tcPr>
            <w:tcW w:w="3463" w:type="pct"/>
            <w:vAlign w:val="center"/>
          </w:tcPr>
          <w:p w14:paraId="26D0F6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подающего трубопровода</w:t>
            </w:r>
          </w:p>
        </w:tc>
      </w:tr>
      <w:tr w:rsidR="007E07AF" w:rsidRPr="00787FCB" w14:paraId="53C4AAFB" w14:textId="77777777" w:rsidTr="00CE3C1A">
        <w:trPr>
          <w:trHeight w:val="113"/>
        </w:trPr>
        <w:tc>
          <w:tcPr>
            <w:tcW w:w="1537" w:type="pct"/>
            <w:vAlign w:val="center"/>
          </w:tcPr>
          <w:p w14:paraId="760BDC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обратного трубопровода, м</w:t>
            </w:r>
          </w:p>
        </w:tc>
        <w:tc>
          <w:tcPr>
            <w:tcW w:w="3463" w:type="pct"/>
            <w:vAlign w:val="center"/>
          </w:tcPr>
          <w:p w14:paraId="4009D1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обратного трубопровода</w:t>
            </w:r>
          </w:p>
        </w:tc>
      </w:tr>
      <w:tr w:rsidR="007E07AF" w:rsidRPr="00787FCB" w14:paraId="261397E1" w14:textId="77777777" w:rsidTr="00CE3C1A">
        <w:trPr>
          <w:trHeight w:val="113"/>
        </w:trPr>
        <w:tc>
          <w:tcPr>
            <w:tcW w:w="1537" w:type="pct"/>
            <w:vAlign w:val="center"/>
          </w:tcPr>
          <w:p w14:paraId="3AE032A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подающего трубопровода</w:t>
            </w:r>
          </w:p>
        </w:tc>
        <w:tc>
          <w:tcPr>
            <w:tcW w:w="3463" w:type="pct"/>
            <w:vAlign w:val="center"/>
          </w:tcPr>
          <w:p w14:paraId="460417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подающего трубопровода. Может быть автоматически записана при работе со справочником по местным сопротивлениям.</w:t>
            </w:r>
          </w:p>
        </w:tc>
      </w:tr>
      <w:tr w:rsidR="007E07AF" w:rsidRPr="00787FCB" w14:paraId="46F0F083" w14:textId="77777777" w:rsidTr="00CE3C1A">
        <w:trPr>
          <w:trHeight w:val="113"/>
        </w:trPr>
        <w:tc>
          <w:tcPr>
            <w:tcW w:w="1537" w:type="pct"/>
            <w:vAlign w:val="center"/>
          </w:tcPr>
          <w:p w14:paraId="58B6677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подающего трубопровода</w:t>
            </w:r>
          </w:p>
        </w:tc>
        <w:tc>
          <w:tcPr>
            <w:tcW w:w="3463" w:type="pct"/>
            <w:vAlign w:val="center"/>
          </w:tcPr>
          <w:p w14:paraId="68ACC43B" w14:textId="7DE19F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подающем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1B696463" w14:textId="77777777" w:rsidTr="00CE3C1A">
        <w:trPr>
          <w:trHeight w:val="113"/>
        </w:trPr>
        <w:tc>
          <w:tcPr>
            <w:tcW w:w="1537" w:type="pct"/>
            <w:vAlign w:val="center"/>
          </w:tcPr>
          <w:p w14:paraId="2447AC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обратного трубопровода</w:t>
            </w:r>
          </w:p>
        </w:tc>
        <w:tc>
          <w:tcPr>
            <w:tcW w:w="3463" w:type="pct"/>
            <w:vAlign w:val="center"/>
          </w:tcPr>
          <w:p w14:paraId="6CB94A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обратного трубопровода. Может быть автоматически записана при работе со справочником по местным сопротивлениям.</w:t>
            </w:r>
          </w:p>
        </w:tc>
      </w:tr>
      <w:tr w:rsidR="007E07AF" w:rsidRPr="00787FCB" w14:paraId="33B5B708" w14:textId="77777777" w:rsidTr="00CE3C1A">
        <w:trPr>
          <w:trHeight w:val="113"/>
        </w:trPr>
        <w:tc>
          <w:tcPr>
            <w:tcW w:w="1537" w:type="pct"/>
            <w:vAlign w:val="center"/>
          </w:tcPr>
          <w:p w14:paraId="353CD8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обратного трубопровода</w:t>
            </w:r>
          </w:p>
        </w:tc>
        <w:tc>
          <w:tcPr>
            <w:tcW w:w="3463" w:type="pct"/>
            <w:vAlign w:val="center"/>
          </w:tcPr>
          <w:p w14:paraId="7A449283" w14:textId="539FD91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обратном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403E96DF" w14:textId="77777777" w:rsidTr="00CE3C1A">
        <w:trPr>
          <w:trHeight w:val="113"/>
        </w:trPr>
        <w:tc>
          <w:tcPr>
            <w:tcW w:w="1537" w:type="pct"/>
            <w:vAlign w:val="center"/>
          </w:tcPr>
          <w:p w14:paraId="5D3B891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мм</w:t>
            </w:r>
          </w:p>
        </w:tc>
        <w:tc>
          <w:tcPr>
            <w:tcW w:w="3463" w:type="pct"/>
            <w:vAlign w:val="center"/>
          </w:tcPr>
          <w:p w14:paraId="500739BB" w14:textId="36573A1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подающего трубопровода.</w:t>
            </w:r>
          </w:p>
        </w:tc>
      </w:tr>
      <w:tr w:rsidR="007E07AF" w:rsidRPr="00787FCB" w14:paraId="3F2B9925" w14:textId="77777777" w:rsidTr="00CE3C1A">
        <w:trPr>
          <w:trHeight w:val="113"/>
        </w:trPr>
        <w:tc>
          <w:tcPr>
            <w:tcW w:w="1537" w:type="pct"/>
            <w:vAlign w:val="center"/>
          </w:tcPr>
          <w:p w14:paraId="3C2EB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мм</w:t>
            </w:r>
          </w:p>
        </w:tc>
        <w:tc>
          <w:tcPr>
            <w:tcW w:w="3463" w:type="pct"/>
            <w:vAlign w:val="center"/>
          </w:tcPr>
          <w:p w14:paraId="683B1F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обратного трубопровода.</w:t>
            </w:r>
          </w:p>
        </w:tc>
      </w:tr>
      <w:tr w:rsidR="007E07AF" w:rsidRPr="00787FCB" w14:paraId="53F373E8" w14:textId="77777777" w:rsidTr="00CE3C1A">
        <w:trPr>
          <w:trHeight w:val="113"/>
        </w:trPr>
        <w:tc>
          <w:tcPr>
            <w:tcW w:w="1537" w:type="pct"/>
            <w:vAlign w:val="center"/>
          </w:tcPr>
          <w:p w14:paraId="069EFCA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подающего трубопровода, мм</w:t>
            </w:r>
          </w:p>
        </w:tc>
        <w:tc>
          <w:tcPr>
            <w:tcW w:w="3463" w:type="pct"/>
            <w:vAlign w:val="center"/>
          </w:tcPr>
          <w:p w14:paraId="1C5069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подающего трубопровода. Зарастание трубопровода приводит к уменьшению внутреннего диаметра трубопровода и резкому увеличению гидравлических потерь</w:t>
            </w:r>
          </w:p>
        </w:tc>
      </w:tr>
      <w:tr w:rsidR="007E07AF" w:rsidRPr="00787FCB" w14:paraId="300EE6AB" w14:textId="77777777" w:rsidTr="00CE3C1A">
        <w:trPr>
          <w:trHeight w:val="113"/>
        </w:trPr>
        <w:tc>
          <w:tcPr>
            <w:tcW w:w="1537" w:type="pct"/>
            <w:vAlign w:val="center"/>
          </w:tcPr>
          <w:p w14:paraId="3DB2657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обратного трубопровода, мм</w:t>
            </w:r>
          </w:p>
        </w:tc>
        <w:tc>
          <w:tcPr>
            <w:tcW w:w="3463" w:type="pct"/>
            <w:vAlign w:val="center"/>
          </w:tcPr>
          <w:p w14:paraId="7FEC8749" w14:textId="4B5D5BA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обратного трубопровода.</w:t>
            </w:r>
          </w:p>
        </w:tc>
      </w:tr>
      <w:tr w:rsidR="007E07AF" w:rsidRPr="00787FCB" w14:paraId="5E647904" w14:textId="77777777" w:rsidTr="00CE3C1A">
        <w:trPr>
          <w:trHeight w:val="113"/>
        </w:trPr>
        <w:tc>
          <w:tcPr>
            <w:tcW w:w="1537" w:type="pct"/>
            <w:vAlign w:val="center"/>
          </w:tcPr>
          <w:p w14:paraId="46B3FE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местного сопротивления подающего трубопровода</w:t>
            </w:r>
          </w:p>
        </w:tc>
        <w:tc>
          <w:tcPr>
            <w:tcW w:w="3463" w:type="pct"/>
            <w:vAlign w:val="center"/>
          </w:tcPr>
          <w:p w14:paraId="02324A99" w14:textId="5792E05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37650005" w14:textId="77777777" w:rsidTr="00CE3C1A">
        <w:trPr>
          <w:trHeight w:val="113"/>
        </w:trPr>
        <w:tc>
          <w:tcPr>
            <w:tcW w:w="1537" w:type="pct"/>
            <w:vAlign w:val="center"/>
          </w:tcPr>
          <w:p w14:paraId="4F8379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местного сопротивления обратного трубопровода</w:t>
            </w:r>
          </w:p>
        </w:tc>
        <w:tc>
          <w:tcPr>
            <w:tcW w:w="3463" w:type="pct"/>
            <w:vAlign w:val="center"/>
          </w:tcPr>
          <w:p w14:paraId="01D7304F" w14:textId="38B4C03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22632E98" w14:textId="77777777" w:rsidTr="00CE3C1A">
        <w:trPr>
          <w:trHeight w:val="113"/>
        </w:trPr>
        <w:tc>
          <w:tcPr>
            <w:tcW w:w="1537" w:type="pct"/>
            <w:vAlign w:val="center"/>
          </w:tcPr>
          <w:p w14:paraId="38BE97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подающего трубопровода, м/(т/ч)*2</w:t>
            </w:r>
          </w:p>
        </w:tc>
        <w:tc>
          <w:tcPr>
            <w:tcW w:w="3463" w:type="pct"/>
            <w:vAlign w:val="center"/>
          </w:tcPr>
          <w:p w14:paraId="02D78DAF" w14:textId="0940008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подающего трубопровода. Данная величина задается для уточнения математической модели в случае, если были проведены замеры расхода теплоносителя и давления в начале и конце участка сети.</w:t>
            </w:r>
          </w:p>
        </w:tc>
      </w:tr>
      <w:tr w:rsidR="007E07AF" w:rsidRPr="00787FCB" w14:paraId="6BFC5144" w14:textId="77777777" w:rsidTr="00CE3C1A">
        <w:trPr>
          <w:trHeight w:val="113"/>
        </w:trPr>
        <w:tc>
          <w:tcPr>
            <w:tcW w:w="1537" w:type="pct"/>
            <w:vAlign w:val="center"/>
          </w:tcPr>
          <w:p w14:paraId="51FF43A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обратного трубопровода, м/(т/ч)*2</w:t>
            </w:r>
          </w:p>
        </w:tc>
        <w:tc>
          <w:tcPr>
            <w:tcW w:w="3463" w:type="pct"/>
            <w:vAlign w:val="center"/>
          </w:tcPr>
          <w:p w14:paraId="48D3449F" w14:textId="776164D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обратного трубопровода.</w:t>
            </w:r>
          </w:p>
        </w:tc>
      </w:tr>
      <w:tr w:rsidR="007E07AF" w:rsidRPr="00787FCB" w14:paraId="794D2767" w14:textId="77777777" w:rsidTr="00CE3C1A">
        <w:trPr>
          <w:trHeight w:val="113"/>
        </w:trPr>
        <w:tc>
          <w:tcPr>
            <w:tcW w:w="1537" w:type="pct"/>
            <w:vAlign w:val="center"/>
          </w:tcPr>
          <w:p w14:paraId="49C67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Разделитель зон статического напора</w:t>
            </w:r>
          </w:p>
        </w:tc>
        <w:tc>
          <w:tcPr>
            <w:tcW w:w="3463" w:type="pct"/>
            <w:vAlign w:val="center"/>
          </w:tcPr>
          <w:p w14:paraId="5EFBB4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признак разделения данным участком сети на зоны c разным статическим напором: 1 - от начала участка начинается новая зона, 0 или пусто - разделение на зоны отсутствует.</w:t>
            </w:r>
          </w:p>
        </w:tc>
      </w:tr>
      <w:tr w:rsidR="007E07AF" w:rsidRPr="00787FCB" w14:paraId="641EEE7B" w14:textId="77777777" w:rsidTr="00CE3C1A">
        <w:trPr>
          <w:trHeight w:val="113"/>
        </w:trPr>
        <w:tc>
          <w:tcPr>
            <w:tcW w:w="1537" w:type="pct"/>
            <w:vAlign w:val="center"/>
          </w:tcPr>
          <w:p w14:paraId="1FED8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w:t>
            </w:r>
          </w:p>
        </w:tc>
        <w:tc>
          <w:tcPr>
            <w:tcW w:w="3463" w:type="pct"/>
            <w:vAlign w:val="center"/>
          </w:tcPr>
          <w:p w14:paraId="77466F0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 выбирается из выпадающего списка.</w:t>
            </w:r>
          </w:p>
        </w:tc>
      </w:tr>
      <w:tr w:rsidR="007E07AF" w:rsidRPr="00787FCB" w14:paraId="6EE02499" w14:textId="77777777" w:rsidTr="00CE3C1A">
        <w:trPr>
          <w:trHeight w:val="113"/>
        </w:trPr>
        <w:tc>
          <w:tcPr>
            <w:tcW w:w="1537" w:type="pct"/>
            <w:vAlign w:val="center"/>
          </w:tcPr>
          <w:p w14:paraId="11AFDD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Нормативные потери в тепловой сети</w:t>
            </w:r>
          </w:p>
        </w:tc>
        <w:tc>
          <w:tcPr>
            <w:tcW w:w="3463" w:type="pct"/>
            <w:vAlign w:val="center"/>
          </w:tcPr>
          <w:p w14:paraId="22D8B68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по нормативам какого года следует считать нормативные тепловые потери</w:t>
            </w:r>
          </w:p>
        </w:tc>
      </w:tr>
      <w:tr w:rsidR="007E07AF" w:rsidRPr="00787FCB" w14:paraId="783A7823" w14:textId="77777777" w:rsidTr="00CE3C1A">
        <w:trPr>
          <w:trHeight w:val="113"/>
        </w:trPr>
        <w:tc>
          <w:tcPr>
            <w:tcW w:w="1537" w:type="pct"/>
            <w:vAlign w:val="center"/>
          </w:tcPr>
          <w:p w14:paraId="27E8F8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подающего трубопровода</w:t>
            </w:r>
          </w:p>
        </w:tc>
        <w:tc>
          <w:tcPr>
            <w:tcW w:w="3463" w:type="pct"/>
            <w:vAlign w:val="center"/>
          </w:tcPr>
          <w:p w14:paraId="2F94BD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3E0F28A" w14:textId="77777777" w:rsidTr="00CE3C1A">
        <w:trPr>
          <w:trHeight w:val="113"/>
        </w:trPr>
        <w:tc>
          <w:tcPr>
            <w:tcW w:w="1537" w:type="pct"/>
            <w:vAlign w:val="center"/>
          </w:tcPr>
          <w:p w14:paraId="761FC3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обратного трубопровода</w:t>
            </w:r>
          </w:p>
        </w:tc>
        <w:tc>
          <w:tcPr>
            <w:tcW w:w="3463" w:type="pct"/>
            <w:vAlign w:val="center"/>
          </w:tcPr>
          <w:p w14:paraId="3B9F2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C423A45" w14:textId="77777777" w:rsidTr="00CE3C1A">
        <w:trPr>
          <w:trHeight w:val="113"/>
        </w:trPr>
        <w:tc>
          <w:tcPr>
            <w:tcW w:w="1537" w:type="pct"/>
            <w:vAlign w:val="center"/>
          </w:tcPr>
          <w:p w14:paraId="47C57B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грунта</w:t>
            </w:r>
          </w:p>
        </w:tc>
        <w:tc>
          <w:tcPr>
            <w:tcW w:w="3463" w:type="pct"/>
            <w:vAlign w:val="center"/>
          </w:tcPr>
          <w:p w14:paraId="7E24FE71" w14:textId="6E6609C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вид грунта.</w:t>
            </w:r>
          </w:p>
        </w:tc>
      </w:tr>
      <w:tr w:rsidR="007E07AF" w:rsidRPr="00787FCB" w14:paraId="572EBF1B" w14:textId="77777777" w:rsidTr="00CE3C1A">
        <w:trPr>
          <w:trHeight w:val="113"/>
        </w:trPr>
        <w:tc>
          <w:tcPr>
            <w:tcW w:w="1537" w:type="pct"/>
            <w:vAlign w:val="center"/>
          </w:tcPr>
          <w:p w14:paraId="43C267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м</w:t>
            </w:r>
          </w:p>
        </w:tc>
        <w:tc>
          <w:tcPr>
            <w:tcW w:w="3463" w:type="pct"/>
            <w:vAlign w:val="center"/>
          </w:tcPr>
          <w:p w14:paraId="1413D0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от оси до поверхности земли задается пользователем</w:t>
            </w:r>
          </w:p>
        </w:tc>
      </w:tr>
      <w:tr w:rsidR="007E07AF" w:rsidRPr="00787FCB" w14:paraId="4E2FB320" w14:textId="77777777" w:rsidTr="00CE3C1A">
        <w:trPr>
          <w:trHeight w:val="113"/>
        </w:trPr>
        <w:tc>
          <w:tcPr>
            <w:tcW w:w="1537" w:type="pct"/>
            <w:vAlign w:val="center"/>
          </w:tcPr>
          <w:p w14:paraId="376657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подающего трубопровода</w:t>
            </w:r>
          </w:p>
        </w:tc>
        <w:tc>
          <w:tcPr>
            <w:tcW w:w="3463" w:type="pct"/>
            <w:vAlign w:val="center"/>
          </w:tcPr>
          <w:p w14:paraId="6C427FDA" w14:textId="5B9225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подающего трубопровода.</w:t>
            </w:r>
          </w:p>
        </w:tc>
      </w:tr>
      <w:tr w:rsidR="007E07AF" w:rsidRPr="00787FCB" w14:paraId="5A3253AD" w14:textId="77777777" w:rsidTr="00CE3C1A">
        <w:trPr>
          <w:trHeight w:val="113"/>
        </w:trPr>
        <w:tc>
          <w:tcPr>
            <w:tcW w:w="1537" w:type="pct"/>
            <w:vAlign w:val="center"/>
          </w:tcPr>
          <w:p w14:paraId="16F79F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обратного трубопровода</w:t>
            </w:r>
          </w:p>
        </w:tc>
        <w:tc>
          <w:tcPr>
            <w:tcW w:w="3463" w:type="pct"/>
            <w:vAlign w:val="center"/>
          </w:tcPr>
          <w:p w14:paraId="34BD38A1" w14:textId="10BE5C5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обратного трубопровода.</w:t>
            </w:r>
          </w:p>
        </w:tc>
      </w:tr>
      <w:tr w:rsidR="007E07AF" w:rsidRPr="00787FCB" w14:paraId="70141AE3" w14:textId="77777777" w:rsidTr="00CE3C1A">
        <w:trPr>
          <w:trHeight w:val="113"/>
        </w:trPr>
        <w:tc>
          <w:tcPr>
            <w:tcW w:w="1537" w:type="pct"/>
            <w:vAlign w:val="center"/>
          </w:tcPr>
          <w:p w14:paraId="57C0EF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м</w:t>
            </w:r>
          </w:p>
        </w:tc>
        <w:tc>
          <w:tcPr>
            <w:tcW w:w="3463" w:type="pct"/>
            <w:vAlign w:val="center"/>
          </w:tcPr>
          <w:p w14:paraId="1FBEA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задается пользователем</w:t>
            </w:r>
          </w:p>
        </w:tc>
      </w:tr>
      <w:tr w:rsidR="007E07AF" w:rsidRPr="00787FCB" w14:paraId="3ABDB51A" w14:textId="77777777" w:rsidTr="00CE3C1A">
        <w:trPr>
          <w:trHeight w:val="113"/>
        </w:trPr>
        <w:tc>
          <w:tcPr>
            <w:tcW w:w="1537" w:type="pct"/>
            <w:vAlign w:val="center"/>
          </w:tcPr>
          <w:p w14:paraId="4E5875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м</w:t>
            </w:r>
          </w:p>
        </w:tc>
        <w:tc>
          <w:tcPr>
            <w:tcW w:w="3463" w:type="pct"/>
            <w:vAlign w:val="center"/>
          </w:tcPr>
          <w:p w14:paraId="32B091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задается пользователем</w:t>
            </w:r>
          </w:p>
        </w:tc>
      </w:tr>
      <w:tr w:rsidR="007E07AF" w:rsidRPr="00787FCB" w14:paraId="22439F9F" w14:textId="77777777" w:rsidTr="00CE3C1A">
        <w:trPr>
          <w:trHeight w:val="113"/>
        </w:trPr>
        <w:tc>
          <w:tcPr>
            <w:tcW w:w="1537" w:type="pct"/>
            <w:vAlign w:val="center"/>
          </w:tcPr>
          <w:p w14:paraId="1AD96C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подающего трубопровода</w:t>
            </w:r>
          </w:p>
        </w:tc>
        <w:tc>
          <w:tcPr>
            <w:tcW w:w="3463" w:type="pct"/>
            <w:vAlign w:val="center"/>
          </w:tcPr>
          <w:p w14:paraId="222FE3D1" w14:textId="71E839A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подающего трубопровода.</w:t>
            </w:r>
          </w:p>
        </w:tc>
      </w:tr>
      <w:tr w:rsidR="007E07AF" w:rsidRPr="00787FCB" w14:paraId="25AF60EA" w14:textId="77777777" w:rsidTr="00CE3C1A">
        <w:trPr>
          <w:trHeight w:val="113"/>
        </w:trPr>
        <w:tc>
          <w:tcPr>
            <w:tcW w:w="1537" w:type="pct"/>
            <w:vAlign w:val="center"/>
          </w:tcPr>
          <w:p w14:paraId="174F50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обратного трубопровода</w:t>
            </w:r>
          </w:p>
        </w:tc>
        <w:tc>
          <w:tcPr>
            <w:tcW w:w="3463" w:type="pct"/>
            <w:vAlign w:val="center"/>
          </w:tcPr>
          <w:p w14:paraId="58C8AD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обратного трубопровода.</w:t>
            </w:r>
          </w:p>
        </w:tc>
      </w:tr>
      <w:tr w:rsidR="007E07AF" w:rsidRPr="00787FCB" w14:paraId="0719A6E7" w14:textId="77777777" w:rsidTr="00CE3C1A">
        <w:trPr>
          <w:trHeight w:val="113"/>
        </w:trPr>
        <w:tc>
          <w:tcPr>
            <w:tcW w:w="1537" w:type="pct"/>
            <w:vAlign w:val="center"/>
          </w:tcPr>
          <w:p w14:paraId="5425B73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Расстояние между осями трубопроводов, м</w:t>
            </w:r>
          </w:p>
        </w:tc>
        <w:tc>
          <w:tcPr>
            <w:tcW w:w="3463" w:type="pct"/>
            <w:vAlign w:val="center"/>
          </w:tcPr>
          <w:p w14:paraId="45F29A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расстояние между осями трубопроводов</w:t>
            </w:r>
          </w:p>
        </w:tc>
      </w:tr>
      <w:tr w:rsidR="007E07AF" w:rsidRPr="00787FCB" w14:paraId="6525A27C" w14:textId="77777777" w:rsidTr="00CE3C1A">
        <w:trPr>
          <w:trHeight w:val="113"/>
        </w:trPr>
        <w:tc>
          <w:tcPr>
            <w:tcW w:w="1537" w:type="pct"/>
            <w:vAlign w:val="center"/>
          </w:tcPr>
          <w:p w14:paraId="7E24A4B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канала, м</w:t>
            </w:r>
          </w:p>
        </w:tc>
        <w:tc>
          <w:tcPr>
            <w:tcW w:w="3463" w:type="pct"/>
            <w:vAlign w:val="center"/>
          </w:tcPr>
          <w:p w14:paraId="5ECFCE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1DA09025" w14:textId="77777777" w:rsidTr="00CE3C1A">
        <w:trPr>
          <w:trHeight w:val="113"/>
        </w:trPr>
        <w:tc>
          <w:tcPr>
            <w:tcW w:w="1537" w:type="pct"/>
            <w:vAlign w:val="center"/>
          </w:tcPr>
          <w:p w14:paraId="6FD75E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Ширина канала, м</w:t>
            </w:r>
          </w:p>
        </w:tc>
        <w:tc>
          <w:tcPr>
            <w:tcW w:w="3463" w:type="pct"/>
            <w:vAlign w:val="center"/>
          </w:tcPr>
          <w:p w14:paraId="345E383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0ED206F3" w14:textId="77777777" w:rsidTr="00CE3C1A">
        <w:trPr>
          <w:trHeight w:val="113"/>
        </w:trPr>
        <w:tc>
          <w:tcPr>
            <w:tcW w:w="1537" w:type="pct"/>
            <w:vAlign w:val="center"/>
          </w:tcPr>
          <w:p w14:paraId="33C6AB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Дополнительные потери тепла подающего трубопровода, ккал</w:t>
            </w:r>
          </w:p>
        </w:tc>
        <w:tc>
          <w:tcPr>
            <w:tcW w:w="3463" w:type="pct"/>
            <w:vAlign w:val="center"/>
          </w:tcPr>
          <w:p w14:paraId="67A70E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1B41E61B" w14:textId="77777777" w:rsidTr="00CE3C1A">
        <w:trPr>
          <w:trHeight w:val="113"/>
        </w:trPr>
        <w:tc>
          <w:tcPr>
            <w:tcW w:w="1537" w:type="pct"/>
            <w:vAlign w:val="center"/>
          </w:tcPr>
          <w:p w14:paraId="2A615B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Дополнительные потери тепла обратного трубопровода, ккал</w:t>
            </w:r>
          </w:p>
        </w:tc>
        <w:tc>
          <w:tcPr>
            <w:tcW w:w="3463" w:type="pct"/>
            <w:vAlign w:val="center"/>
          </w:tcPr>
          <w:p w14:paraId="73EE62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2B028D7D" w14:textId="77777777" w:rsidTr="00CE3C1A">
        <w:trPr>
          <w:trHeight w:val="113"/>
        </w:trPr>
        <w:tc>
          <w:tcPr>
            <w:tcW w:w="1537" w:type="pct"/>
            <w:vAlign w:val="center"/>
          </w:tcPr>
          <w:p w14:paraId="4A2567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(конструкторский), мм</w:t>
            </w:r>
          </w:p>
        </w:tc>
        <w:tc>
          <w:tcPr>
            <w:tcW w:w="3463" w:type="pct"/>
            <w:vAlign w:val="center"/>
          </w:tcPr>
          <w:p w14:paraId="180C4D6A" w14:textId="74F9D97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подающего трубопровода (только при выполнении Конструкторского расчета тепловой сети).</w:t>
            </w:r>
          </w:p>
        </w:tc>
      </w:tr>
      <w:tr w:rsidR="007E07AF" w:rsidRPr="00787FCB" w14:paraId="14ACA278" w14:textId="77777777" w:rsidTr="00CE3C1A">
        <w:trPr>
          <w:trHeight w:val="113"/>
        </w:trPr>
        <w:tc>
          <w:tcPr>
            <w:tcW w:w="1537" w:type="pct"/>
            <w:vAlign w:val="center"/>
          </w:tcPr>
          <w:p w14:paraId="1BFAAD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(конструкторский), мм</w:t>
            </w:r>
          </w:p>
        </w:tc>
        <w:tc>
          <w:tcPr>
            <w:tcW w:w="3463" w:type="pct"/>
            <w:vAlign w:val="center"/>
          </w:tcPr>
          <w:p w14:paraId="7AEA96EB" w14:textId="3019BEC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обратного трубопровода (только при выполнении Конструкторского расчета тепловой сети).</w:t>
            </w:r>
          </w:p>
        </w:tc>
      </w:tr>
      <w:tr w:rsidR="007E07AF" w:rsidRPr="00787FCB" w14:paraId="6E8CBBC3" w14:textId="77777777" w:rsidTr="00CE3C1A">
        <w:trPr>
          <w:trHeight w:val="113"/>
        </w:trPr>
        <w:tc>
          <w:tcPr>
            <w:tcW w:w="1537" w:type="pct"/>
            <w:vAlign w:val="center"/>
          </w:tcPr>
          <w:p w14:paraId="3DE19B0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подающем (конструкторский), м/с</w:t>
            </w:r>
          </w:p>
        </w:tc>
        <w:tc>
          <w:tcPr>
            <w:tcW w:w="3463" w:type="pct"/>
            <w:vAlign w:val="center"/>
          </w:tcPr>
          <w:p w14:paraId="13062A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подающего трубопровода данного участка</w:t>
            </w:r>
          </w:p>
        </w:tc>
      </w:tr>
      <w:tr w:rsidR="007E07AF" w:rsidRPr="00787FCB" w14:paraId="63EBCC36" w14:textId="77777777" w:rsidTr="00CE3C1A">
        <w:trPr>
          <w:trHeight w:val="113"/>
        </w:trPr>
        <w:tc>
          <w:tcPr>
            <w:tcW w:w="1537" w:type="pct"/>
            <w:vAlign w:val="center"/>
          </w:tcPr>
          <w:p w14:paraId="280C2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обратном (конструкторский), м/с</w:t>
            </w:r>
          </w:p>
        </w:tc>
        <w:tc>
          <w:tcPr>
            <w:tcW w:w="3463" w:type="pct"/>
            <w:vAlign w:val="center"/>
          </w:tcPr>
          <w:p w14:paraId="75A55CF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обратного трубопровода данного участка</w:t>
            </w:r>
          </w:p>
        </w:tc>
      </w:tr>
      <w:tr w:rsidR="007E07AF" w:rsidRPr="00787FCB" w14:paraId="2D6F6C02" w14:textId="77777777" w:rsidTr="00CE3C1A">
        <w:trPr>
          <w:trHeight w:val="113"/>
        </w:trPr>
        <w:tc>
          <w:tcPr>
            <w:tcW w:w="1537" w:type="pct"/>
            <w:vAlign w:val="center"/>
          </w:tcPr>
          <w:p w14:paraId="680630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подающего (конструкторский), мм/м</w:t>
            </w:r>
          </w:p>
        </w:tc>
        <w:tc>
          <w:tcPr>
            <w:tcW w:w="3463" w:type="pct"/>
            <w:vAlign w:val="center"/>
          </w:tcPr>
          <w:p w14:paraId="5074D72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подающего трубопровода данного участка</w:t>
            </w:r>
          </w:p>
        </w:tc>
      </w:tr>
      <w:tr w:rsidR="007E07AF" w:rsidRPr="00787FCB" w14:paraId="30B79AE9" w14:textId="77777777" w:rsidTr="00CE3C1A">
        <w:trPr>
          <w:trHeight w:val="113"/>
        </w:trPr>
        <w:tc>
          <w:tcPr>
            <w:tcW w:w="1537" w:type="pct"/>
            <w:vAlign w:val="center"/>
          </w:tcPr>
          <w:p w14:paraId="268F44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обратного (конструкторский), мм/м</w:t>
            </w:r>
          </w:p>
        </w:tc>
        <w:tc>
          <w:tcPr>
            <w:tcW w:w="3463" w:type="pct"/>
            <w:vAlign w:val="center"/>
          </w:tcPr>
          <w:p w14:paraId="6155B9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обратного трубопровода данного участка</w:t>
            </w:r>
          </w:p>
        </w:tc>
      </w:tr>
      <w:tr w:rsidR="007E07AF" w:rsidRPr="00787FCB" w14:paraId="76417532" w14:textId="77777777" w:rsidTr="00CE3C1A">
        <w:trPr>
          <w:trHeight w:val="113"/>
        </w:trPr>
        <w:tc>
          <w:tcPr>
            <w:tcW w:w="1537" w:type="pct"/>
            <w:vAlign w:val="center"/>
          </w:tcPr>
          <w:p w14:paraId="0EBEB05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Сортамент</w:t>
            </w:r>
          </w:p>
        </w:tc>
        <w:tc>
          <w:tcPr>
            <w:tcW w:w="3463" w:type="pct"/>
            <w:vAlign w:val="center"/>
          </w:tcPr>
          <w:p w14:paraId="447FCF53" w14:textId="66B8591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набор диаметров, которые будут подбираться при проведении конструкторского расчета.</w:t>
            </w:r>
          </w:p>
        </w:tc>
      </w:tr>
      <w:tr w:rsidR="007E07AF" w:rsidRPr="00787FCB" w14:paraId="736E31D2" w14:textId="77777777" w:rsidTr="00CE3C1A">
        <w:trPr>
          <w:trHeight w:val="113"/>
        </w:trPr>
        <w:tc>
          <w:tcPr>
            <w:tcW w:w="5000" w:type="pct"/>
            <w:gridSpan w:val="2"/>
            <w:vAlign w:val="center"/>
          </w:tcPr>
          <w:p w14:paraId="4839FB65"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«Центральный тепловой пункт»</w:t>
            </w:r>
          </w:p>
        </w:tc>
      </w:tr>
      <w:tr w:rsidR="007E07AF" w:rsidRPr="00787FCB" w14:paraId="7F7E6607" w14:textId="77777777" w:rsidTr="00CE3C1A">
        <w:trPr>
          <w:trHeight w:val="113"/>
        </w:trPr>
        <w:tc>
          <w:tcPr>
            <w:tcW w:w="1537" w:type="pct"/>
            <w:vAlign w:val="center"/>
          </w:tcPr>
          <w:p w14:paraId="657A47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Адрес</w:t>
            </w:r>
          </w:p>
        </w:tc>
        <w:tc>
          <w:tcPr>
            <w:tcW w:w="3463" w:type="pct"/>
            <w:vAlign w:val="center"/>
          </w:tcPr>
          <w:p w14:paraId="1F0AE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62AF641C" w14:textId="77777777" w:rsidTr="00CE3C1A">
        <w:trPr>
          <w:trHeight w:val="113"/>
        </w:trPr>
        <w:tc>
          <w:tcPr>
            <w:tcW w:w="1537" w:type="pct"/>
            <w:vAlign w:val="center"/>
          </w:tcPr>
          <w:p w14:paraId="2F1D0F8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08E8B68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22799F62" w14:textId="77777777" w:rsidTr="00CE3C1A">
        <w:trPr>
          <w:trHeight w:val="113"/>
        </w:trPr>
        <w:tc>
          <w:tcPr>
            <w:tcW w:w="1537" w:type="pct"/>
            <w:vAlign w:val="center"/>
          </w:tcPr>
          <w:p w14:paraId="7DA064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D481C7D" w14:textId="493FADA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Она может автоматически быть считана со слоя рельефа.</w:t>
            </w:r>
          </w:p>
        </w:tc>
      </w:tr>
      <w:tr w:rsidR="007E07AF" w:rsidRPr="00787FCB" w14:paraId="168A6634" w14:textId="77777777" w:rsidTr="00CE3C1A">
        <w:trPr>
          <w:trHeight w:val="113"/>
        </w:trPr>
        <w:tc>
          <w:tcPr>
            <w:tcW w:w="1537" w:type="pct"/>
            <w:vAlign w:val="center"/>
          </w:tcPr>
          <w:p w14:paraId="2EE4406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ЦТП</w:t>
            </w:r>
          </w:p>
        </w:tc>
        <w:tc>
          <w:tcPr>
            <w:tcW w:w="3463" w:type="pct"/>
            <w:vAlign w:val="center"/>
          </w:tcPr>
          <w:p w14:paraId="0586918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0C57A1AF" w14:textId="77777777" w:rsidTr="00CE3C1A">
        <w:trPr>
          <w:trHeight w:val="113"/>
        </w:trPr>
        <w:tc>
          <w:tcPr>
            <w:tcW w:w="1537" w:type="pct"/>
            <w:vAlign w:val="center"/>
          </w:tcPr>
          <w:p w14:paraId="567F91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Способ </w:t>
            </w:r>
            <w:proofErr w:type="spellStart"/>
            <w:r w:rsidRPr="00787FCB">
              <w:rPr>
                <w:rFonts w:ascii="Arial" w:hAnsi="Arial" w:cs="Arial"/>
                <w:sz w:val="20"/>
                <w:szCs w:val="20"/>
              </w:rPr>
              <w:t>дросселирования</w:t>
            </w:r>
            <w:proofErr w:type="spellEnd"/>
            <w:r w:rsidRPr="00787FCB">
              <w:rPr>
                <w:rFonts w:ascii="Arial" w:hAnsi="Arial" w:cs="Arial"/>
                <w:sz w:val="20"/>
                <w:szCs w:val="20"/>
              </w:rPr>
              <w:t xml:space="preserve"> на ЦТП</w:t>
            </w:r>
          </w:p>
        </w:tc>
        <w:tc>
          <w:tcPr>
            <w:tcW w:w="3463" w:type="pct"/>
            <w:vAlign w:val="center"/>
          </w:tcPr>
          <w:p w14:paraId="76F0BB8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способ </w:t>
            </w:r>
            <w:proofErr w:type="spellStart"/>
            <w:r w:rsidRPr="00787FCB">
              <w:rPr>
                <w:rFonts w:ascii="Arial" w:hAnsi="Arial" w:cs="Arial"/>
                <w:sz w:val="20"/>
                <w:szCs w:val="20"/>
              </w:rPr>
              <w:t>дросселирования</w:t>
            </w:r>
            <w:proofErr w:type="spellEnd"/>
            <w:r w:rsidRPr="00787FCB">
              <w:rPr>
                <w:rFonts w:ascii="Arial" w:hAnsi="Arial" w:cs="Arial"/>
                <w:sz w:val="20"/>
                <w:szCs w:val="20"/>
              </w:rPr>
              <w:t xml:space="preserve"> на ЦТП цифрой от 0 до 6. 0 - </w:t>
            </w:r>
            <w:proofErr w:type="spellStart"/>
            <w:r w:rsidRPr="00787FCB">
              <w:rPr>
                <w:rFonts w:ascii="Arial" w:hAnsi="Arial" w:cs="Arial"/>
                <w:sz w:val="20"/>
                <w:szCs w:val="20"/>
              </w:rPr>
              <w:t>дросселирование</w:t>
            </w:r>
            <w:proofErr w:type="spellEnd"/>
            <w:r w:rsidRPr="00787FCB">
              <w:rPr>
                <w:rFonts w:ascii="Arial" w:hAnsi="Arial" w:cs="Arial"/>
                <w:sz w:val="20"/>
                <w:szCs w:val="20"/>
              </w:rPr>
              <w:t xml:space="preserve"> на ЦТП не производится, если это не является обязательным; 1 - дросселируется выход из ЦТП на отопление, шайба устанавливается всегда на подающем трубопроводе; 2 - дросселируется выход из ЦТП на отопление, шайба устанавливается всегда на обратном трубопроводе; 3 - дросселируется выход из ЦТП на отопление, места установки шайб определяются автоматически; 4 - устанавливаются шайбы на вводе в ЦТП (общие на отопление и ГВС), места установки шайб определяются автоматически; 5 - устанавливаются шайбы на вводе в ЦТП (общие на отопление и ГВС), шайба устанавливается всегда на подающем трубопроводе; 6 - устанавливаются шайбы на вводе в ЦТП (общие на отопление и ГВС), шайба устанавливается всегда на обратном трубопроводе</w:t>
            </w:r>
          </w:p>
        </w:tc>
      </w:tr>
      <w:tr w:rsidR="007E07AF" w:rsidRPr="00787FCB" w14:paraId="6A4113EE" w14:textId="77777777" w:rsidTr="00CE3C1A">
        <w:trPr>
          <w:trHeight w:val="113"/>
        </w:trPr>
        <w:tc>
          <w:tcPr>
            <w:tcW w:w="1537" w:type="pct"/>
            <w:vAlign w:val="center"/>
          </w:tcPr>
          <w:p w14:paraId="18E2767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Запас напора при </w:t>
            </w:r>
            <w:proofErr w:type="spellStart"/>
            <w:r w:rsidRPr="00787FCB">
              <w:rPr>
                <w:rFonts w:ascii="Arial" w:hAnsi="Arial" w:cs="Arial"/>
                <w:sz w:val="20"/>
                <w:szCs w:val="20"/>
              </w:rPr>
              <w:t>дросселировании</w:t>
            </w:r>
            <w:proofErr w:type="spellEnd"/>
            <w:r w:rsidRPr="00787FCB">
              <w:rPr>
                <w:rFonts w:ascii="Arial" w:hAnsi="Arial" w:cs="Arial"/>
                <w:sz w:val="20"/>
                <w:szCs w:val="20"/>
              </w:rPr>
              <w:t>, м</w:t>
            </w:r>
          </w:p>
        </w:tc>
        <w:tc>
          <w:tcPr>
            <w:tcW w:w="3463" w:type="pct"/>
            <w:vAlign w:val="center"/>
          </w:tcPr>
          <w:p w14:paraId="42E870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запас напора при </w:t>
            </w:r>
            <w:proofErr w:type="spellStart"/>
            <w:r w:rsidRPr="00787FCB">
              <w:rPr>
                <w:rFonts w:ascii="Arial" w:hAnsi="Arial" w:cs="Arial"/>
                <w:sz w:val="20"/>
                <w:szCs w:val="20"/>
              </w:rPr>
              <w:t>дросселировании</w:t>
            </w:r>
            <w:proofErr w:type="spellEnd"/>
          </w:p>
        </w:tc>
      </w:tr>
      <w:tr w:rsidR="007E07AF" w:rsidRPr="00787FCB" w14:paraId="00FF1183" w14:textId="77777777" w:rsidTr="00CE3C1A">
        <w:trPr>
          <w:trHeight w:val="113"/>
        </w:trPr>
        <w:tc>
          <w:tcPr>
            <w:tcW w:w="1537" w:type="pct"/>
            <w:vAlign w:val="center"/>
          </w:tcPr>
          <w:p w14:paraId="5DA677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подающем трубопроводе, °С</w:t>
            </w:r>
          </w:p>
        </w:tc>
        <w:tc>
          <w:tcPr>
            <w:tcW w:w="3463" w:type="pct"/>
            <w:vAlign w:val="center"/>
          </w:tcPr>
          <w:p w14:paraId="5643C5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подающем трубопроводе после ЦТП</w:t>
            </w:r>
          </w:p>
        </w:tc>
      </w:tr>
      <w:tr w:rsidR="007E07AF" w:rsidRPr="00787FCB" w14:paraId="5BAC7C81" w14:textId="77777777" w:rsidTr="00CE3C1A">
        <w:trPr>
          <w:trHeight w:val="113"/>
        </w:trPr>
        <w:tc>
          <w:tcPr>
            <w:tcW w:w="1537" w:type="pct"/>
            <w:vAlign w:val="center"/>
          </w:tcPr>
          <w:p w14:paraId="544F8D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обратном трубопроводе, °С</w:t>
            </w:r>
          </w:p>
        </w:tc>
        <w:tc>
          <w:tcPr>
            <w:tcW w:w="3463" w:type="pct"/>
            <w:vAlign w:val="center"/>
          </w:tcPr>
          <w:p w14:paraId="0AE704B6" w14:textId="77777777" w:rsidR="007E07AF" w:rsidRPr="00787FCB" w:rsidRDefault="007E07AF" w:rsidP="00787FCB">
            <w:pPr>
              <w:pStyle w:val="a3"/>
              <w:spacing w:line="276" w:lineRule="auto"/>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обратном трубопроводе после ЦТП</w:t>
            </w:r>
          </w:p>
        </w:tc>
      </w:tr>
      <w:tr w:rsidR="007E07AF" w:rsidRPr="00787FCB" w14:paraId="5AC477EC" w14:textId="77777777" w:rsidTr="00CE3C1A">
        <w:trPr>
          <w:trHeight w:val="113"/>
        </w:trPr>
        <w:tc>
          <w:tcPr>
            <w:tcW w:w="1537" w:type="pct"/>
            <w:vAlign w:val="center"/>
          </w:tcPr>
          <w:p w14:paraId="033138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tcPr>
          <w:p w14:paraId="124421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грунта</w:t>
            </w:r>
          </w:p>
        </w:tc>
      </w:tr>
      <w:tr w:rsidR="007E07AF" w:rsidRPr="00787FCB" w14:paraId="343F9743" w14:textId="77777777" w:rsidTr="00CE3C1A">
        <w:trPr>
          <w:trHeight w:val="113"/>
        </w:trPr>
        <w:tc>
          <w:tcPr>
            <w:tcW w:w="1537" w:type="pct"/>
            <w:vAlign w:val="center"/>
          </w:tcPr>
          <w:p w14:paraId="3E3971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tcPr>
          <w:p w14:paraId="3CB985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наружного воздуха</w:t>
            </w:r>
          </w:p>
        </w:tc>
      </w:tr>
      <w:tr w:rsidR="007E07AF" w:rsidRPr="00787FCB" w14:paraId="446846C7" w14:textId="77777777" w:rsidTr="00CE3C1A">
        <w:trPr>
          <w:trHeight w:val="113"/>
        </w:trPr>
        <w:tc>
          <w:tcPr>
            <w:tcW w:w="1537" w:type="pct"/>
            <w:vAlign w:val="center"/>
          </w:tcPr>
          <w:p w14:paraId="069AAC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tcPr>
          <w:p w14:paraId="76E4D9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воздуха в подвалах</w:t>
            </w:r>
          </w:p>
        </w:tc>
      </w:tr>
      <w:tr w:rsidR="007E07AF" w:rsidRPr="00787FCB" w14:paraId="746AB2A9" w14:textId="77777777" w:rsidTr="00CE3C1A">
        <w:trPr>
          <w:trHeight w:val="113"/>
        </w:trPr>
        <w:tc>
          <w:tcPr>
            <w:tcW w:w="1537" w:type="pct"/>
            <w:vAlign w:val="center"/>
          </w:tcPr>
          <w:p w14:paraId="6F7025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tcPr>
          <w:p w14:paraId="3C67C7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грунта</w:t>
            </w:r>
          </w:p>
        </w:tc>
      </w:tr>
      <w:tr w:rsidR="007E07AF" w:rsidRPr="00787FCB" w14:paraId="65604408" w14:textId="77777777" w:rsidTr="00CE3C1A">
        <w:trPr>
          <w:trHeight w:val="113"/>
        </w:trPr>
        <w:tc>
          <w:tcPr>
            <w:tcW w:w="1537" w:type="pct"/>
            <w:vAlign w:val="center"/>
          </w:tcPr>
          <w:p w14:paraId="3C54ED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tcPr>
          <w:p w14:paraId="212D6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воздуха в подвалах</w:t>
            </w:r>
          </w:p>
        </w:tc>
      </w:tr>
      <w:tr w:rsidR="007E07AF" w:rsidRPr="00787FCB" w14:paraId="29711B51" w14:textId="77777777" w:rsidTr="00CE3C1A">
        <w:trPr>
          <w:trHeight w:val="113"/>
        </w:trPr>
        <w:tc>
          <w:tcPr>
            <w:tcW w:w="1537" w:type="pct"/>
            <w:vAlign w:val="center"/>
          </w:tcPr>
          <w:p w14:paraId="391ED0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1 контура, °C</w:t>
            </w:r>
          </w:p>
        </w:tc>
        <w:tc>
          <w:tcPr>
            <w:tcW w:w="3463" w:type="pct"/>
            <w:vAlign w:val="center"/>
          </w:tcPr>
          <w:p w14:paraId="6E2556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первый контур</w:t>
            </w:r>
          </w:p>
        </w:tc>
      </w:tr>
      <w:tr w:rsidR="007E07AF" w:rsidRPr="00787FCB" w14:paraId="05C2EA9A" w14:textId="77777777" w:rsidTr="00CE3C1A">
        <w:trPr>
          <w:trHeight w:val="113"/>
        </w:trPr>
        <w:tc>
          <w:tcPr>
            <w:tcW w:w="1537" w:type="pct"/>
            <w:vAlign w:val="center"/>
          </w:tcPr>
          <w:p w14:paraId="7331C1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1 контура, °C</w:t>
            </w:r>
          </w:p>
        </w:tc>
        <w:tc>
          <w:tcPr>
            <w:tcW w:w="3463" w:type="pct"/>
            <w:vAlign w:val="center"/>
          </w:tcPr>
          <w:p w14:paraId="56CCB1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первого контура</w:t>
            </w:r>
          </w:p>
        </w:tc>
      </w:tr>
      <w:tr w:rsidR="007E07AF" w:rsidRPr="00787FCB" w14:paraId="5A29F235" w14:textId="77777777" w:rsidTr="00CE3C1A">
        <w:trPr>
          <w:trHeight w:val="113"/>
        </w:trPr>
        <w:tc>
          <w:tcPr>
            <w:tcW w:w="1537" w:type="pct"/>
            <w:vAlign w:val="center"/>
          </w:tcPr>
          <w:p w14:paraId="21AEBAA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2 контура, °C</w:t>
            </w:r>
          </w:p>
        </w:tc>
        <w:tc>
          <w:tcPr>
            <w:tcW w:w="3463" w:type="pct"/>
            <w:vAlign w:val="center"/>
          </w:tcPr>
          <w:p w14:paraId="473BBF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во второй контур</w:t>
            </w:r>
          </w:p>
        </w:tc>
      </w:tr>
      <w:tr w:rsidR="007E07AF" w:rsidRPr="00787FCB" w14:paraId="04CE416D" w14:textId="77777777" w:rsidTr="00CE3C1A">
        <w:trPr>
          <w:trHeight w:val="113"/>
        </w:trPr>
        <w:tc>
          <w:tcPr>
            <w:tcW w:w="1537" w:type="pct"/>
            <w:vAlign w:val="center"/>
          </w:tcPr>
          <w:p w14:paraId="163DD2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2 контура, °С</w:t>
            </w:r>
          </w:p>
        </w:tc>
        <w:tc>
          <w:tcPr>
            <w:tcW w:w="3463" w:type="pct"/>
            <w:vAlign w:val="center"/>
          </w:tcPr>
          <w:p w14:paraId="5CCB78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второго контура</w:t>
            </w:r>
          </w:p>
        </w:tc>
      </w:tr>
      <w:tr w:rsidR="007E07AF" w:rsidRPr="00787FCB" w14:paraId="71F9BB3F" w14:textId="77777777" w:rsidTr="00CE3C1A">
        <w:trPr>
          <w:trHeight w:val="113"/>
        </w:trPr>
        <w:tc>
          <w:tcPr>
            <w:tcW w:w="1537" w:type="pct"/>
            <w:vAlign w:val="center"/>
          </w:tcPr>
          <w:p w14:paraId="77B095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второго контура, м</w:t>
            </w:r>
          </w:p>
        </w:tc>
        <w:tc>
          <w:tcPr>
            <w:tcW w:w="3463" w:type="pct"/>
            <w:vAlign w:val="center"/>
          </w:tcPr>
          <w:p w14:paraId="4C5EF5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располагаемый напор второго контура</w:t>
            </w:r>
          </w:p>
        </w:tc>
      </w:tr>
      <w:tr w:rsidR="007E07AF" w:rsidRPr="00787FCB" w14:paraId="0C037068" w14:textId="77777777" w:rsidTr="00CE3C1A">
        <w:trPr>
          <w:trHeight w:val="113"/>
        </w:trPr>
        <w:tc>
          <w:tcPr>
            <w:tcW w:w="1537" w:type="pct"/>
            <w:vAlign w:val="center"/>
          </w:tcPr>
          <w:p w14:paraId="149154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Напор в </w:t>
            </w:r>
            <w:proofErr w:type="spellStart"/>
            <w:r w:rsidRPr="00787FCB">
              <w:rPr>
                <w:rFonts w:ascii="Arial" w:hAnsi="Arial" w:cs="Arial"/>
                <w:sz w:val="20"/>
                <w:szCs w:val="20"/>
              </w:rPr>
              <w:t>обратнике</w:t>
            </w:r>
            <w:proofErr w:type="spellEnd"/>
            <w:r w:rsidRPr="00787FCB">
              <w:rPr>
                <w:rFonts w:ascii="Arial" w:hAnsi="Arial" w:cs="Arial"/>
                <w:sz w:val="20"/>
                <w:szCs w:val="20"/>
              </w:rPr>
              <w:t xml:space="preserve"> второго контура, м</w:t>
            </w:r>
          </w:p>
        </w:tc>
        <w:tc>
          <w:tcPr>
            <w:tcW w:w="3463" w:type="pct"/>
            <w:vAlign w:val="center"/>
          </w:tcPr>
          <w:p w14:paraId="266857F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напор в обратном трубопроводе второго контура. Расчетный напор в обратном трубопроводе задается с учетом геодезической отметки расположения ЦТП.</w:t>
            </w:r>
          </w:p>
        </w:tc>
      </w:tr>
      <w:tr w:rsidR="007E07AF" w:rsidRPr="00787FCB" w14:paraId="1948805A" w14:textId="77777777" w:rsidTr="00CE3C1A">
        <w:trPr>
          <w:trHeight w:val="113"/>
        </w:trPr>
        <w:tc>
          <w:tcPr>
            <w:tcW w:w="1537" w:type="pct"/>
            <w:vAlign w:val="center"/>
          </w:tcPr>
          <w:p w14:paraId="7AFBF8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температура </w:t>
            </w:r>
            <w:proofErr w:type="spellStart"/>
            <w:r w:rsidRPr="00787FCB">
              <w:rPr>
                <w:rFonts w:ascii="Arial" w:hAnsi="Arial" w:cs="Arial"/>
                <w:sz w:val="20"/>
                <w:szCs w:val="20"/>
              </w:rPr>
              <w:t>внутр</w:t>
            </w:r>
            <w:proofErr w:type="spellEnd"/>
            <w:r w:rsidRPr="00787FCB">
              <w:rPr>
                <w:rFonts w:ascii="Arial" w:hAnsi="Arial" w:cs="Arial"/>
                <w:sz w:val="20"/>
                <w:szCs w:val="20"/>
              </w:rPr>
              <w:t>. воздуха для СО, °C</w:t>
            </w:r>
          </w:p>
        </w:tc>
        <w:tc>
          <w:tcPr>
            <w:tcW w:w="3463" w:type="pct"/>
            <w:vAlign w:val="center"/>
          </w:tcPr>
          <w:p w14:paraId="2F84EB6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E249DAB" w14:textId="77777777" w:rsidTr="00CE3C1A">
        <w:trPr>
          <w:trHeight w:val="113"/>
        </w:trPr>
        <w:tc>
          <w:tcPr>
            <w:tcW w:w="1537" w:type="pct"/>
            <w:vAlign w:val="center"/>
          </w:tcPr>
          <w:p w14:paraId="0D70C8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°C</w:t>
            </w:r>
          </w:p>
        </w:tc>
        <w:tc>
          <w:tcPr>
            <w:tcW w:w="3463" w:type="pct"/>
            <w:vAlign w:val="center"/>
          </w:tcPr>
          <w:p w14:paraId="3ACF4F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которое принимается в соответствии со СНиП</w:t>
            </w:r>
          </w:p>
        </w:tc>
      </w:tr>
      <w:tr w:rsidR="007E07AF" w:rsidRPr="00787FCB" w14:paraId="7496D424" w14:textId="77777777" w:rsidTr="00CE3C1A">
        <w:trPr>
          <w:trHeight w:val="113"/>
        </w:trPr>
        <w:tc>
          <w:tcPr>
            <w:tcW w:w="1537" w:type="pct"/>
            <w:vAlign w:val="center"/>
          </w:tcPr>
          <w:p w14:paraId="1DC17E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°C</w:t>
            </w:r>
          </w:p>
        </w:tc>
        <w:tc>
          <w:tcPr>
            <w:tcW w:w="3463" w:type="pct"/>
            <w:vAlign w:val="center"/>
          </w:tcPr>
          <w:p w14:paraId="2328F0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текущая температура наружного воздуха</w:t>
            </w:r>
          </w:p>
        </w:tc>
      </w:tr>
      <w:tr w:rsidR="007E07AF" w:rsidRPr="00787FCB" w14:paraId="288437FD" w14:textId="77777777" w:rsidTr="00CE3C1A">
        <w:trPr>
          <w:trHeight w:val="113"/>
        </w:trPr>
        <w:tc>
          <w:tcPr>
            <w:tcW w:w="1537" w:type="pct"/>
            <w:vAlign w:val="center"/>
          </w:tcPr>
          <w:p w14:paraId="59556F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3D9216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w:t>
            </w:r>
          </w:p>
        </w:tc>
      </w:tr>
      <w:tr w:rsidR="007E07AF" w:rsidRPr="00787FCB" w14:paraId="68716C74" w14:textId="77777777" w:rsidTr="00CE3C1A">
        <w:trPr>
          <w:trHeight w:val="113"/>
        </w:trPr>
        <w:tc>
          <w:tcPr>
            <w:tcW w:w="1537" w:type="pct"/>
            <w:vAlign w:val="center"/>
          </w:tcPr>
          <w:p w14:paraId="7364A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77CC01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пользователем потери напора в теплообменном аппарате</w:t>
            </w:r>
          </w:p>
        </w:tc>
      </w:tr>
      <w:tr w:rsidR="007E07AF" w:rsidRPr="00787FCB" w14:paraId="41D64307" w14:textId="77777777" w:rsidTr="00CE3C1A">
        <w:trPr>
          <w:trHeight w:val="113"/>
        </w:trPr>
        <w:tc>
          <w:tcPr>
            <w:tcW w:w="1537" w:type="pct"/>
            <w:vAlign w:val="center"/>
          </w:tcPr>
          <w:p w14:paraId="625A9C3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4928EB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w:t>
            </w:r>
          </w:p>
        </w:tc>
      </w:tr>
      <w:tr w:rsidR="007E07AF" w:rsidRPr="00787FCB" w14:paraId="0429DB19" w14:textId="77777777" w:rsidTr="00CE3C1A">
        <w:trPr>
          <w:trHeight w:val="113"/>
        </w:trPr>
        <w:tc>
          <w:tcPr>
            <w:tcW w:w="1537" w:type="pct"/>
            <w:vAlign w:val="center"/>
          </w:tcPr>
          <w:p w14:paraId="53D64D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1 контура, °C</w:t>
            </w:r>
          </w:p>
        </w:tc>
        <w:tc>
          <w:tcPr>
            <w:tcW w:w="3463" w:type="pct"/>
            <w:vAlign w:val="center"/>
          </w:tcPr>
          <w:p w14:paraId="5F6D6E35" w14:textId="2AF61D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1 контура по результатам испытаний, если испытания не проводились, задается проектное значение.</w:t>
            </w:r>
          </w:p>
        </w:tc>
      </w:tr>
      <w:tr w:rsidR="007E07AF" w:rsidRPr="00787FCB" w14:paraId="4911776E" w14:textId="77777777" w:rsidTr="00CE3C1A">
        <w:trPr>
          <w:trHeight w:val="113"/>
        </w:trPr>
        <w:tc>
          <w:tcPr>
            <w:tcW w:w="1537" w:type="pct"/>
            <w:vAlign w:val="center"/>
          </w:tcPr>
          <w:p w14:paraId="54C6FA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выходе 1 контура, °C</w:t>
            </w:r>
          </w:p>
        </w:tc>
        <w:tc>
          <w:tcPr>
            <w:tcW w:w="3463" w:type="pct"/>
            <w:vAlign w:val="center"/>
          </w:tcPr>
          <w:p w14:paraId="708568C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1 контура по результатам испытаний, если испытания не проводились, задается проектное значение.</w:t>
            </w:r>
          </w:p>
        </w:tc>
      </w:tr>
      <w:tr w:rsidR="007E07AF" w:rsidRPr="00787FCB" w14:paraId="35A94314" w14:textId="77777777" w:rsidTr="00CE3C1A">
        <w:trPr>
          <w:trHeight w:val="113"/>
        </w:trPr>
        <w:tc>
          <w:tcPr>
            <w:tcW w:w="1537" w:type="pct"/>
            <w:vAlign w:val="center"/>
          </w:tcPr>
          <w:p w14:paraId="3E1F886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2 контура, °C</w:t>
            </w:r>
          </w:p>
        </w:tc>
        <w:tc>
          <w:tcPr>
            <w:tcW w:w="3463" w:type="pct"/>
            <w:vAlign w:val="center"/>
          </w:tcPr>
          <w:p w14:paraId="5AC0E8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2 контура по результатам испытаний, если испытания не проводились, задается проектное значение.</w:t>
            </w:r>
          </w:p>
        </w:tc>
      </w:tr>
      <w:tr w:rsidR="007E07AF" w:rsidRPr="00787FCB" w14:paraId="5A844944" w14:textId="77777777" w:rsidTr="00CE3C1A">
        <w:trPr>
          <w:trHeight w:val="113"/>
        </w:trPr>
        <w:tc>
          <w:tcPr>
            <w:tcW w:w="1537" w:type="pct"/>
            <w:vAlign w:val="center"/>
          </w:tcPr>
          <w:p w14:paraId="397F20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выходе 2 контура, °C</w:t>
            </w:r>
          </w:p>
        </w:tc>
        <w:tc>
          <w:tcPr>
            <w:tcW w:w="3463" w:type="pct"/>
            <w:vAlign w:val="center"/>
          </w:tcPr>
          <w:p w14:paraId="5D1DC7BB" w14:textId="3ED5156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2 контура по результатам испытаний, если испытания не проводились, задается проектное значение.</w:t>
            </w:r>
          </w:p>
        </w:tc>
      </w:tr>
      <w:tr w:rsidR="007E07AF" w:rsidRPr="00787FCB" w14:paraId="23B243FF" w14:textId="77777777" w:rsidTr="00CE3C1A">
        <w:trPr>
          <w:trHeight w:val="113"/>
        </w:trPr>
        <w:tc>
          <w:tcPr>
            <w:tcW w:w="1537" w:type="pct"/>
            <w:vAlign w:val="center"/>
          </w:tcPr>
          <w:p w14:paraId="1FFBA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1 контура, т/ч</w:t>
            </w:r>
          </w:p>
        </w:tc>
        <w:tc>
          <w:tcPr>
            <w:tcW w:w="3463" w:type="pct"/>
            <w:vAlign w:val="center"/>
          </w:tcPr>
          <w:p w14:paraId="14DAA9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1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14579473" w14:textId="77777777" w:rsidTr="00CE3C1A">
        <w:trPr>
          <w:trHeight w:val="113"/>
        </w:trPr>
        <w:tc>
          <w:tcPr>
            <w:tcW w:w="1537" w:type="pct"/>
            <w:vAlign w:val="center"/>
          </w:tcPr>
          <w:p w14:paraId="08E74B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2 контура, т/ч</w:t>
            </w:r>
          </w:p>
        </w:tc>
        <w:tc>
          <w:tcPr>
            <w:tcW w:w="3463" w:type="pct"/>
            <w:vAlign w:val="center"/>
          </w:tcPr>
          <w:p w14:paraId="2C4955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2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5D80DCFF" w14:textId="77777777" w:rsidTr="00CE3C1A">
        <w:trPr>
          <w:trHeight w:val="113"/>
        </w:trPr>
        <w:tc>
          <w:tcPr>
            <w:tcW w:w="1537" w:type="pct"/>
            <w:vAlign w:val="center"/>
          </w:tcPr>
          <w:p w14:paraId="7EE6B5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группового элеватора</w:t>
            </w:r>
          </w:p>
        </w:tc>
        <w:tc>
          <w:tcPr>
            <w:tcW w:w="3463" w:type="pct"/>
            <w:vAlign w:val="center"/>
          </w:tcPr>
          <w:p w14:paraId="73C812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установленного группового элеватора</w:t>
            </w:r>
          </w:p>
        </w:tc>
      </w:tr>
      <w:tr w:rsidR="007E07AF" w:rsidRPr="00787FCB" w14:paraId="7BCFFFDB" w14:textId="77777777" w:rsidTr="00CE3C1A">
        <w:trPr>
          <w:trHeight w:val="113"/>
        </w:trPr>
        <w:tc>
          <w:tcPr>
            <w:tcW w:w="1537" w:type="pct"/>
            <w:vAlign w:val="center"/>
          </w:tcPr>
          <w:p w14:paraId="33AB095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43930FC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установленного диаметра сопла элеватора</w:t>
            </w:r>
          </w:p>
        </w:tc>
      </w:tr>
      <w:tr w:rsidR="007E07AF" w:rsidRPr="00787FCB" w14:paraId="7DB23DEE" w14:textId="77777777" w:rsidTr="00CE3C1A">
        <w:trPr>
          <w:trHeight w:val="113"/>
        </w:trPr>
        <w:tc>
          <w:tcPr>
            <w:tcW w:w="1537" w:type="pct"/>
            <w:vAlign w:val="center"/>
          </w:tcPr>
          <w:p w14:paraId="75975C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подающем трубопроводе (1 контур), мм</w:t>
            </w:r>
          </w:p>
        </w:tc>
        <w:tc>
          <w:tcPr>
            <w:tcW w:w="3463" w:type="pct"/>
            <w:vAlign w:val="center"/>
          </w:tcPr>
          <w:p w14:paraId="4AD237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подающем трубопроводе 1 контура.</w:t>
            </w:r>
          </w:p>
        </w:tc>
      </w:tr>
      <w:tr w:rsidR="007E07AF" w:rsidRPr="00787FCB" w14:paraId="1FC0F253" w14:textId="77777777" w:rsidTr="00CE3C1A">
        <w:trPr>
          <w:trHeight w:val="113"/>
        </w:trPr>
        <w:tc>
          <w:tcPr>
            <w:tcW w:w="1537" w:type="pct"/>
            <w:vAlign w:val="center"/>
          </w:tcPr>
          <w:p w14:paraId="39FECA9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подающем трубопроводе (1 контур), шт</w:t>
            </w:r>
          </w:p>
        </w:tc>
        <w:tc>
          <w:tcPr>
            <w:tcW w:w="3463" w:type="pct"/>
            <w:vAlign w:val="center"/>
          </w:tcPr>
          <w:p w14:paraId="7EAF22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подающем трубопроводе 1 контура.</w:t>
            </w:r>
          </w:p>
        </w:tc>
      </w:tr>
      <w:tr w:rsidR="007E07AF" w:rsidRPr="00787FCB" w14:paraId="6ABBA43A" w14:textId="77777777" w:rsidTr="00CE3C1A">
        <w:trPr>
          <w:trHeight w:val="113"/>
        </w:trPr>
        <w:tc>
          <w:tcPr>
            <w:tcW w:w="1537" w:type="pct"/>
            <w:vAlign w:val="center"/>
          </w:tcPr>
          <w:p w14:paraId="481D19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обратном трубопроводе (1 контур), мм</w:t>
            </w:r>
          </w:p>
        </w:tc>
        <w:tc>
          <w:tcPr>
            <w:tcW w:w="3463" w:type="pct"/>
            <w:vAlign w:val="center"/>
          </w:tcPr>
          <w:p w14:paraId="1F6116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обратном трубопроводе 1 контура.</w:t>
            </w:r>
          </w:p>
        </w:tc>
      </w:tr>
      <w:tr w:rsidR="007E07AF" w:rsidRPr="00787FCB" w14:paraId="39029476" w14:textId="77777777" w:rsidTr="00CE3C1A">
        <w:trPr>
          <w:trHeight w:val="113"/>
        </w:trPr>
        <w:tc>
          <w:tcPr>
            <w:tcW w:w="1537" w:type="pct"/>
            <w:vAlign w:val="center"/>
          </w:tcPr>
          <w:p w14:paraId="3B9827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обратном трубопроводе (1 контур), шт</w:t>
            </w:r>
          </w:p>
        </w:tc>
        <w:tc>
          <w:tcPr>
            <w:tcW w:w="3463" w:type="pct"/>
            <w:vAlign w:val="center"/>
          </w:tcPr>
          <w:p w14:paraId="572B73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обратном трубопроводе 1 контура.</w:t>
            </w:r>
          </w:p>
        </w:tc>
      </w:tr>
      <w:tr w:rsidR="007E07AF" w:rsidRPr="00787FCB" w14:paraId="60653723" w14:textId="77777777" w:rsidTr="00CE3C1A">
        <w:trPr>
          <w:trHeight w:val="113"/>
        </w:trPr>
        <w:tc>
          <w:tcPr>
            <w:tcW w:w="1537" w:type="pct"/>
            <w:vAlign w:val="center"/>
          </w:tcPr>
          <w:p w14:paraId="330645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2945A9F" w14:textId="0FA1F81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9CD3C1C" w14:textId="77777777" w:rsidTr="00CE3C1A">
        <w:trPr>
          <w:trHeight w:val="113"/>
        </w:trPr>
        <w:tc>
          <w:tcPr>
            <w:tcW w:w="1537" w:type="pct"/>
            <w:vAlign w:val="center"/>
          </w:tcPr>
          <w:p w14:paraId="26012E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165FF1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w:t>
            </w:r>
          </w:p>
        </w:tc>
      </w:tr>
      <w:tr w:rsidR="007E07AF" w:rsidRPr="00787FCB" w14:paraId="36A60AC0" w14:textId="77777777" w:rsidTr="00CE3C1A">
        <w:trPr>
          <w:trHeight w:val="113"/>
        </w:trPr>
        <w:tc>
          <w:tcPr>
            <w:tcW w:w="1537" w:type="pct"/>
            <w:vAlign w:val="center"/>
          </w:tcPr>
          <w:p w14:paraId="518806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Балансовый коэффициент </w:t>
            </w:r>
            <w:proofErr w:type="spellStart"/>
            <w:r w:rsidRPr="00787FCB">
              <w:rPr>
                <w:rFonts w:ascii="Arial" w:hAnsi="Arial" w:cs="Arial"/>
                <w:sz w:val="20"/>
                <w:szCs w:val="20"/>
              </w:rPr>
              <w:t>закр.ГВС</w:t>
            </w:r>
            <w:proofErr w:type="spellEnd"/>
          </w:p>
        </w:tc>
        <w:tc>
          <w:tcPr>
            <w:tcW w:w="3463" w:type="pct"/>
            <w:vAlign w:val="center"/>
          </w:tcPr>
          <w:p w14:paraId="6A616D2B" w14:textId="53B759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Значение этого поля 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или само поле в структуре отсутствует,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6C7CF984" w14:textId="77777777" w:rsidTr="00CE3C1A">
        <w:trPr>
          <w:trHeight w:val="113"/>
        </w:trPr>
        <w:tc>
          <w:tcPr>
            <w:tcW w:w="1537" w:type="pct"/>
            <w:vAlign w:val="center"/>
          </w:tcPr>
          <w:p w14:paraId="1AF73275" w14:textId="260D27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CE3C1A"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85769A7" w14:textId="7257264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w:t>
            </w:r>
            <w:r w:rsidR="00CE3C1A" w:rsidRPr="00787FCB">
              <w:rPr>
                <w:rFonts w:ascii="Arial" w:hAnsi="Arial" w:cs="Arial"/>
                <w:sz w:val="20"/>
                <w:szCs w:val="20"/>
              </w:rPr>
              <w:t>температура воды,</w:t>
            </w:r>
            <w:r w:rsidRPr="00787FCB">
              <w:rPr>
                <w:rFonts w:ascii="Arial" w:hAnsi="Arial" w:cs="Arial"/>
                <w:sz w:val="20"/>
                <w:szCs w:val="20"/>
              </w:rPr>
              <w:t xml:space="preserve"> поступающей в систему горячего водоснабжения.</w:t>
            </w:r>
          </w:p>
        </w:tc>
      </w:tr>
      <w:tr w:rsidR="007E07AF" w:rsidRPr="00787FCB" w14:paraId="33658670" w14:textId="77777777" w:rsidTr="00CE3C1A">
        <w:trPr>
          <w:trHeight w:val="113"/>
        </w:trPr>
        <w:tc>
          <w:tcPr>
            <w:tcW w:w="1537" w:type="pct"/>
            <w:vAlign w:val="center"/>
          </w:tcPr>
          <w:p w14:paraId="117D32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холодной </w:t>
            </w:r>
            <w:proofErr w:type="spellStart"/>
            <w:r w:rsidRPr="00787FCB">
              <w:rPr>
                <w:rFonts w:ascii="Arial" w:hAnsi="Arial" w:cs="Arial"/>
                <w:sz w:val="20"/>
                <w:szCs w:val="20"/>
              </w:rPr>
              <w:t>воды,°C</w:t>
            </w:r>
            <w:proofErr w:type="spellEnd"/>
          </w:p>
        </w:tc>
        <w:tc>
          <w:tcPr>
            <w:tcW w:w="3463" w:type="pct"/>
            <w:vAlign w:val="center"/>
          </w:tcPr>
          <w:p w14:paraId="0B0AAB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температура холодной водопроводной воды</w:t>
            </w:r>
          </w:p>
        </w:tc>
      </w:tr>
      <w:tr w:rsidR="007E07AF" w:rsidRPr="00787FCB" w14:paraId="6D55C7F7" w14:textId="77777777" w:rsidTr="00CE3C1A">
        <w:trPr>
          <w:trHeight w:val="113"/>
        </w:trPr>
        <w:tc>
          <w:tcPr>
            <w:tcW w:w="1537" w:type="pct"/>
            <w:vAlign w:val="center"/>
          </w:tcPr>
          <w:p w14:paraId="58E354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2 контура ГВС, м</w:t>
            </w:r>
          </w:p>
        </w:tc>
        <w:tc>
          <w:tcPr>
            <w:tcW w:w="3463" w:type="pct"/>
            <w:vAlign w:val="center"/>
          </w:tcPr>
          <w:p w14:paraId="243055B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располагаемый напор во втором контуре</w:t>
            </w:r>
          </w:p>
        </w:tc>
      </w:tr>
      <w:tr w:rsidR="007E07AF" w:rsidRPr="00787FCB" w14:paraId="5F4A82AC" w14:textId="77777777" w:rsidTr="00CE3C1A">
        <w:trPr>
          <w:trHeight w:val="113"/>
        </w:trPr>
        <w:tc>
          <w:tcPr>
            <w:tcW w:w="1537" w:type="pct"/>
            <w:vAlign w:val="center"/>
          </w:tcPr>
          <w:p w14:paraId="0EE5313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Напор в </w:t>
            </w:r>
            <w:proofErr w:type="spellStart"/>
            <w:r w:rsidRPr="00787FCB">
              <w:rPr>
                <w:rFonts w:ascii="Arial" w:hAnsi="Arial" w:cs="Arial"/>
                <w:sz w:val="20"/>
                <w:szCs w:val="20"/>
              </w:rPr>
              <w:t>обратнике</w:t>
            </w:r>
            <w:proofErr w:type="spellEnd"/>
            <w:r w:rsidRPr="00787FCB">
              <w:rPr>
                <w:rFonts w:ascii="Arial" w:hAnsi="Arial" w:cs="Arial"/>
                <w:sz w:val="20"/>
                <w:szCs w:val="20"/>
              </w:rPr>
              <w:t xml:space="preserve"> 2 контура ГВС, м</w:t>
            </w:r>
          </w:p>
        </w:tc>
        <w:tc>
          <w:tcPr>
            <w:tcW w:w="3463" w:type="pct"/>
            <w:vAlign w:val="center"/>
          </w:tcPr>
          <w:p w14:paraId="099CCBF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напор в циркуляционном трубопроводе во второго контура</w:t>
            </w:r>
          </w:p>
        </w:tc>
      </w:tr>
      <w:tr w:rsidR="007E07AF" w:rsidRPr="00787FCB" w14:paraId="29BB7926" w14:textId="77777777" w:rsidTr="00CE3C1A">
        <w:trPr>
          <w:trHeight w:val="113"/>
        </w:trPr>
        <w:tc>
          <w:tcPr>
            <w:tcW w:w="1537" w:type="pct"/>
            <w:vAlign w:val="center"/>
          </w:tcPr>
          <w:p w14:paraId="4883F1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Наличие регулятора на ГВС</w:t>
            </w:r>
          </w:p>
        </w:tc>
        <w:tc>
          <w:tcPr>
            <w:tcW w:w="3463" w:type="pct"/>
            <w:vAlign w:val="center"/>
          </w:tcPr>
          <w:p w14:paraId="08D68B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признак наличия регулятора температуры на систему горячего водоснабжения: 0 - отсутствует; 1 - установлен.</w:t>
            </w:r>
          </w:p>
        </w:tc>
      </w:tr>
      <w:tr w:rsidR="007E07AF" w:rsidRPr="00787FCB" w14:paraId="77010CD7" w14:textId="77777777" w:rsidTr="00CE3C1A">
        <w:trPr>
          <w:trHeight w:val="113"/>
        </w:trPr>
        <w:tc>
          <w:tcPr>
            <w:tcW w:w="1537" w:type="pct"/>
            <w:vAlign w:val="center"/>
          </w:tcPr>
          <w:p w14:paraId="1823761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ГВС, мм</w:t>
            </w:r>
          </w:p>
        </w:tc>
        <w:tc>
          <w:tcPr>
            <w:tcW w:w="3463" w:type="pct"/>
            <w:vAlign w:val="center"/>
          </w:tcPr>
          <w:p w14:paraId="2375BD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ГВС (1 контур)</w:t>
            </w:r>
          </w:p>
        </w:tc>
      </w:tr>
      <w:tr w:rsidR="007E07AF" w:rsidRPr="00787FCB" w14:paraId="3D893FE5" w14:textId="77777777" w:rsidTr="00CE3C1A">
        <w:trPr>
          <w:trHeight w:val="113"/>
        </w:trPr>
        <w:tc>
          <w:tcPr>
            <w:tcW w:w="1537" w:type="pct"/>
            <w:vAlign w:val="center"/>
          </w:tcPr>
          <w:p w14:paraId="7E567A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ГВС, шт</w:t>
            </w:r>
          </w:p>
        </w:tc>
        <w:tc>
          <w:tcPr>
            <w:tcW w:w="3463" w:type="pct"/>
            <w:vAlign w:val="center"/>
          </w:tcPr>
          <w:p w14:paraId="569C197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ГВС (1 контур)</w:t>
            </w:r>
          </w:p>
        </w:tc>
      </w:tr>
      <w:tr w:rsidR="007E07AF" w:rsidRPr="00787FCB" w14:paraId="64097A45" w14:textId="77777777" w:rsidTr="00CE3C1A">
        <w:trPr>
          <w:trHeight w:val="113"/>
        </w:trPr>
        <w:tc>
          <w:tcPr>
            <w:tcW w:w="1537" w:type="pct"/>
            <w:vAlign w:val="center"/>
          </w:tcPr>
          <w:p w14:paraId="55651C5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нижней ступени</w:t>
            </w:r>
          </w:p>
        </w:tc>
        <w:tc>
          <w:tcPr>
            <w:tcW w:w="3463" w:type="pct"/>
            <w:vAlign w:val="center"/>
          </w:tcPr>
          <w:p w14:paraId="22FD21E1" w14:textId="3BF6561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1 ступени на ГВС</w:t>
            </w:r>
          </w:p>
        </w:tc>
      </w:tr>
      <w:tr w:rsidR="007E07AF" w:rsidRPr="00787FCB" w14:paraId="37F3BD8B" w14:textId="77777777" w:rsidTr="00CE3C1A">
        <w:trPr>
          <w:trHeight w:val="113"/>
        </w:trPr>
        <w:tc>
          <w:tcPr>
            <w:tcW w:w="1537" w:type="pct"/>
            <w:vAlign w:val="center"/>
          </w:tcPr>
          <w:p w14:paraId="5AA49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нижней ступени</w:t>
            </w:r>
          </w:p>
        </w:tc>
        <w:tc>
          <w:tcPr>
            <w:tcW w:w="3463" w:type="pct"/>
            <w:vAlign w:val="center"/>
          </w:tcPr>
          <w:p w14:paraId="777AAA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1 ступени на ГВС</w:t>
            </w:r>
          </w:p>
        </w:tc>
      </w:tr>
      <w:tr w:rsidR="007E07AF" w:rsidRPr="00787FCB" w14:paraId="5ACD34BB" w14:textId="77777777" w:rsidTr="00CE3C1A">
        <w:trPr>
          <w:trHeight w:val="113"/>
        </w:trPr>
        <w:tc>
          <w:tcPr>
            <w:tcW w:w="1537" w:type="pct"/>
            <w:vAlign w:val="center"/>
          </w:tcPr>
          <w:p w14:paraId="1CBB449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нижней ступени, м</w:t>
            </w:r>
          </w:p>
        </w:tc>
        <w:tc>
          <w:tcPr>
            <w:tcW w:w="3463" w:type="pct"/>
            <w:vAlign w:val="center"/>
          </w:tcPr>
          <w:p w14:paraId="5743B03F" w14:textId="7450CF8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1 ступени на ГВС</w:t>
            </w:r>
          </w:p>
        </w:tc>
      </w:tr>
      <w:tr w:rsidR="007E07AF" w:rsidRPr="00787FCB" w14:paraId="0985A104" w14:textId="77777777" w:rsidTr="00CE3C1A">
        <w:trPr>
          <w:trHeight w:val="113"/>
        </w:trPr>
        <w:tc>
          <w:tcPr>
            <w:tcW w:w="1537" w:type="pct"/>
            <w:vAlign w:val="center"/>
          </w:tcPr>
          <w:p w14:paraId="0D6CCD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нижней </w:t>
            </w:r>
            <w:proofErr w:type="spellStart"/>
            <w:r w:rsidRPr="00787FCB">
              <w:rPr>
                <w:rFonts w:ascii="Arial" w:hAnsi="Arial" w:cs="Arial"/>
                <w:sz w:val="20"/>
                <w:szCs w:val="20"/>
              </w:rPr>
              <w:t>ступени,°C</w:t>
            </w:r>
            <w:proofErr w:type="spellEnd"/>
          </w:p>
        </w:tc>
        <w:tc>
          <w:tcPr>
            <w:tcW w:w="3463" w:type="pct"/>
            <w:vAlign w:val="center"/>
          </w:tcPr>
          <w:p w14:paraId="2217E3A9" w14:textId="5B3713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 ступени.</w:t>
            </w:r>
          </w:p>
        </w:tc>
      </w:tr>
      <w:tr w:rsidR="007E07AF" w:rsidRPr="00787FCB" w14:paraId="0DBAD80E" w14:textId="77777777" w:rsidTr="00CE3C1A">
        <w:trPr>
          <w:trHeight w:val="113"/>
        </w:trPr>
        <w:tc>
          <w:tcPr>
            <w:tcW w:w="1537" w:type="pct"/>
            <w:vAlign w:val="center"/>
          </w:tcPr>
          <w:p w14:paraId="667EC9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нижней </w:t>
            </w:r>
            <w:proofErr w:type="spellStart"/>
            <w:r w:rsidRPr="00787FCB">
              <w:rPr>
                <w:rFonts w:ascii="Arial" w:hAnsi="Arial" w:cs="Arial"/>
                <w:sz w:val="20"/>
                <w:szCs w:val="20"/>
              </w:rPr>
              <w:t>ступени,°C</w:t>
            </w:r>
            <w:proofErr w:type="spellEnd"/>
          </w:p>
        </w:tc>
        <w:tc>
          <w:tcPr>
            <w:tcW w:w="3463" w:type="pct"/>
            <w:vAlign w:val="center"/>
          </w:tcPr>
          <w:p w14:paraId="28F302B0" w14:textId="6B069A9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 ступени.</w:t>
            </w:r>
          </w:p>
        </w:tc>
      </w:tr>
      <w:tr w:rsidR="007E07AF" w:rsidRPr="00787FCB" w14:paraId="26008B77" w14:textId="77777777" w:rsidTr="00CE3C1A">
        <w:trPr>
          <w:trHeight w:val="113"/>
        </w:trPr>
        <w:tc>
          <w:tcPr>
            <w:tcW w:w="1537" w:type="pct"/>
            <w:vAlign w:val="center"/>
          </w:tcPr>
          <w:p w14:paraId="53FF5A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нижней </w:t>
            </w:r>
            <w:proofErr w:type="spellStart"/>
            <w:r w:rsidRPr="00787FCB">
              <w:rPr>
                <w:rFonts w:ascii="Arial" w:hAnsi="Arial" w:cs="Arial"/>
                <w:sz w:val="20"/>
                <w:szCs w:val="20"/>
              </w:rPr>
              <w:t>ступени,°C</w:t>
            </w:r>
            <w:proofErr w:type="spellEnd"/>
          </w:p>
        </w:tc>
        <w:tc>
          <w:tcPr>
            <w:tcW w:w="3463" w:type="pct"/>
            <w:vAlign w:val="center"/>
          </w:tcPr>
          <w:p w14:paraId="064BD394" w14:textId="7764755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 ступени.</w:t>
            </w:r>
          </w:p>
        </w:tc>
      </w:tr>
      <w:tr w:rsidR="007E07AF" w:rsidRPr="00787FCB" w14:paraId="3F8BCD88" w14:textId="77777777" w:rsidTr="00CE3C1A">
        <w:trPr>
          <w:trHeight w:val="113"/>
        </w:trPr>
        <w:tc>
          <w:tcPr>
            <w:tcW w:w="1537" w:type="pct"/>
            <w:vAlign w:val="center"/>
          </w:tcPr>
          <w:p w14:paraId="7DF31E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нижней </w:t>
            </w:r>
            <w:proofErr w:type="spellStart"/>
            <w:r w:rsidRPr="00787FCB">
              <w:rPr>
                <w:rFonts w:ascii="Arial" w:hAnsi="Arial" w:cs="Arial"/>
                <w:sz w:val="20"/>
                <w:szCs w:val="20"/>
              </w:rPr>
              <w:t>ступени,°C</w:t>
            </w:r>
            <w:proofErr w:type="spellEnd"/>
          </w:p>
        </w:tc>
        <w:tc>
          <w:tcPr>
            <w:tcW w:w="3463" w:type="pct"/>
            <w:vAlign w:val="center"/>
          </w:tcPr>
          <w:p w14:paraId="72EB14D9" w14:textId="63F705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 ступени.</w:t>
            </w:r>
          </w:p>
        </w:tc>
      </w:tr>
      <w:tr w:rsidR="007E07AF" w:rsidRPr="00787FCB" w14:paraId="1B8B66FC" w14:textId="77777777" w:rsidTr="00CE3C1A">
        <w:trPr>
          <w:trHeight w:val="113"/>
        </w:trPr>
        <w:tc>
          <w:tcPr>
            <w:tcW w:w="1537" w:type="pct"/>
            <w:vAlign w:val="center"/>
          </w:tcPr>
          <w:p w14:paraId="7158A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нижней ступени, Гкал/час</w:t>
            </w:r>
          </w:p>
        </w:tc>
        <w:tc>
          <w:tcPr>
            <w:tcW w:w="3463" w:type="pct"/>
            <w:vAlign w:val="center"/>
          </w:tcPr>
          <w:p w14:paraId="713BBB3F" w14:textId="1696A55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первой степени теплообменного аппарата.</w:t>
            </w:r>
          </w:p>
        </w:tc>
      </w:tr>
      <w:tr w:rsidR="007E07AF" w:rsidRPr="00787FCB" w14:paraId="27A05099" w14:textId="77777777" w:rsidTr="00CE3C1A">
        <w:trPr>
          <w:trHeight w:val="113"/>
        </w:trPr>
        <w:tc>
          <w:tcPr>
            <w:tcW w:w="1537" w:type="pct"/>
            <w:vAlign w:val="center"/>
          </w:tcPr>
          <w:p w14:paraId="4DFA983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верхней ступени</w:t>
            </w:r>
          </w:p>
        </w:tc>
        <w:tc>
          <w:tcPr>
            <w:tcW w:w="3463" w:type="pct"/>
            <w:vAlign w:val="center"/>
          </w:tcPr>
          <w:p w14:paraId="21ADE7BF" w14:textId="2C52F16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2 ступени на ГВС</w:t>
            </w:r>
          </w:p>
        </w:tc>
      </w:tr>
      <w:tr w:rsidR="007E07AF" w:rsidRPr="00787FCB" w14:paraId="5E506B9B" w14:textId="77777777" w:rsidTr="00CE3C1A">
        <w:trPr>
          <w:trHeight w:val="113"/>
        </w:trPr>
        <w:tc>
          <w:tcPr>
            <w:tcW w:w="1537" w:type="pct"/>
            <w:vAlign w:val="center"/>
          </w:tcPr>
          <w:p w14:paraId="4C40B8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верхней ступени</w:t>
            </w:r>
          </w:p>
        </w:tc>
        <w:tc>
          <w:tcPr>
            <w:tcW w:w="3463" w:type="pct"/>
            <w:vAlign w:val="center"/>
          </w:tcPr>
          <w:p w14:paraId="69F7B1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2 ступени на ГВС.</w:t>
            </w:r>
          </w:p>
        </w:tc>
      </w:tr>
      <w:tr w:rsidR="007E07AF" w:rsidRPr="00787FCB" w14:paraId="2ED14971" w14:textId="77777777" w:rsidTr="00CE3C1A">
        <w:trPr>
          <w:trHeight w:val="113"/>
        </w:trPr>
        <w:tc>
          <w:tcPr>
            <w:tcW w:w="1537" w:type="pct"/>
            <w:vAlign w:val="center"/>
          </w:tcPr>
          <w:p w14:paraId="4E3D0D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верхней ступени, м</w:t>
            </w:r>
          </w:p>
        </w:tc>
        <w:tc>
          <w:tcPr>
            <w:tcW w:w="3463" w:type="pct"/>
            <w:vAlign w:val="center"/>
          </w:tcPr>
          <w:p w14:paraId="1736DD37" w14:textId="05039F4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2 ступени на ГВС</w:t>
            </w:r>
          </w:p>
        </w:tc>
      </w:tr>
      <w:tr w:rsidR="007E07AF" w:rsidRPr="00787FCB" w14:paraId="73FC7070" w14:textId="77777777" w:rsidTr="00CE3C1A">
        <w:trPr>
          <w:trHeight w:val="113"/>
        </w:trPr>
        <w:tc>
          <w:tcPr>
            <w:tcW w:w="1537" w:type="pct"/>
            <w:vAlign w:val="center"/>
          </w:tcPr>
          <w:p w14:paraId="2DFB525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1D918DDF" w14:textId="7701929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II ступени.</w:t>
            </w:r>
          </w:p>
        </w:tc>
      </w:tr>
      <w:tr w:rsidR="007E07AF" w:rsidRPr="00787FCB" w14:paraId="00C2CC70" w14:textId="77777777" w:rsidTr="00CE3C1A">
        <w:trPr>
          <w:trHeight w:val="113"/>
        </w:trPr>
        <w:tc>
          <w:tcPr>
            <w:tcW w:w="1537" w:type="pct"/>
            <w:vAlign w:val="center"/>
          </w:tcPr>
          <w:p w14:paraId="36725D0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5C6744AF" w14:textId="1260E4F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II ступени.</w:t>
            </w:r>
          </w:p>
        </w:tc>
      </w:tr>
      <w:tr w:rsidR="007E07AF" w:rsidRPr="00787FCB" w14:paraId="371CF9B8" w14:textId="77777777" w:rsidTr="00CE3C1A">
        <w:trPr>
          <w:trHeight w:val="113"/>
        </w:trPr>
        <w:tc>
          <w:tcPr>
            <w:tcW w:w="1537" w:type="pct"/>
            <w:vAlign w:val="center"/>
          </w:tcPr>
          <w:p w14:paraId="4C2996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728017C6" w14:textId="2A3C062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II ступени.</w:t>
            </w:r>
          </w:p>
        </w:tc>
      </w:tr>
      <w:tr w:rsidR="007E07AF" w:rsidRPr="00787FCB" w14:paraId="41FADB1E" w14:textId="77777777" w:rsidTr="00CE3C1A">
        <w:trPr>
          <w:trHeight w:val="113"/>
        </w:trPr>
        <w:tc>
          <w:tcPr>
            <w:tcW w:w="1537" w:type="pct"/>
            <w:vAlign w:val="center"/>
          </w:tcPr>
          <w:p w14:paraId="6DA4EC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6B053623" w14:textId="5BC4279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II ступени.</w:t>
            </w:r>
          </w:p>
        </w:tc>
      </w:tr>
      <w:tr w:rsidR="007E07AF" w:rsidRPr="00787FCB" w14:paraId="557B0937" w14:textId="77777777" w:rsidTr="00CE3C1A">
        <w:trPr>
          <w:trHeight w:val="113"/>
        </w:trPr>
        <w:tc>
          <w:tcPr>
            <w:tcW w:w="1537" w:type="pct"/>
            <w:vAlign w:val="center"/>
          </w:tcPr>
          <w:p w14:paraId="4FB4F8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верхней ступени, Гкал/час</w:t>
            </w:r>
          </w:p>
        </w:tc>
        <w:tc>
          <w:tcPr>
            <w:tcW w:w="3463" w:type="pct"/>
            <w:vAlign w:val="center"/>
          </w:tcPr>
          <w:p w14:paraId="6CA372E1" w14:textId="0F305CA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второй степени теплообменного аппарата.</w:t>
            </w:r>
          </w:p>
        </w:tc>
      </w:tr>
      <w:tr w:rsidR="007E07AF" w:rsidRPr="00787FCB" w14:paraId="3C9E800D" w14:textId="77777777" w:rsidTr="00CE3C1A">
        <w:trPr>
          <w:trHeight w:val="113"/>
        </w:trPr>
        <w:tc>
          <w:tcPr>
            <w:tcW w:w="5000" w:type="pct"/>
            <w:gridSpan w:val="2"/>
            <w:vAlign w:val="center"/>
          </w:tcPr>
          <w:p w14:paraId="6C1D56F9"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«Потребитель»</w:t>
            </w:r>
          </w:p>
        </w:tc>
      </w:tr>
      <w:tr w:rsidR="007E07AF" w:rsidRPr="00787FCB" w14:paraId="62E3F55C" w14:textId="77777777" w:rsidTr="00CE3C1A">
        <w:trPr>
          <w:trHeight w:val="113"/>
        </w:trPr>
        <w:tc>
          <w:tcPr>
            <w:tcW w:w="1537" w:type="pct"/>
            <w:vAlign w:val="center"/>
          </w:tcPr>
          <w:p w14:paraId="27A334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 ввода</w:t>
            </w:r>
          </w:p>
        </w:tc>
        <w:tc>
          <w:tcPr>
            <w:tcW w:w="3463" w:type="pct"/>
            <w:vAlign w:val="center"/>
          </w:tcPr>
          <w:p w14:paraId="3B19AB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7436E8A1" w14:textId="77777777" w:rsidTr="00CE3C1A">
        <w:trPr>
          <w:trHeight w:val="113"/>
        </w:trPr>
        <w:tc>
          <w:tcPr>
            <w:tcW w:w="1537" w:type="pct"/>
            <w:vAlign w:val="center"/>
          </w:tcPr>
          <w:p w14:paraId="5E48B8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6E32CB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w:t>
            </w:r>
          </w:p>
        </w:tc>
      </w:tr>
      <w:tr w:rsidR="007E07AF" w:rsidRPr="00787FCB" w14:paraId="5CD7746F" w14:textId="77777777" w:rsidTr="00CE3C1A">
        <w:trPr>
          <w:trHeight w:val="113"/>
        </w:trPr>
        <w:tc>
          <w:tcPr>
            <w:tcW w:w="1537" w:type="pct"/>
            <w:vAlign w:val="center"/>
          </w:tcPr>
          <w:p w14:paraId="798750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71F0A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геодезическая отметка оси (верха) трубопровода, на котором находится данный узел ввода</w:t>
            </w:r>
          </w:p>
        </w:tc>
      </w:tr>
      <w:tr w:rsidR="007E07AF" w:rsidRPr="00787FCB" w14:paraId="419BD0F1" w14:textId="77777777" w:rsidTr="00CE3C1A">
        <w:trPr>
          <w:trHeight w:val="113"/>
        </w:trPr>
        <w:tc>
          <w:tcPr>
            <w:tcW w:w="1537" w:type="pct"/>
            <w:vAlign w:val="center"/>
          </w:tcPr>
          <w:p w14:paraId="509AB6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здания потребителя, м</w:t>
            </w:r>
          </w:p>
        </w:tc>
        <w:tc>
          <w:tcPr>
            <w:tcW w:w="3463" w:type="pct"/>
            <w:vAlign w:val="center"/>
          </w:tcPr>
          <w:p w14:paraId="5A6076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высота здания</w:t>
            </w:r>
          </w:p>
        </w:tc>
      </w:tr>
      <w:tr w:rsidR="007E07AF" w:rsidRPr="00787FCB" w14:paraId="30E9BEBA" w14:textId="77777777" w:rsidTr="00CE3C1A">
        <w:trPr>
          <w:trHeight w:val="113"/>
        </w:trPr>
        <w:tc>
          <w:tcPr>
            <w:tcW w:w="1537" w:type="pct"/>
            <w:vAlign w:val="center"/>
          </w:tcPr>
          <w:p w14:paraId="11AB79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потребителя</w:t>
            </w:r>
          </w:p>
        </w:tc>
        <w:tc>
          <w:tcPr>
            <w:tcW w:w="3463" w:type="pct"/>
            <w:vAlign w:val="center"/>
          </w:tcPr>
          <w:p w14:paraId="7A5F310D" w14:textId="4D5FF38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6E8789DF" w14:textId="77777777" w:rsidTr="00CE3C1A">
        <w:trPr>
          <w:trHeight w:val="113"/>
        </w:trPr>
        <w:tc>
          <w:tcPr>
            <w:tcW w:w="1537" w:type="pct"/>
            <w:vAlign w:val="center"/>
          </w:tcPr>
          <w:p w14:paraId="1246BA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сетевой воды на входе в потребителя, °C</w:t>
            </w:r>
          </w:p>
        </w:tc>
        <w:tc>
          <w:tcPr>
            <w:tcW w:w="3463" w:type="pct"/>
            <w:vAlign w:val="center"/>
          </w:tcPr>
          <w:p w14:paraId="3E7D78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на которое было выполнено проектирование систем отопления и вентиляции данного потребителя</w:t>
            </w:r>
          </w:p>
        </w:tc>
      </w:tr>
      <w:tr w:rsidR="007E07AF" w:rsidRPr="00787FCB" w14:paraId="07D296D4" w14:textId="77777777" w:rsidTr="00CE3C1A">
        <w:trPr>
          <w:trHeight w:val="113"/>
        </w:trPr>
        <w:tc>
          <w:tcPr>
            <w:tcW w:w="1537" w:type="pct"/>
            <w:vAlign w:val="center"/>
          </w:tcPr>
          <w:p w14:paraId="60C134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нагрузка на отопление, Гкал/ч</w:t>
            </w:r>
          </w:p>
        </w:tc>
        <w:tc>
          <w:tcPr>
            <w:tcW w:w="3463" w:type="pct"/>
            <w:vAlign w:val="center"/>
          </w:tcPr>
          <w:p w14:paraId="6F075847" w14:textId="750E28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расчетная нагрузка на систему отопления. При отсутствии проектных данных расчетные тепловые нагрузки на отопление могут быть определены по наружному объему здания или поверхности нагрева </w:t>
            </w:r>
            <w:proofErr w:type="spellStart"/>
            <w:r w:rsidRPr="00787FCB">
              <w:rPr>
                <w:rFonts w:ascii="Arial" w:hAnsi="Arial" w:cs="Arial"/>
                <w:sz w:val="20"/>
                <w:szCs w:val="20"/>
              </w:rPr>
              <w:t>теплопотребляющего</w:t>
            </w:r>
            <w:proofErr w:type="spellEnd"/>
            <w:r w:rsidRPr="00787FCB">
              <w:rPr>
                <w:rFonts w:ascii="Arial" w:hAnsi="Arial" w:cs="Arial"/>
                <w:sz w:val="20"/>
                <w:szCs w:val="20"/>
              </w:rPr>
              <w:t xml:space="preserve"> оборудования.</w:t>
            </w:r>
          </w:p>
        </w:tc>
      </w:tr>
      <w:tr w:rsidR="007E07AF" w:rsidRPr="00787FCB" w14:paraId="0751B560" w14:textId="77777777" w:rsidTr="00CE3C1A">
        <w:trPr>
          <w:trHeight w:val="113"/>
        </w:trPr>
        <w:tc>
          <w:tcPr>
            <w:tcW w:w="1537" w:type="pct"/>
            <w:vAlign w:val="center"/>
          </w:tcPr>
          <w:p w14:paraId="34F100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нагрузка на вентиляцию, Гкал/ч</w:t>
            </w:r>
          </w:p>
        </w:tc>
        <w:tc>
          <w:tcPr>
            <w:tcW w:w="3463" w:type="pct"/>
            <w:vAlign w:val="center"/>
          </w:tcPr>
          <w:p w14:paraId="1CA88060" w14:textId="3B39973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по проектным. При отсутствии проектных данных расчетные тепловые нагрузки на вентиляцию могут быть определены по наружному объему здания или поверхности нагрева </w:t>
            </w:r>
            <w:proofErr w:type="spellStart"/>
            <w:r w:rsidRPr="00787FCB">
              <w:rPr>
                <w:rFonts w:ascii="Arial" w:hAnsi="Arial" w:cs="Arial"/>
                <w:sz w:val="20"/>
                <w:szCs w:val="20"/>
              </w:rPr>
              <w:t>теплопотребляющего</w:t>
            </w:r>
            <w:proofErr w:type="spellEnd"/>
            <w:r w:rsidRPr="00787FCB">
              <w:rPr>
                <w:rFonts w:ascii="Arial" w:hAnsi="Arial" w:cs="Arial"/>
                <w:sz w:val="20"/>
                <w:szCs w:val="20"/>
              </w:rPr>
              <w:t xml:space="preserve"> оборудования.</w:t>
            </w:r>
          </w:p>
        </w:tc>
      </w:tr>
      <w:tr w:rsidR="007E07AF" w:rsidRPr="00787FCB" w14:paraId="31D32F4E" w14:textId="77777777" w:rsidTr="00CE3C1A">
        <w:trPr>
          <w:trHeight w:val="113"/>
        </w:trPr>
        <w:tc>
          <w:tcPr>
            <w:tcW w:w="1537" w:type="pct"/>
            <w:vAlign w:val="center"/>
          </w:tcPr>
          <w:p w14:paraId="64A7D6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5E94A46" w14:textId="2B6B9E4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0D4496FC" w14:textId="77777777" w:rsidTr="00CE3C1A">
        <w:trPr>
          <w:trHeight w:val="113"/>
        </w:trPr>
        <w:tc>
          <w:tcPr>
            <w:tcW w:w="1537" w:type="pct"/>
            <w:vAlign w:val="center"/>
          </w:tcPr>
          <w:p w14:paraId="0DCA8EF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2EDA71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30CDB70" w14:textId="77777777" w:rsidTr="00CE3C1A">
        <w:trPr>
          <w:trHeight w:val="113"/>
        </w:trPr>
        <w:tc>
          <w:tcPr>
            <w:tcW w:w="1537" w:type="pct"/>
            <w:vAlign w:val="center"/>
          </w:tcPr>
          <w:p w14:paraId="1B60EEF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жителей</w:t>
            </w:r>
          </w:p>
        </w:tc>
        <w:tc>
          <w:tcPr>
            <w:tcW w:w="3463" w:type="pct"/>
            <w:vAlign w:val="center"/>
          </w:tcPr>
          <w:p w14:paraId="70BBE3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жителей для данного узла ввода, для учета часовой неравномерности</w:t>
            </w:r>
          </w:p>
        </w:tc>
      </w:tr>
      <w:tr w:rsidR="007E07AF" w:rsidRPr="00787FCB" w14:paraId="11CAE803" w14:textId="77777777" w:rsidTr="00CE3C1A">
        <w:trPr>
          <w:trHeight w:val="113"/>
        </w:trPr>
        <w:tc>
          <w:tcPr>
            <w:tcW w:w="1537" w:type="pct"/>
            <w:vAlign w:val="center"/>
          </w:tcPr>
          <w:p w14:paraId="4F4B544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отопления</w:t>
            </w:r>
          </w:p>
        </w:tc>
        <w:tc>
          <w:tcPr>
            <w:tcW w:w="3463" w:type="pct"/>
            <w:vAlign w:val="center"/>
          </w:tcPr>
          <w:p w14:paraId="17ED9DC9" w14:textId="5AA30C1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отопление по сравнению с расчетным значением.</w:t>
            </w:r>
          </w:p>
        </w:tc>
      </w:tr>
      <w:tr w:rsidR="007E07AF" w:rsidRPr="00787FCB" w14:paraId="2F140EF2" w14:textId="77777777" w:rsidTr="00CE3C1A">
        <w:trPr>
          <w:trHeight w:val="113"/>
        </w:trPr>
        <w:tc>
          <w:tcPr>
            <w:tcW w:w="1537" w:type="pct"/>
            <w:vAlign w:val="center"/>
          </w:tcPr>
          <w:p w14:paraId="303373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вентиляции</w:t>
            </w:r>
          </w:p>
        </w:tc>
        <w:tc>
          <w:tcPr>
            <w:tcW w:w="3463" w:type="pct"/>
            <w:vAlign w:val="center"/>
          </w:tcPr>
          <w:p w14:paraId="40D7BA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вентиляцию по сравнению с расчетным значением, например, 1.1, 1.2 и т.д. В этом случае расчетное значение нагрузки на вентиляцию будет увеличено соответственно на 10 или 20%</w:t>
            </w:r>
          </w:p>
        </w:tc>
      </w:tr>
      <w:tr w:rsidR="007E07AF" w:rsidRPr="00787FCB" w14:paraId="427E0171" w14:textId="77777777" w:rsidTr="00CE3C1A">
        <w:trPr>
          <w:trHeight w:val="113"/>
        </w:trPr>
        <w:tc>
          <w:tcPr>
            <w:tcW w:w="1537" w:type="pct"/>
            <w:vAlign w:val="center"/>
          </w:tcPr>
          <w:p w14:paraId="2F8E19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ГВС</w:t>
            </w:r>
          </w:p>
        </w:tc>
        <w:tc>
          <w:tcPr>
            <w:tcW w:w="3463" w:type="pct"/>
            <w:vAlign w:val="center"/>
          </w:tcPr>
          <w:p w14:paraId="796212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ГВС по сравнению с расчетным значением</w:t>
            </w:r>
          </w:p>
        </w:tc>
      </w:tr>
      <w:tr w:rsidR="007E07AF" w:rsidRPr="00787FCB" w14:paraId="09964D3C" w14:textId="77777777" w:rsidTr="00CE3C1A">
        <w:trPr>
          <w:trHeight w:val="113"/>
        </w:trPr>
        <w:tc>
          <w:tcPr>
            <w:tcW w:w="1537" w:type="pct"/>
            <w:vAlign w:val="center"/>
          </w:tcPr>
          <w:p w14:paraId="770A2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Балансовый коэффициент </w:t>
            </w:r>
            <w:proofErr w:type="spellStart"/>
            <w:r w:rsidRPr="00787FCB">
              <w:rPr>
                <w:rFonts w:ascii="Arial" w:hAnsi="Arial" w:cs="Arial"/>
                <w:sz w:val="20"/>
                <w:szCs w:val="20"/>
              </w:rPr>
              <w:t>закр.ГВС</w:t>
            </w:r>
            <w:proofErr w:type="spellEnd"/>
          </w:p>
        </w:tc>
        <w:tc>
          <w:tcPr>
            <w:tcW w:w="3463" w:type="pct"/>
            <w:vAlign w:val="center"/>
          </w:tcPr>
          <w:p w14:paraId="5C92DF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3C495362" w14:textId="77777777" w:rsidTr="00CE3C1A">
        <w:trPr>
          <w:trHeight w:val="113"/>
        </w:trPr>
        <w:tc>
          <w:tcPr>
            <w:tcW w:w="1537" w:type="pct"/>
            <w:vAlign w:val="center"/>
          </w:tcPr>
          <w:p w14:paraId="661DAE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на отопление</w:t>
            </w:r>
          </w:p>
        </w:tc>
        <w:tc>
          <w:tcPr>
            <w:tcW w:w="3463" w:type="pct"/>
            <w:vAlign w:val="center"/>
          </w:tcPr>
          <w:p w14:paraId="1BC3A97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отопления.</w:t>
            </w:r>
          </w:p>
        </w:tc>
      </w:tr>
      <w:tr w:rsidR="007E07AF" w:rsidRPr="00787FCB" w14:paraId="61036B4A" w14:textId="77777777" w:rsidTr="00CE3C1A">
        <w:trPr>
          <w:trHeight w:val="113"/>
        </w:trPr>
        <w:tc>
          <w:tcPr>
            <w:tcW w:w="1537" w:type="pct"/>
            <w:vAlign w:val="center"/>
          </w:tcPr>
          <w:p w14:paraId="6410B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регулирующего клапана на СВ</w:t>
            </w:r>
          </w:p>
        </w:tc>
        <w:tc>
          <w:tcPr>
            <w:tcW w:w="3463" w:type="pct"/>
            <w:vAlign w:val="center"/>
          </w:tcPr>
          <w:p w14:paraId="70E01E9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из списка наличие регулирующего клапана на систему вентиляции.</w:t>
            </w:r>
          </w:p>
        </w:tc>
      </w:tr>
      <w:tr w:rsidR="007E07AF" w:rsidRPr="00787FCB" w14:paraId="66634A69" w14:textId="77777777" w:rsidTr="00CE3C1A">
        <w:trPr>
          <w:trHeight w:val="113"/>
        </w:trPr>
        <w:tc>
          <w:tcPr>
            <w:tcW w:w="1537" w:type="pct"/>
            <w:vAlign w:val="center"/>
          </w:tcPr>
          <w:p w14:paraId="5B37D2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температуры</w:t>
            </w:r>
          </w:p>
        </w:tc>
        <w:tc>
          <w:tcPr>
            <w:tcW w:w="3463" w:type="pct"/>
            <w:vAlign w:val="center"/>
          </w:tcPr>
          <w:p w14:paraId="078A79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ГВС.</w:t>
            </w:r>
          </w:p>
        </w:tc>
      </w:tr>
      <w:tr w:rsidR="007E07AF" w:rsidRPr="00787FCB" w14:paraId="12E60219" w14:textId="77777777" w:rsidTr="00CE3C1A">
        <w:trPr>
          <w:trHeight w:val="113"/>
        </w:trPr>
        <w:tc>
          <w:tcPr>
            <w:tcW w:w="1537" w:type="pct"/>
            <w:vAlign w:val="center"/>
          </w:tcPr>
          <w:p w14:paraId="0A2A791C" w14:textId="0E7F35E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выходе из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1A74EE4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системы отопления, на которое было выполнено проектирование</w:t>
            </w:r>
          </w:p>
        </w:tc>
      </w:tr>
      <w:tr w:rsidR="007E07AF" w:rsidRPr="00787FCB" w14:paraId="3E1004E6" w14:textId="77777777" w:rsidTr="00CE3C1A">
        <w:trPr>
          <w:trHeight w:val="113"/>
        </w:trPr>
        <w:tc>
          <w:tcPr>
            <w:tcW w:w="1537" w:type="pct"/>
            <w:vAlign w:val="center"/>
          </w:tcPr>
          <w:p w14:paraId="1CEB2691" w14:textId="41A35F0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входе в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4334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систему отопления, на которое было выполнено проектирование</w:t>
            </w:r>
          </w:p>
        </w:tc>
      </w:tr>
      <w:tr w:rsidR="007E07AF" w:rsidRPr="00787FCB" w14:paraId="500A50E0" w14:textId="77777777" w:rsidTr="00CE3C1A">
        <w:trPr>
          <w:trHeight w:val="113"/>
        </w:trPr>
        <w:tc>
          <w:tcPr>
            <w:tcW w:w="1537" w:type="pct"/>
            <w:vAlign w:val="center"/>
          </w:tcPr>
          <w:p w14:paraId="0798C22D" w14:textId="5CBB26C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внутреннего воздуха для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A5DE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D39A288" w14:textId="77777777" w:rsidTr="00CE3C1A">
        <w:trPr>
          <w:trHeight w:val="113"/>
        </w:trPr>
        <w:tc>
          <w:tcPr>
            <w:tcW w:w="1537" w:type="pct"/>
            <w:vAlign w:val="center"/>
          </w:tcPr>
          <w:p w14:paraId="36CD85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СО, м</w:t>
            </w:r>
          </w:p>
        </w:tc>
        <w:tc>
          <w:tcPr>
            <w:tcW w:w="3463" w:type="pct"/>
            <w:vAlign w:val="center"/>
          </w:tcPr>
          <w:p w14:paraId="0594EC4B" w14:textId="51A403F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системы отопления, м)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отопления</w:t>
            </w:r>
          </w:p>
        </w:tc>
      </w:tr>
      <w:tr w:rsidR="007E07AF" w:rsidRPr="00787FCB" w14:paraId="5F2E87A3" w14:textId="77777777" w:rsidTr="00CE3C1A">
        <w:trPr>
          <w:trHeight w:val="113"/>
        </w:trPr>
        <w:tc>
          <w:tcPr>
            <w:tcW w:w="1537" w:type="pct"/>
            <w:vAlign w:val="center"/>
          </w:tcPr>
          <w:p w14:paraId="671D1877" w14:textId="2E15D2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внутреннего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62407D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вентиляции</w:t>
            </w:r>
          </w:p>
        </w:tc>
      </w:tr>
      <w:tr w:rsidR="007E07AF" w:rsidRPr="00787FCB" w14:paraId="47E2214E" w14:textId="77777777" w:rsidTr="00CE3C1A">
        <w:trPr>
          <w:trHeight w:val="113"/>
        </w:trPr>
        <w:tc>
          <w:tcPr>
            <w:tcW w:w="1537" w:type="pct"/>
            <w:vAlign w:val="center"/>
          </w:tcPr>
          <w:p w14:paraId="1716568D" w14:textId="0B208E7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наружного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4F032C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для проектирования системы вентиляции</w:t>
            </w:r>
          </w:p>
        </w:tc>
      </w:tr>
      <w:tr w:rsidR="007E07AF" w:rsidRPr="00787FCB" w14:paraId="6CC3E259" w14:textId="77777777" w:rsidTr="00CE3C1A">
        <w:trPr>
          <w:trHeight w:val="113"/>
        </w:trPr>
        <w:tc>
          <w:tcPr>
            <w:tcW w:w="1537" w:type="pct"/>
            <w:vAlign w:val="center"/>
          </w:tcPr>
          <w:p w14:paraId="492492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СВ, м</w:t>
            </w:r>
          </w:p>
        </w:tc>
        <w:tc>
          <w:tcPr>
            <w:tcW w:w="3463" w:type="pct"/>
            <w:vAlign w:val="center"/>
          </w:tcPr>
          <w:p w14:paraId="1B036845" w14:textId="30CCE5D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калорифера, м </w:t>
            </w:r>
            <w:proofErr w:type="spellStart"/>
            <w:r w:rsidRPr="00787FCB">
              <w:rPr>
                <w:rFonts w:ascii="Arial" w:hAnsi="Arial" w:cs="Arial"/>
                <w:sz w:val="20"/>
                <w:szCs w:val="20"/>
              </w:rPr>
              <w:t>вод.ст</w:t>
            </w:r>
            <w:proofErr w:type="spellEnd"/>
            <w:r w:rsidRPr="00787FCB">
              <w:rPr>
                <w:rFonts w:ascii="Arial" w:hAnsi="Arial" w:cs="Arial"/>
                <w:sz w:val="20"/>
                <w:szCs w:val="20"/>
              </w:rPr>
              <w:t xml:space="preserve">.)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вентиляции</w:t>
            </w:r>
          </w:p>
        </w:tc>
      </w:tr>
      <w:tr w:rsidR="007E07AF" w:rsidRPr="00787FCB" w14:paraId="36F6EAF8" w14:textId="77777777" w:rsidTr="00CE3C1A">
        <w:trPr>
          <w:trHeight w:val="113"/>
        </w:trPr>
        <w:tc>
          <w:tcPr>
            <w:tcW w:w="1537" w:type="pct"/>
            <w:vAlign w:val="center"/>
          </w:tcPr>
          <w:p w14:paraId="31CF74E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Доля циркуляции от расхода на ГВС, %</w:t>
            </w:r>
          </w:p>
        </w:tc>
        <w:tc>
          <w:tcPr>
            <w:tcW w:w="3463" w:type="pct"/>
            <w:vAlign w:val="center"/>
          </w:tcPr>
          <w:p w14:paraId="7EC3C20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доля циркуляционного расхода ГВС от среднечасового расхода или средней нагрузки на ГВС в процентах</w:t>
            </w:r>
          </w:p>
        </w:tc>
      </w:tr>
      <w:tr w:rsidR="007E07AF" w:rsidRPr="00787FCB" w14:paraId="04F5BFC8" w14:textId="77777777" w:rsidTr="00CE3C1A">
        <w:trPr>
          <w:trHeight w:val="113"/>
        </w:trPr>
        <w:tc>
          <w:tcPr>
            <w:tcW w:w="1537" w:type="pct"/>
            <w:vAlign w:val="center"/>
          </w:tcPr>
          <w:p w14:paraId="39A10B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системе ГВС, м</w:t>
            </w:r>
          </w:p>
        </w:tc>
        <w:tc>
          <w:tcPr>
            <w:tcW w:w="3463" w:type="pct"/>
            <w:vAlign w:val="center"/>
          </w:tcPr>
          <w:p w14:paraId="72536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величина потери напора в системе горячего водоснабжения</w:t>
            </w:r>
          </w:p>
        </w:tc>
      </w:tr>
      <w:tr w:rsidR="007E07AF" w:rsidRPr="00787FCB" w14:paraId="3D7749AC" w14:textId="77777777" w:rsidTr="00CE3C1A">
        <w:trPr>
          <w:trHeight w:val="113"/>
        </w:trPr>
        <w:tc>
          <w:tcPr>
            <w:tcW w:w="1537" w:type="pct"/>
            <w:vAlign w:val="center"/>
          </w:tcPr>
          <w:p w14:paraId="62CB21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в контуре ГВС, м</w:t>
            </w:r>
          </w:p>
        </w:tc>
        <w:tc>
          <w:tcPr>
            <w:tcW w:w="3463" w:type="pct"/>
            <w:vAlign w:val="center"/>
          </w:tcPr>
          <w:p w14:paraId="25D37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при необходимости напор </w:t>
            </w:r>
            <w:proofErr w:type="spellStart"/>
            <w:r w:rsidRPr="00787FCB">
              <w:rPr>
                <w:rFonts w:ascii="Arial" w:hAnsi="Arial" w:cs="Arial"/>
                <w:sz w:val="20"/>
                <w:szCs w:val="20"/>
              </w:rPr>
              <w:t>повысительного</w:t>
            </w:r>
            <w:proofErr w:type="spellEnd"/>
            <w:r w:rsidRPr="00787FCB">
              <w:rPr>
                <w:rFonts w:ascii="Arial" w:hAnsi="Arial" w:cs="Arial"/>
                <w:sz w:val="20"/>
                <w:szCs w:val="20"/>
              </w:rPr>
              <w:t xml:space="preserve"> насоса в системе ГВС.</w:t>
            </w:r>
          </w:p>
        </w:tc>
      </w:tr>
      <w:tr w:rsidR="007E07AF" w:rsidRPr="00787FCB" w14:paraId="6FD63A77" w14:textId="77777777" w:rsidTr="00CE3C1A">
        <w:trPr>
          <w:trHeight w:val="113"/>
        </w:trPr>
        <w:tc>
          <w:tcPr>
            <w:tcW w:w="1537" w:type="pct"/>
            <w:vAlign w:val="center"/>
          </w:tcPr>
          <w:p w14:paraId="24522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w:t>
            </w:r>
            <w:proofErr w:type="spellStart"/>
            <w:r w:rsidRPr="00787FCB">
              <w:rPr>
                <w:rFonts w:ascii="Arial" w:hAnsi="Arial" w:cs="Arial"/>
                <w:sz w:val="20"/>
                <w:szCs w:val="20"/>
              </w:rPr>
              <w:t>воды</w:t>
            </w:r>
            <w:proofErr w:type="spellEnd"/>
            <w:r w:rsidRPr="00787FCB">
              <w:rPr>
                <w:rFonts w:ascii="Arial" w:hAnsi="Arial" w:cs="Arial"/>
                <w:sz w:val="20"/>
                <w:szCs w:val="20"/>
              </w:rPr>
              <w:t xml:space="preserve"> в цирк. </w:t>
            </w:r>
            <w:proofErr w:type="spellStart"/>
            <w:r w:rsidRPr="00787FCB">
              <w:rPr>
                <w:rFonts w:ascii="Arial" w:hAnsi="Arial" w:cs="Arial"/>
                <w:sz w:val="20"/>
                <w:szCs w:val="20"/>
              </w:rPr>
              <w:t>контуре,°C</w:t>
            </w:r>
            <w:proofErr w:type="spellEnd"/>
          </w:p>
        </w:tc>
        <w:tc>
          <w:tcPr>
            <w:tcW w:w="3463" w:type="pct"/>
            <w:vAlign w:val="center"/>
          </w:tcPr>
          <w:p w14:paraId="7F014C3A" w14:textId="3C12A39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в циркуляционном контуре ГВС.</w:t>
            </w:r>
          </w:p>
        </w:tc>
      </w:tr>
      <w:tr w:rsidR="007E07AF" w:rsidRPr="00787FCB" w14:paraId="2E9DAAF2" w14:textId="77777777" w:rsidTr="00CE3C1A">
        <w:trPr>
          <w:trHeight w:val="113"/>
        </w:trPr>
        <w:tc>
          <w:tcPr>
            <w:tcW w:w="1537" w:type="pct"/>
            <w:vAlign w:val="center"/>
          </w:tcPr>
          <w:p w14:paraId="088DC8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холодной </w:t>
            </w:r>
            <w:proofErr w:type="spellStart"/>
            <w:r w:rsidRPr="00787FCB">
              <w:rPr>
                <w:rFonts w:ascii="Arial" w:hAnsi="Arial" w:cs="Arial"/>
                <w:sz w:val="20"/>
                <w:szCs w:val="20"/>
              </w:rPr>
              <w:t>воды,°C</w:t>
            </w:r>
            <w:proofErr w:type="spellEnd"/>
          </w:p>
        </w:tc>
        <w:tc>
          <w:tcPr>
            <w:tcW w:w="3463" w:type="pct"/>
            <w:vAlign w:val="center"/>
          </w:tcPr>
          <w:p w14:paraId="425414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холодной воды</w:t>
            </w:r>
          </w:p>
        </w:tc>
      </w:tr>
      <w:tr w:rsidR="007E07AF" w:rsidRPr="00787FCB" w14:paraId="7D2FE4AE" w14:textId="77777777" w:rsidTr="00CE3C1A">
        <w:trPr>
          <w:trHeight w:val="113"/>
        </w:trPr>
        <w:tc>
          <w:tcPr>
            <w:tcW w:w="1537" w:type="pct"/>
            <w:vAlign w:val="center"/>
          </w:tcPr>
          <w:p w14:paraId="71B3CF1E" w14:textId="07C7E599"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BF33A3"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A1D9D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горячей воды</w:t>
            </w:r>
          </w:p>
        </w:tc>
      </w:tr>
      <w:tr w:rsidR="007E07AF" w:rsidRPr="00787FCB" w14:paraId="06B99132" w14:textId="77777777" w:rsidTr="00CE3C1A">
        <w:trPr>
          <w:trHeight w:val="113"/>
        </w:trPr>
        <w:tc>
          <w:tcPr>
            <w:tcW w:w="1537" w:type="pct"/>
            <w:vAlign w:val="center"/>
          </w:tcPr>
          <w:p w14:paraId="3164D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Максимальное давление в обратном </w:t>
            </w:r>
            <w:proofErr w:type="spellStart"/>
            <w:r w:rsidRPr="00787FCB">
              <w:rPr>
                <w:rFonts w:ascii="Arial" w:hAnsi="Arial" w:cs="Arial"/>
                <w:sz w:val="20"/>
                <w:szCs w:val="20"/>
              </w:rPr>
              <w:t>тр</w:t>
            </w:r>
            <w:proofErr w:type="spellEnd"/>
            <w:r w:rsidRPr="00787FCB">
              <w:rPr>
                <w:rFonts w:ascii="Arial" w:hAnsi="Arial" w:cs="Arial"/>
                <w:sz w:val="20"/>
                <w:szCs w:val="20"/>
              </w:rPr>
              <w:t>-де на СО, м</w:t>
            </w:r>
          </w:p>
        </w:tc>
        <w:tc>
          <w:tcPr>
            <w:tcW w:w="3463" w:type="pct"/>
            <w:vAlign w:val="center"/>
          </w:tcPr>
          <w:p w14:paraId="0459DE80" w14:textId="321AD9A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СО для конкретного потребителя.</w:t>
            </w:r>
          </w:p>
        </w:tc>
      </w:tr>
      <w:tr w:rsidR="007E07AF" w:rsidRPr="00787FCB" w14:paraId="4AC0BC6C" w14:textId="77777777" w:rsidTr="00CE3C1A">
        <w:trPr>
          <w:trHeight w:val="113"/>
        </w:trPr>
        <w:tc>
          <w:tcPr>
            <w:tcW w:w="1537" w:type="pct"/>
            <w:vAlign w:val="center"/>
          </w:tcPr>
          <w:p w14:paraId="1803E3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Максимальное давление на ГВС, м</w:t>
            </w:r>
          </w:p>
        </w:tc>
        <w:tc>
          <w:tcPr>
            <w:tcW w:w="3463" w:type="pct"/>
            <w:vAlign w:val="center"/>
          </w:tcPr>
          <w:p w14:paraId="683EC2B6" w14:textId="4B1BE66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ГВС для конкретного потребителя.</w:t>
            </w:r>
          </w:p>
        </w:tc>
      </w:tr>
      <w:tr w:rsidR="007E07AF" w:rsidRPr="00787FCB" w14:paraId="1246C2A9" w14:textId="77777777" w:rsidTr="00CE3C1A">
        <w:trPr>
          <w:trHeight w:val="113"/>
        </w:trPr>
        <w:tc>
          <w:tcPr>
            <w:tcW w:w="1537" w:type="pct"/>
            <w:vAlign w:val="center"/>
          </w:tcPr>
          <w:p w14:paraId="5F09622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холодной воды, °C</w:t>
            </w:r>
          </w:p>
        </w:tc>
        <w:tc>
          <w:tcPr>
            <w:tcW w:w="3463" w:type="pct"/>
            <w:vAlign w:val="center"/>
          </w:tcPr>
          <w:p w14:paraId="060894F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для поверочного расчета для закрытой системы ГВС. Задается температура холодной (водопроводной) воды на входе 2 контура нижней ступени.</w:t>
            </w:r>
          </w:p>
        </w:tc>
      </w:tr>
      <w:tr w:rsidR="007E07AF" w:rsidRPr="00787FCB" w14:paraId="574B6838" w14:textId="77777777" w:rsidTr="00CE3C1A">
        <w:trPr>
          <w:trHeight w:val="113"/>
        </w:trPr>
        <w:tc>
          <w:tcPr>
            <w:tcW w:w="1537" w:type="pct"/>
            <w:vAlign w:val="center"/>
          </w:tcPr>
          <w:p w14:paraId="3FA690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7400A1C8" w14:textId="0862F35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секций теплообменного аппарата на СО</w:t>
            </w:r>
          </w:p>
        </w:tc>
      </w:tr>
      <w:tr w:rsidR="007E07AF" w:rsidRPr="00787FCB" w14:paraId="0913CDE4" w14:textId="77777777" w:rsidTr="00CE3C1A">
        <w:trPr>
          <w:trHeight w:val="113"/>
        </w:trPr>
        <w:tc>
          <w:tcPr>
            <w:tcW w:w="1537" w:type="pct"/>
            <w:vAlign w:val="center"/>
          </w:tcPr>
          <w:p w14:paraId="02EA22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6B2F1A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на СО</w:t>
            </w:r>
          </w:p>
        </w:tc>
      </w:tr>
      <w:tr w:rsidR="007E07AF" w:rsidRPr="00787FCB" w14:paraId="1356EDF6" w14:textId="77777777" w:rsidTr="00CE3C1A">
        <w:trPr>
          <w:trHeight w:val="113"/>
        </w:trPr>
        <w:tc>
          <w:tcPr>
            <w:tcW w:w="1537" w:type="pct"/>
            <w:vAlign w:val="center"/>
          </w:tcPr>
          <w:p w14:paraId="57CE5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21AD60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на СО.</w:t>
            </w:r>
          </w:p>
        </w:tc>
      </w:tr>
      <w:tr w:rsidR="007E07AF" w:rsidRPr="00787FCB" w14:paraId="7A2144A5" w14:textId="77777777" w:rsidTr="00CE3C1A">
        <w:trPr>
          <w:trHeight w:val="113"/>
        </w:trPr>
        <w:tc>
          <w:tcPr>
            <w:tcW w:w="1537" w:type="pct"/>
            <w:vAlign w:val="center"/>
          </w:tcPr>
          <w:p w14:paraId="08F3BA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ТО</w:t>
            </w:r>
          </w:p>
        </w:tc>
        <w:tc>
          <w:tcPr>
            <w:tcW w:w="3463" w:type="pct"/>
            <w:vAlign w:val="center"/>
          </w:tcPr>
          <w:p w14:paraId="095417C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сетевой воды на выходе из ТО (выход 2ого контура) на систему отопления задается пользователем</w:t>
            </w:r>
          </w:p>
        </w:tc>
      </w:tr>
      <w:tr w:rsidR="007E07AF" w:rsidRPr="00787FCB" w14:paraId="132B059C" w14:textId="77777777" w:rsidTr="00CE3C1A">
        <w:trPr>
          <w:trHeight w:val="113"/>
        </w:trPr>
        <w:tc>
          <w:tcPr>
            <w:tcW w:w="1537" w:type="pct"/>
            <w:vAlign w:val="center"/>
          </w:tcPr>
          <w:p w14:paraId="69536A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потребителя</w:t>
            </w:r>
          </w:p>
        </w:tc>
        <w:tc>
          <w:tcPr>
            <w:tcW w:w="3463" w:type="pct"/>
            <w:vAlign w:val="center"/>
          </w:tcPr>
          <w:p w14:paraId="4036D8E1" w14:textId="571EC02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расчетная темп. сет. воды на выходе из потребителя (выход 1ого контура).</w:t>
            </w:r>
          </w:p>
        </w:tc>
      </w:tr>
      <w:tr w:rsidR="007E07AF" w:rsidRPr="00787FCB" w14:paraId="7BAF70BE" w14:textId="77777777" w:rsidTr="00CE3C1A">
        <w:trPr>
          <w:trHeight w:val="113"/>
        </w:trPr>
        <w:tc>
          <w:tcPr>
            <w:tcW w:w="1537" w:type="pct"/>
            <w:vAlign w:val="center"/>
          </w:tcPr>
          <w:p w14:paraId="7482EB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элеватора</w:t>
            </w:r>
          </w:p>
        </w:tc>
        <w:tc>
          <w:tcPr>
            <w:tcW w:w="3463" w:type="pct"/>
            <w:vAlign w:val="center"/>
          </w:tcPr>
          <w:p w14:paraId="5D8969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фактически установленного элеватора</w:t>
            </w:r>
          </w:p>
        </w:tc>
      </w:tr>
      <w:tr w:rsidR="007E07AF" w:rsidRPr="00787FCB" w14:paraId="716D2F40" w14:textId="77777777" w:rsidTr="00CE3C1A">
        <w:trPr>
          <w:trHeight w:val="113"/>
        </w:trPr>
        <w:tc>
          <w:tcPr>
            <w:tcW w:w="1537" w:type="pct"/>
            <w:vAlign w:val="center"/>
          </w:tcPr>
          <w:p w14:paraId="14851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50A8A92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установленного сопла элеватора</w:t>
            </w:r>
          </w:p>
        </w:tc>
      </w:tr>
      <w:tr w:rsidR="007E07AF" w:rsidRPr="00787FCB" w14:paraId="44F11B5A" w14:textId="77777777" w:rsidTr="00CE3C1A">
        <w:trPr>
          <w:trHeight w:val="113"/>
        </w:trPr>
        <w:tc>
          <w:tcPr>
            <w:tcW w:w="1537" w:type="pct"/>
            <w:vAlign w:val="center"/>
          </w:tcPr>
          <w:p w14:paraId="04BAA96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шайбы на вводе на </w:t>
            </w:r>
            <w:proofErr w:type="spellStart"/>
            <w:r w:rsidRPr="00787FCB">
              <w:rPr>
                <w:rFonts w:ascii="Arial" w:hAnsi="Arial" w:cs="Arial"/>
                <w:sz w:val="20"/>
                <w:szCs w:val="20"/>
              </w:rPr>
              <w:t>под.тр</w:t>
            </w:r>
            <w:proofErr w:type="spellEnd"/>
            <w:r w:rsidRPr="00787FCB">
              <w:rPr>
                <w:rFonts w:ascii="Arial" w:hAnsi="Arial" w:cs="Arial"/>
                <w:sz w:val="20"/>
                <w:szCs w:val="20"/>
              </w:rPr>
              <w:t>-де, мм</w:t>
            </w:r>
          </w:p>
        </w:tc>
        <w:tc>
          <w:tcPr>
            <w:tcW w:w="3463" w:type="pct"/>
            <w:vAlign w:val="center"/>
          </w:tcPr>
          <w:p w14:paraId="0801B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подающем трубопроводе</w:t>
            </w:r>
          </w:p>
        </w:tc>
      </w:tr>
      <w:tr w:rsidR="007E07AF" w:rsidRPr="00787FCB" w14:paraId="333A213A" w14:textId="77777777" w:rsidTr="00CE3C1A">
        <w:trPr>
          <w:trHeight w:val="113"/>
        </w:trPr>
        <w:tc>
          <w:tcPr>
            <w:tcW w:w="1537" w:type="pct"/>
            <w:vAlign w:val="center"/>
          </w:tcPr>
          <w:p w14:paraId="70B336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шайб на вводе на под. </w:t>
            </w:r>
            <w:proofErr w:type="spellStart"/>
            <w:r w:rsidRPr="00787FCB">
              <w:rPr>
                <w:rFonts w:ascii="Arial" w:hAnsi="Arial" w:cs="Arial"/>
                <w:sz w:val="20"/>
                <w:szCs w:val="20"/>
              </w:rPr>
              <w:t>тр</w:t>
            </w:r>
            <w:proofErr w:type="spellEnd"/>
            <w:r w:rsidRPr="00787FCB">
              <w:rPr>
                <w:rFonts w:ascii="Arial" w:hAnsi="Arial" w:cs="Arial"/>
                <w:sz w:val="20"/>
                <w:szCs w:val="20"/>
              </w:rPr>
              <w:t xml:space="preserve">-де, </w:t>
            </w:r>
            <w:proofErr w:type="spellStart"/>
            <w:r w:rsidRPr="00787FCB">
              <w:rPr>
                <w:rFonts w:ascii="Arial" w:hAnsi="Arial" w:cs="Arial"/>
                <w:sz w:val="20"/>
                <w:szCs w:val="20"/>
              </w:rPr>
              <w:t>шт</w:t>
            </w:r>
            <w:proofErr w:type="spellEnd"/>
          </w:p>
        </w:tc>
        <w:tc>
          <w:tcPr>
            <w:tcW w:w="3463" w:type="pct"/>
            <w:vAlign w:val="center"/>
          </w:tcPr>
          <w:p w14:paraId="264EAC7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подающем трубопроводе</w:t>
            </w:r>
          </w:p>
        </w:tc>
      </w:tr>
      <w:tr w:rsidR="007E07AF" w:rsidRPr="00787FCB" w14:paraId="3229938A" w14:textId="77777777" w:rsidTr="00CE3C1A">
        <w:trPr>
          <w:trHeight w:val="113"/>
        </w:trPr>
        <w:tc>
          <w:tcPr>
            <w:tcW w:w="1537" w:type="pct"/>
            <w:vAlign w:val="center"/>
          </w:tcPr>
          <w:p w14:paraId="58196E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шайбы на вводе на обр. </w:t>
            </w:r>
            <w:proofErr w:type="spellStart"/>
            <w:r w:rsidRPr="00787FCB">
              <w:rPr>
                <w:rFonts w:ascii="Arial" w:hAnsi="Arial" w:cs="Arial"/>
                <w:sz w:val="20"/>
                <w:szCs w:val="20"/>
              </w:rPr>
              <w:t>тр</w:t>
            </w:r>
            <w:proofErr w:type="spellEnd"/>
            <w:r w:rsidRPr="00787FCB">
              <w:rPr>
                <w:rFonts w:ascii="Arial" w:hAnsi="Arial" w:cs="Arial"/>
                <w:sz w:val="20"/>
                <w:szCs w:val="20"/>
              </w:rPr>
              <w:t>-де, мм</w:t>
            </w:r>
          </w:p>
        </w:tc>
        <w:tc>
          <w:tcPr>
            <w:tcW w:w="3463" w:type="pct"/>
            <w:vAlign w:val="center"/>
          </w:tcPr>
          <w:p w14:paraId="62A01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обратном трубопроводе</w:t>
            </w:r>
          </w:p>
        </w:tc>
      </w:tr>
      <w:tr w:rsidR="007E07AF" w:rsidRPr="00787FCB" w14:paraId="245BB8FE" w14:textId="77777777" w:rsidTr="00CE3C1A">
        <w:trPr>
          <w:trHeight w:val="113"/>
        </w:trPr>
        <w:tc>
          <w:tcPr>
            <w:tcW w:w="1537" w:type="pct"/>
            <w:vAlign w:val="center"/>
          </w:tcPr>
          <w:p w14:paraId="000DD53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шайб на вводе на обр. </w:t>
            </w:r>
            <w:proofErr w:type="spellStart"/>
            <w:r w:rsidRPr="00787FCB">
              <w:rPr>
                <w:rFonts w:ascii="Arial" w:hAnsi="Arial" w:cs="Arial"/>
                <w:sz w:val="20"/>
                <w:szCs w:val="20"/>
              </w:rPr>
              <w:t>тр</w:t>
            </w:r>
            <w:proofErr w:type="spellEnd"/>
            <w:r w:rsidRPr="00787FCB">
              <w:rPr>
                <w:rFonts w:ascii="Arial" w:hAnsi="Arial" w:cs="Arial"/>
                <w:sz w:val="20"/>
                <w:szCs w:val="20"/>
              </w:rPr>
              <w:t xml:space="preserve">-де, </w:t>
            </w:r>
            <w:proofErr w:type="spellStart"/>
            <w:r w:rsidRPr="00787FCB">
              <w:rPr>
                <w:rFonts w:ascii="Arial" w:hAnsi="Arial" w:cs="Arial"/>
                <w:sz w:val="20"/>
                <w:szCs w:val="20"/>
              </w:rPr>
              <w:t>шт</w:t>
            </w:r>
            <w:proofErr w:type="spellEnd"/>
          </w:p>
        </w:tc>
        <w:tc>
          <w:tcPr>
            <w:tcW w:w="3463" w:type="pct"/>
            <w:vAlign w:val="center"/>
          </w:tcPr>
          <w:p w14:paraId="2DB8C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обратном трубопроводе</w:t>
            </w:r>
          </w:p>
        </w:tc>
      </w:tr>
      <w:tr w:rsidR="007E07AF" w:rsidRPr="00787FCB" w14:paraId="68A46DE2" w14:textId="77777777" w:rsidTr="00CE3C1A">
        <w:trPr>
          <w:trHeight w:val="113"/>
        </w:trPr>
        <w:tc>
          <w:tcPr>
            <w:tcW w:w="1537" w:type="pct"/>
            <w:vAlign w:val="center"/>
          </w:tcPr>
          <w:p w14:paraId="6DD4B6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установленной шайбы на </w:t>
            </w:r>
            <w:proofErr w:type="spellStart"/>
            <w:r w:rsidRPr="00787FCB">
              <w:rPr>
                <w:rFonts w:ascii="Arial" w:hAnsi="Arial" w:cs="Arial"/>
                <w:sz w:val="20"/>
                <w:szCs w:val="20"/>
              </w:rPr>
              <w:t>под.тр</w:t>
            </w:r>
            <w:proofErr w:type="spellEnd"/>
            <w:r w:rsidRPr="00787FCB">
              <w:rPr>
                <w:rFonts w:ascii="Arial" w:hAnsi="Arial" w:cs="Arial"/>
                <w:sz w:val="20"/>
                <w:szCs w:val="20"/>
              </w:rPr>
              <w:t>-де перед СО, мм</w:t>
            </w:r>
          </w:p>
        </w:tc>
        <w:tc>
          <w:tcPr>
            <w:tcW w:w="3463" w:type="pct"/>
            <w:vAlign w:val="center"/>
          </w:tcPr>
          <w:p w14:paraId="146458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подающем трубопроводе перед СО</w:t>
            </w:r>
          </w:p>
        </w:tc>
      </w:tr>
      <w:tr w:rsidR="007E07AF" w:rsidRPr="00787FCB" w14:paraId="332C3DBF" w14:textId="77777777" w:rsidTr="00CE3C1A">
        <w:trPr>
          <w:trHeight w:val="113"/>
        </w:trPr>
        <w:tc>
          <w:tcPr>
            <w:tcW w:w="1537" w:type="pct"/>
            <w:vAlign w:val="center"/>
          </w:tcPr>
          <w:p w14:paraId="07185E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установленных шайб на </w:t>
            </w:r>
            <w:proofErr w:type="spellStart"/>
            <w:r w:rsidRPr="00787FCB">
              <w:rPr>
                <w:rFonts w:ascii="Arial" w:hAnsi="Arial" w:cs="Arial"/>
                <w:sz w:val="20"/>
                <w:szCs w:val="20"/>
              </w:rPr>
              <w:t>под.тр</w:t>
            </w:r>
            <w:proofErr w:type="spellEnd"/>
            <w:r w:rsidRPr="00787FCB">
              <w:rPr>
                <w:rFonts w:ascii="Arial" w:hAnsi="Arial" w:cs="Arial"/>
                <w:sz w:val="20"/>
                <w:szCs w:val="20"/>
              </w:rPr>
              <w:t xml:space="preserve">-де перед СО, </w:t>
            </w:r>
            <w:proofErr w:type="spellStart"/>
            <w:r w:rsidRPr="00787FCB">
              <w:rPr>
                <w:rFonts w:ascii="Arial" w:hAnsi="Arial" w:cs="Arial"/>
                <w:sz w:val="20"/>
                <w:szCs w:val="20"/>
              </w:rPr>
              <w:t>шт</w:t>
            </w:r>
            <w:proofErr w:type="spellEnd"/>
          </w:p>
        </w:tc>
        <w:tc>
          <w:tcPr>
            <w:tcW w:w="3463" w:type="pct"/>
            <w:vAlign w:val="center"/>
          </w:tcPr>
          <w:p w14:paraId="4CE2C85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подающем трубопроводе перед СО</w:t>
            </w:r>
          </w:p>
        </w:tc>
      </w:tr>
      <w:tr w:rsidR="007E07AF" w:rsidRPr="00787FCB" w14:paraId="0DD22290" w14:textId="77777777" w:rsidTr="00CE3C1A">
        <w:trPr>
          <w:trHeight w:val="113"/>
        </w:trPr>
        <w:tc>
          <w:tcPr>
            <w:tcW w:w="1537" w:type="pct"/>
            <w:vAlign w:val="center"/>
          </w:tcPr>
          <w:p w14:paraId="43498C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установленной шайбы на </w:t>
            </w:r>
            <w:proofErr w:type="spellStart"/>
            <w:r w:rsidRPr="00787FCB">
              <w:rPr>
                <w:rFonts w:ascii="Arial" w:hAnsi="Arial" w:cs="Arial"/>
                <w:sz w:val="20"/>
                <w:szCs w:val="20"/>
              </w:rPr>
              <w:t>обр.тр</w:t>
            </w:r>
            <w:proofErr w:type="spellEnd"/>
            <w:r w:rsidRPr="00787FCB">
              <w:rPr>
                <w:rFonts w:ascii="Arial" w:hAnsi="Arial" w:cs="Arial"/>
                <w:sz w:val="20"/>
                <w:szCs w:val="20"/>
              </w:rPr>
              <w:t>-де после СО, мм</w:t>
            </w:r>
          </w:p>
        </w:tc>
        <w:tc>
          <w:tcPr>
            <w:tcW w:w="3463" w:type="pct"/>
            <w:vAlign w:val="center"/>
          </w:tcPr>
          <w:p w14:paraId="779442C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обратном трубопроводе после СО</w:t>
            </w:r>
          </w:p>
        </w:tc>
      </w:tr>
      <w:tr w:rsidR="007E07AF" w:rsidRPr="00787FCB" w14:paraId="01EB501A" w14:textId="77777777" w:rsidTr="00CE3C1A">
        <w:trPr>
          <w:trHeight w:val="113"/>
        </w:trPr>
        <w:tc>
          <w:tcPr>
            <w:tcW w:w="1537" w:type="pct"/>
            <w:vAlign w:val="center"/>
          </w:tcPr>
          <w:p w14:paraId="51849B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установленных шайб на </w:t>
            </w:r>
            <w:proofErr w:type="spellStart"/>
            <w:r w:rsidRPr="00787FCB">
              <w:rPr>
                <w:rFonts w:ascii="Arial" w:hAnsi="Arial" w:cs="Arial"/>
                <w:sz w:val="20"/>
                <w:szCs w:val="20"/>
              </w:rPr>
              <w:t>обр.тр</w:t>
            </w:r>
            <w:proofErr w:type="spellEnd"/>
            <w:r w:rsidRPr="00787FCB">
              <w:rPr>
                <w:rFonts w:ascii="Arial" w:hAnsi="Arial" w:cs="Arial"/>
                <w:sz w:val="20"/>
                <w:szCs w:val="20"/>
              </w:rPr>
              <w:t xml:space="preserve">-де после СО, </w:t>
            </w:r>
            <w:proofErr w:type="spellStart"/>
            <w:r w:rsidRPr="00787FCB">
              <w:rPr>
                <w:rFonts w:ascii="Arial" w:hAnsi="Arial" w:cs="Arial"/>
                <w:sz w:val="20"/>
                <w:szCs w:val="20"/>
              </w:rPr>
              <w:t>шт</w:t>
            </w:r>
            <w:proofErr w:type="spellEnd"/>
          </w:p>
        </w:tc>
        <w:tc>
          <w:tcPr>
            <w:tcW w:w="3463" w:type="pct"/>
            <w:vAlign w:val="center"/>
          </w:tcPr>
          <w:p w14:paraId="67429F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обратном трубопроводе после СО</w:t>
            </w:r>
          </w:p>
        </w:tc>
      </w:tr>
      <w:tr w:rsidR="007E07AF" w:rsidRPr="00787FCB" w14:paraId="1A1B2C40" w14:textId="77777777" w:rsidTr="00CE3C1A">
        <w:trPr>
          <w:trHeight w:val="113"/>
        </w:trPr>
        <w:tc>
          <w:tcPr>
            <w:tcW w:w="1537" w:type="pct"/>
            <w:vAlign w:val="center"/>
          </w:tcPr>
          <w:p w14:paraId="3B6CA2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систему вентиляции, мм</w:t>
            </w:r>
          </w:p>
        </w:tc>
        <w:tc>
          <w:tcPr>
            <w:tcW w:w="3463" w:type="pct"/>
            <w:vAlign w:val="center"/>
          </w:tcPr>
          <w:p w14:paraId="51AAA22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систему вентиляции</w:t>
            </w:r>
          </w:p>
        </w:tc>
      </w:tr>
      <w:tr w:rsidR="007E07AF" w:rsidRPr="00787FCB" w14:paraId="64C62480" w14:textId="77777777" w:rsidTr="00CE3C1A">
        <w:trPr>
          <w:trHeight w:val="113"/>
        </w:trPr>
        <w:tc>
          <w:tcPr>
            <w:tcW w:w="1537" w:type="pct"/>
            <w:vAlign w:val="center"/>
          </w:tcPr>
          <w:p w14:paraId="1F7D5F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систему вентиляции, шт</w:t>
            </w:r>
          </w:p>
        </w:tc>
        <w:tc>
          <w:tcPr>
            <w:tcW w:w="3463" w:type="pct"/>
            <w:vAlign w:val="center"/>
          </w:tcPr>
          <w:p w14:paraId="27CC54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систему вентиляции</w:t>
            </w:r>
          </w:p>
        </w:tc>
      </w:tr>
      <w:tr w:rsidR="007E07AF" w:rsidRPr="00787FCB" w14:paraId="7DB80F0B" w14:textId="77777777" w:rsidTr="00CE3C1A">
        <w:trPr>
          <w:trHeight w:val="113"/>
        </w:trPr>
        <w:tc>
          <w:tcPr>
            <w:tcW w:w="1537" w:type="pct"/>
            <w:vAlign w:val="center"/>
          </w:tcPr>
          <w:p w14:paraId="207340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циркуляционной шайбы на ГВС, мм</w:t>
            </w:r>
          </w:p>
        </w:tc>
        <w:tc>
          <w:tcPr>
            <w:tcW w:w="3463" w:type="pct"/>
            <w:vAlign w:val="center"/>
          </w:tcPr>
          <w:p w14:paraId="008808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ГВС.</w:t>
            </w:r>
          </w:p>
        </w:tc>
      </w:tr>
      <w:tr w:rsidR="007E07AF" w:rsidRPr="00787FCB" w14:paraId="3EBCC629" w14:textId="77777777" w:rsidTr="00CE3C1A">
        <w:trPr>
          <w:trHeight w:val="113"/>
        </w:trPr>
        <w:tc>
          <w:tcPr>
            <w:tcW w:w="1537" w:type="pct"/>
            <w:vAlign w:val="center"/>
          </w:tcPr>
          <w:p w14:paraId="192603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циркуляционных шайб на ГВС, шт.</w:t>
            </w:r>
          </w:p>
        </w:tc>
        <w:tc>
          <w:tcPr>
            <w:tcW w:w="3463" w:type="pct"/>
            <w:vAlign w:val="center"/>
          </w:tcPr>
          <w:p w14:paraId="626E5B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ГВС.</w:t>
            </w:r>
          </w:p>
        </w:tc>
      </w:tr>
      <w:tr w:rsidR="007E07AF" w:rsidRPr="00787FCB" w14:paraId="16B5CFB6" w14:textId="77777777" w:rsidTr="00CE3C1A">
        <w:trPr>
          <w:trHeight w:val="113"/>
        </w:trPr>
        <w:tc>
          <w:tcPr>
            <w:tcW w:w="1537" w:type="pct"/>
            <w:vAlign w:val="center"/>
          </w:tcPr>
          <w:p w14:paraId="6B0AF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в циркуляционной линии ГВС, мм</w:t>
            </w:r>
          </w:p>
        </w:tc>
        <w:tc>
          <w:tcPr>
            <w:tcW w:w="3463" w:type="pct"/>
            <w:vAlign w:val="center"/>
          </w:tcPr>
          <w:p w14:paraId="1F4AE1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циркуляционной линии ГВС.</w:t>
            </w:r>
          </w:p>
        </w:tc>
      </w:tr>
      <w:tr w:rsidR="007E07AF" w:rsidRPr="00787FCB" w14:paraId="5C00D746" w14:textId="77777777" w:rsidTr="00CE3C1A">
        <w:trPr>
          <w:trHeight w:val="113"/>
        </w:trPr>
        <w:tc>
          <w:tcPr>
            <w:tcW w:w="1537" w:type="pct"/>
            <w:vAlign w:val="center"/>
          </w:tcPr>
          <w:p w14:paraId="57EE41C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в циркуляционной линии ГВС, шт.</w:t>
            </w:r>
          </w:p>
        </w:tc>
        <w:tc>
          <w:tcPr>
            <w:tcW w:w="3463" w:type="pct"/>
            <w:vAlign w:val="center"/>
          </w:tcPr>
          <w:p w14:paraId="6A5F10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циркуляционной линии ГВС.</w:t>
            </w:r>
          </w:p>
        </w:tc>
      </w:tr>
      <w:tr w:rsidR="007E07AF" w:rsidRPr="00787FCB" w14:paraId="1DF6D440" w14:textId="77777777" w:rsidTr="00CE3C1A">
        <w:trPr>
          <w:trHeight w:val="113"/>
        </w:trPr>
        <w:tc>
          <w:tcPr>
            <w:tcW w:w="1537" w:type="pct"/>
            <w:vAlign w:val="center"/>
          </w:tcPr>
          <w:p w14:paraId="274F8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 ступень</w:t>
            </w:r>
          </w:p>
        </w:tc>
        <w:tc>
          <w:tcPr>
            <w:tcW w:w="3463" w:type="pct"/>
            <w:vAlign w:val="center"/>
          </w:tcPr>
          <w:p w14:paraId="3085F438" w14:textId="3879AF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1ой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07FF18CF" w14:textId="77777777" w:rsidTr="00CE3C1A">
        <w:trPr>
          <w:trHeight w:val="113"/>
        </w:trPr>
        <w:tc>
          <w:tcPr>
            <w:tcW w:w="1537" w:type="pct"/>
            <w:vAlign w:val="center"/>
          </w:tcPr>
          <w:p w14:paraId="21394E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I ступень</w:t>
            </w:r>
          </w:p>
        </w:tc>
        <w:tc>
          <w:tcPr>
            <w:tcW w:w="3463" w:type="pct"/>
            <w:vAlign w:val="center"/>
          </w:tcPr>
          <w:p w14:paraId="2E90E71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1ой ступени на ГВС</w:t>
            </w:r>
          </w:p>
        </w:tc>
      </w:tr>
      <w:tr w:rsidR="007E07AF" w:rsidRPr="00787FCB" w14:paraId="3A0CB21B" w14:textId="77777777" w:rsidTr="00CE3C1A">
        <w:trPr>
          <w:trHeight w:val="113"/>
        </w:trPr>
        <w:tc>
          <w:tcPr>
            <w:tcW w:w="1537" w:type="pct"/>
            <w:vAlign w:val="center"/>
          </w:tcPr>
          <w:p w14:paraId="606765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 ступени, м</w:t>
            </w:r>
          </w:p>
        </w:tc>
        <w:tc>
          <w:tcPr>
            <w:tcW w:w="3463" w:type="pct"/>
            <w:vAlign w:val="center"/>
          </w:tcPr>
          <w:p w14:paraId="79AB41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Указываются потери напора в одной секции ТО 1ой ступени на ГВС, например 0.5, 1, 1.5 м </w:t>
            </w:r>
            <w:proofErr w:type="spellStart"/>
            <w:r w:rsidRPr="00787FCB">
              <w:rPr>
                <w:rFonts w:ascii="Arial" w:hAnsi="Arial" w:cs="Arial"/>
                <w:sz w:val="20"/>
                <w:szCs w:val="20"/>
              </w:rPr>
              <w:t>вод.ст</w:t>
            </w:r>
            <w:proofErr w:type="spellEnd"/>
            <w:r w:rsidRPr="00787FCB">
              <w:rPr>
                <w:rFonts w:ascii="Arial" w:hAnsi="Arial" w:cs="Arial"/>
                <w:sz w:val="20"/>
                <w:szCs w:val="20"/>
              </w:rPr>
              <w:t>.</w:t>
            </w:r>
          </w:p>
        </w:tc>
      </w:tr>
      <w:tr w:rsidR="007E07AF" w:rsidRPr="00787FCB" w14:paraId="18CF8718" w14:textId="77777777" w:rsidTr="00CE3C1A">
        <w:trPr>
          <w:trHeight w:val="113"/>
        </w:trPr>
        <w:tc>
          <w:tcPr>
            <w:tcW w:w="1537" w:type="pct"/>
            <w:vAlign w:val="center"/>
          </w:tcPr>
          <w:p w14:paraId="141998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I </w:t>
            </w:r>
            <w:proofErr w:type="spellStart"/>
            <w:r w:rsidRPr="00787FCB">
              <w:rPr>
                <w:rFonts w:ascii="Arial" w:hAnsi="Arial" w:cs="Arial"/>
                <w:sz w:val="20"/>
                <w:szCs w:val="20"/>
              </w:rPr>
              <w:t>ступени,°C</w:t>
            </w:r>
            <w:proofErr w:type="spellEnd"/>
          </w:p>
        </w:tc>
        <w:tc>
          <w:tcPr>
            <w:tcW w:w="3463" w:type="pct"/>
            <w:vAlign w:val="center"/>
          </w:tcPr>
          <w:p w14:paraId="35019575" w14:textId="51BE66B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7473687" w14:textId="77777777" w:rsidTr="00CE3C1A">
        <w:trPr>
          <w:trHeight w:val="113"/>
        </w:trPr>
        <w:tc>
          <w:tcPr>
            <w:tcW w:w="1537" w:type="pct"/>
            <w:vAlign w:val="center"/>
          </w:tcPr>
          <w:p w14:paraId="6C7E52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I </w:t>
            </w:r>
            <w:proofErr w:type="spellStart"/>
            <w:r w:rsidRPr="00787FCB">
              <w:rPr>
                <w:rFonts w:ascii="Arial" w:hAnsi="Arial" w:cs="Arial"/>
                <w:sz w:val="20"/>
                <w:szCs w:val="20"/>
              </w:rPr>
              <w:t>ступени,°C</w:t>
            </w:r>
            <w:proofErr w:type="spellEnd"/>
          </w:p>
        </w:tc>
        <w:tc>
          <w:tcPr>
            <w:tcW w:w="3463" w:type="pct"/>
            <w:vAlign w:val="center"/>
          </w:tcPr>
          <w:p w14:paraId="452353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1CE5F383" w14:textId="77777777" w:rsidTr="00CE3C1A">
        <w:trPr>
          <w:trHeight w:val="113"/>
        </w:trPr>
        <w:tc>
          <w:tcPr>
            <w:tcW w:w="1537" w:type="pct"/>
            <w:vAlign w:val="center"/>
          </w:tcPr>
          <w:p w14:paraId="0203E1D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I </w:t>
            </w:r>
            <w:proofErr w:type="spellStart"/>
            <w:r w:rsidRPr="00787FCB">
              <w:rPr>
                <w:rFonts w:ascii="Arial" w:hAnsi="Arial" w:cs="Arial"/>
                <w:sz w:val="20"/>
                <w:szCs w:val="20"/>
              </w:rPr>
              <w:t>ступени,°C</w:t>
            </w:r>
            <w:proofErr w:type="spellEnd"/>
          </w:p>
        </w:tc>
        <w:tc>
          <w:tcPr>
            <w:tcW w:w="3463" w:type="pct"/>
            <w:vAlign w:val="center"/>
          </w:tcPr>
          <w:p w14:paraId="69FCA8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07EB11BF" w14:textId="77777777" w:rsidTr="00CE3C1A">
        <w:trPr>
          <w:trHeight w:val="113"/>
        </w:trPr>
        <w:tc>
          <w:tcPr>
            <w:tcW w:w="1537" w:type="pct"/>
            <w:vAlign w:val="center"/>
          </w:tcPr>
          <w:p w14:paraId="3CBBA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I </w:t>
            </w:r>
            <w:proofErr w:type="spellStart"/>
            <w:r w:rsidRPr="00787FCB">
              <w:rPr>
                <w:rFonts w:ascii="Arial" w:hAnsi="Arial" w:cs="Arial"/>
                <w:sz w:val="20"/>
                <w:szCs w:val="20"/>
              </w:rPr>
              <w:t>ступени,°C</w:t>
            </w:r>
            <w:proofErr w:type="spellEnd"/>
          </w:p>
        </w:tc>
        <w:tc>
          <w:tcPr>
            <w:tcW w:w="3463" w:type="pct"/>
            <w:vAlign w:val="center"/>
          </w:tcPr>
          <w:p w14:paraId="058CDC4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4275DEB" w14:textId="77777777" w:rsidTr="00CE3C1A">
        <w:trPr>
          <w:trHeight w:val="113"/>
        </w:trPr>
        <w:tc>
          <w:tcPr>
            <w:tcW w:w="1537" w:type="pct"/>
            <w:vAlign w:val="center"/>
          </w:tcPr>
          <w:p w14:paraId="601475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 ступени, Гкал/час</w:t>
            </w:r>
          </w:p>
        </w:tc>
        <w:tc>
          <w:tcPr>
            <w:tcW w:w="3463" w:type="pct"/>
            <w:vAlign w:val="center"/>
          </w:tcPr>
          <w:p w14:paraId="0BE1E5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3ABF43A1" w14:textId="77777777" w:rsidTr="00CE3C1A">
        <w:trPr>
          <w:trHeight w:val="113"/>
        </w:trPr>
        <w:tc>
          <w:tcPr>
            <w:tcW w:w="1537" w:type="pct"/>
            <w:vAlign w:val="center"/>
          </w:tcPr>
          <w:p w14:paraId="254AE62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II ступень</w:t>
            </w:r>
          </w:p>
        </w:tc>
        <w:tc>
          <w:tcPr>
            <w:tcW w:w="3463" w:type="pct"/>
            <w:vAlign w:val="center"/>
          </w:tcPr>
          <w:p w14:paraId="456B26E0" w14:textId="6F1855E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2ой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6760DDDB" w14:textId="77777777" w:rsidTr="00CE3C1A">
        <w:trPr>
          <w:trHeight w:val="113"/>
        </w:trPr>
        <w:tc>
          <w:tcPr>
            <w:tcW w:w="1537" w:type="pct"/>
            <w:vAlign w:val="center"/>
          </w:tcPr>
          <w:p w14:paraId="569252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II ступень</w:t>
            </w:r>
          </w:p>
        </w:tc>
        <w:tc>
          <w:tcPr>
            <w:tcW w:w="3463" w:type="pct"/>
            <w:vAlign w:val="center"/>
          </w:tcPr>
          <w:p w14:paraId="467A92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2ой ступени на ГВС</w:t>
            </w:r>
          </w:p>
        </w:tc>
      </w:tr>
      <w:tr w:rsidR="007E07AF" w:rsidRPr="00787FCB" w14:paraId="28D3A417" w14:textId="77777777" w:rsidTr="00CE3C1A">
        <w:trPr>
          <w:trHeight w:val="113"/>
        </w:trPr>
        <w:tc>
          <w:tcPr>
            <w:tcW w:w="1537" w:type="pct"/>
            <w:vAlign w:val="center"/>
          </w:tcPr>
          <w:p w14:paraId="0A2C15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II ступени, м</w:t>
            </w:r>
          </w:p>
        </w:tc>
        <w:tc>
          <w:tcPr>
            <w:tcW w:w="3463" w:type="pct"/>
            <w:vAlign w:val="center"/>
          </w:tcPr>
          <w:p w14:paraId="5850A4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2ой ступени на ГВС</w:t>
            </w:r>
          </w:p>
        </w:tc>
      </w:tr>
      <w:tr w:rsidR="007E07AF" w:rsidRPr="00787FCB" w14:paraId="7D6AF29C" w14:textId="77777777" w:rsidTr="00CE3C1A">
        <w:trPr>
          <w:trHeight w:val="113"/>
        </w:trPr>
        <w:tc>
          <w:tcPr>
            <w:tcW w:w="1537" w:type="pct"/>
            <w:vAlign w:val="center"/>
          </w:tcPr>
          <w:p w14:paraId="5A4ABC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II </w:t>
            </w:r>
            <w:proofErr w:type="spellStart"/>
            <w:r w:rsidRPr="00787FCB">
              <w:rPr>
                <w:rFonts w:ascii="Arial" w:hAnsi="Arial" w:cs="Arial"/>
                <w:sz w:val="20"/>
                <w:szCs w:val="20"/>
              </w:rPr>
              <w:t>ступени,°C</w:t>
            </w:r>
            <w:proofErr w:type="spellEnd"/>
          </w:p>
        </w:tc>
        <w:tc>
          <w:tcPr>
            <w:tcW w:w="3463" w:type="pct"/>
            <w:vAlign w:val="center"/>
          </w:tcPr>
          <w:p w14:paraId="0023EDEB" w14:textId="10767B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47B8AF5F" w14:textId="77777777" w:rsidTr="00CE3C1A">
        <w:trPr>
          <w:trHeight w:val="113"/>
        </w:trPr>
        <w:tc>
          <w:tcPr>
            <w:tcW w:w="1537" w:type="pct"/>
            <w:vAlign w:val="center"/>
          </w:tcPr>
          <w:p w14:paraId="0AEA4B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II </w:t>
            </w:r>
            <w:proofErr w:type="spellStart"/>
            <w:r w:rsidRPr="00787FCB">
              <w:rPr>
                <w:rFonts w:ascii="Arial" w:hAnsi="Arial" w:cs="Arial"/>
                <w:sz w:val="20"/>
                <w:szCs w:val="20"/>
              </w:rPr>
              <w:t>ступени,°C</w:t>
            </w:r>
            <w:proofErr w:type="spellEnd"/>
          </w:p>
        </w:tc>
        <w:tc>
          <w:tcPr>
            <w:tcW w:w="3463" w:type="pct"/>
            <w:vAlign w:val="center"/>
          </w:tcPr>
          <w:p w14:paraId="5955B2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2E209BC3" w14:textId="77777777" w:rsidTr="00CE3C1A">
        <w:trPr>
          <w:trHeight w:val="113"/>
        </w:trPr>
        <w:tc>
          <w:tcPr>
            <w:tcW w:w="1537" w:type="pct"/>
            <w:vAlign w:val="center"/>
          </w:tcPr>
          <w:p w14:paraId="132CAE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II </w:t>
            </w:r>
            <w:proofErr w:type="spellStart"/>
            <w:r w:rsidRPr="00787FCB">
              <w:rPr>
                <w:rFonts w:ascii="Arial" w:hAnsi="Arial" w:cs="Arial"/>
                <w:sz w:val="20"/>
                <w:szCs w:val="20"/>
              </w:rPr>
              <w:t>ступени,°C</w:t>
            </w:r>
            <w:proofErr w:type="spellEnd"/>
          </w:p>
        </w:tc>
        <w:tc>
          <w:tcPr>
            <w:tcW w:w="3463" w:type="pct"/>
            <w:vAlign w:val="center"/>
          </w:tcPr>
          <w:p w14:paraId="341BEB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68030986" w14:textId="77777777" w:rsidTr="00CE3C1A">
        <w:trPr>
          <w:trHeight w:val="113"/>
        </w:trPr>
        <w:tc>
          <w:tcPr>
            <w:tcW w:w="1537" w:type="pct"/>
            <w:vAlign w:val="center"/>
          </w:tcPr>
          <w:p w14:paraId="340446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II </w:t>
            </w:r>
            <w:proofErr w:type="spellStart"/>
            <w:r w:rsidRPr="00787FCB">
              <w:rPr>
                <w:rFonts w:ascii="Arial" w:hAnsi="Arial" w:cs="Arial"/>
                <w:sz w:val="20"/>
                <w:szCs w:val="20"/>
              </w:rPr>
              <w:t>ступени,°C</w:t>
            </w:r>
            <w:proofErr w:type="spellEnd"/>
          </w:p>
        </w:tc>
        <w:tc>
          <w:tcPr>
            <w:tcW w:w="3463" w:type="pct"/>
            <w:vAlign w:val="center"/>
          </w:tcPr>
          <w:p w14:paraId="2321F0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58CEDD7D" w14:textId="77777777" w:rsidTr="00CE3C1A">
        <w:trPr>
          <w:trHeight w:val="113"/>
        </w:trPr>
        <w:tc>
          <w:tcPr>
            <w:tcW w:w="1537" w:type="pct"/>
            <w:vAlign w:val="center"/>
          </w:tcPr>
          <w:p w14:paraId="57913B9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II ступени, Гкал/час</w:t>
            </w:r>
          </w:p>
        </w:tc>
        <w:tc>
          <w:tcPr>
            <w:tcW w:w="3463" w:type="pct"/>
            <w:vAlign w:val="center"/>
          </w:tcPr>
          <w:p w14:paraId="79A8B90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536EF6EB" w14:textId="77777777" w:rsidTr="00CE3C1A">
        <w:trPr>
          <w:trHeight w:val="113"/>
        </w:trPr>
        <w:tc>
          <w:tcPr>
            <w:tcW w:w="1537" w:type="pct"/>
            <w:vAlign w:val="center"/>
          </w:tcPr>
          <w:p w14:paraId="1313FB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пропускной способности РД СО</w:t>
            </w:r>
          </w:p>
        </w:tc>
        <w:tc>
          <w:tcPr>
            <w:tcW w:w="3463" w:type="pct"/>
            <w:vAlign w:val="center"/>
          </w:tcPr>
          <w:p w14:paraId="00979D0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пропускной способности Регулятора Давления (подпора) в СО.</w:t>
            </w:r>
          </w:p>
        </w:tc>
      </w:tr>
      <w:tr w:rsidR="007E07AF" w:rsidRPr="00787FCB" w14:paraId="1960645B" w14:textId="77777777" w:rsidTr="00CE3C1A">
        <w:trPr>
          <w:trHeight w:val="113"/>
        </w:trPr>
        <w:tc>
          <w:tcPr>
            <w:tcW w:w="1537" w:type="pct"/>
            <w:vAlign w:val="center"/>
          </w:tcPr>
          <w:p w14:paraId="6303811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СО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187D48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отопления для выполнения конструкторского расчета</w:t>
            </w:r>
          </w:p>
        </w:tc>
      </w:tr>
      <w:tr w:rsidR="007E07AF" w:rsidRPr="00787FCB" w14:paraId="6782C017" w14:textId="77777777" w:rsidTr="00CE3C1A">
        <w:trPr>
          <w:trHeight w:val="113"/>
        </w:trPr>
        <w:tc>
          <w:tcPr>
            <w:tcW w:w="1537" w:type="pct"/>
            <w:vAlign w:val="center"/>
          </w:tcPr>
          <w:p w14:paraId="21F6C16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СВ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1265D4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вентиляции для выполнения конструкторского расчета</w:t>
            </w:r>
          </w:p>
        </w:tc>
      </w:tr>
      <w:tr w:rsidR="007E07AF" w:rsidRPr="00787FCB" w14:paraId="67E8284D" w14:textId="77777777" w:rsidTr="00CE3C1A">
        <w:trPr>
          <w:trHeight w:val="113"/>
        </w:trPr>
        <w:tc>
          <w:tcPr>
            <w:tcW w:w="1537" w:type="pct"/>
            <w:vAlign w:val="center"/>
          </w:tcPr>
          <w:p w14:paraId="1E10261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ГВС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6C933F1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ГВС для выполнения конструкторского расчета</w:t>
            </w:r>
          </w:p>
        </w:tc>
      </w:tr>
      <w:tr w:rsidR="007E07AF" w:rsidRPr="00787FCB" w14:paraId="3FA4CED0" w14:textId="77777777" w:rsidTr="00CE3C1A">
        <w:trPr>
          <w:trHeight w:val="113"/>
        </w:trPr>
        <w:tc>
          <w:tcPr>
            <w:tcW w:w="1537" w:type="pct"/>
            <w:vAlign w:val="center"/>
          </w:tcPr>
          <w:p w14:paraId="505EE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на вводе (</w:t>
            </w:r>
            <w:proofErr w:type="spellStart"/>
            <w:r w:rsidRPr="00787FCB">
              <w:rPr>
                <w:rFonts w:ascii="Arial" w:hAnsi="Arial" w:cs="Arial"/>
                <w:sz w:val="20"/>
                <w:szCs w:val="20"/>
              </w:rPr>
              <w:t>констр</w:t>
            </w:r>
            <w:proofErr w:type="spellEnd"/>
            <w:r w:rsidRPr="00787FCB">
              <w:rPr>
                <w:rFonts w:ascii="Arial" w:hAnsi="Arial" w:cs="Arial"/>
                <w:sz w:val="20"/>
                <w:szCs w:val="20"/>
              </w:rPr>
              <w:t>), м</w:t>
            </w:r>
          </w:p>
        </w:tc>
        <w:tc>
          <w:tcPr>
            <w:tcW w:w="3463" w:type="pct"/>
            <w:vAlign w:val="center"/>
          </w:tcPr>
          <w:p w14:paraId="64FC57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располагаемый напор для выполнения конструкторского расчета</w:t>
            </w:r>
          </w:p>
        </w:tc>
      </w:tr>
      <w:tr w:rsidR="007E07AF" w:rsidRPr="00787FCB" w14:paraId="59D52A45" w14:textId="77777777" w:rsidTr="00CE3C1A">
        <w:trPr>
          <w:trHeight w:val="113"/>
        </w:trPr>
        <w:tc>
          <w:tcPr>
            <w:tcW w:w="5000" w:type="pct"/>
            <w:gridSpan w:val="2"/>
            <w:vAlign w:val="center"/>
          </w:tcPr>
          <w:p w14:paraId="309EDEC6"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«Обобщенный потребитель»</w:t>
            </w:r>
          </w:p>
        </w:tc>
      </w:tr>
      <w:tr w:rsidR="007E07AF" w:rsidRPr="00787FCB" w14:paraId="2EF1BA65" w14:textId="77777777" w:rsidTr="00CE3C1A">
        <w:trPr>
          <w:trHeight w:val="113"/>
        </w:trPr>
        <w:tc>
          <w:tcPr>
            <w:tcW w:w="1537" w:type="pct"/>
            <w:vAlign w:val="center"/>
          </w:tcPr>
          <w:p w14:paraId="61C37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2FF15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40EE5B65" w14:textId="77777777" w:rsidTr="00CE3C1A">
        <w:trPr>
          <w:trHeight w:val="113"/>
        </w:trPr>
        <w:tc>
          <w:tcPr>
            <w:tcW w:w="1537" w:type="pct"/>
            <w:vAlign w:val="center"/>
          </w:tcPr>
          <w:p w14:paraId="0A887A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30C2EC42" w14:textId="2C7D14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ввода. Она может автоматически быть считана со слоя рельефа</w:t>
            </w:r>
          </w:p>
        </w:tc>
      </w:tr>
      <w:tr w:rsidR="007E07AF" w:rsidRPr="00787FCB" w14:paraId="623CB25B" w14:textId="77777777" w:rsidTr="00CE3C1A">
        <w:trPr>
          <w:trHeight w:val="113"/>
        </w:trPr>
        <w:tc>
          <w:tcPr>
            <w:tcW w:w="1537" w:type="pct"/>
            <w:vAlign w:val="center"/>
          </w:tcPr>
          <w:p w14:paraId="13350D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задания нагрузки</w:t>
            </w:r>
          </w:p>
        </w:tc>
        <w:tc>
          <w:tcPr>
            <w:tcW w:w="3463" w:type="pct"/>
            <w:vAlign w:val="center"/>
          </w:tcPr>
          <w:p w14:paraId="75448F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способ задания нагрузки: расходом или сопротивлением.</w:t>
            </w:r>
          </w:p>
        </w:tc>
      </w:tr>
      <w:tr w:rsidR="007E07AF" w:rsidRPr="00787FCB" w14:paraId="454FD2BA" w14:textId="77777777" w:rsidTr="00CE3C1A">
        <w:trPr>
          <w:trHeight w:val="113"/>
        </w:trPr>
        <w:tc>
          <w:tcPr>
            <w:tcW w:w="1537" w:type="pct"/>
            <w:vAlign w:val="center"/>
          </w:tcPr>
          <w:p w14:paraId="4D9349AA" w14:textId="04C9039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Расход на </w:t>
            </w:r>
            <w:r w:rsidR="00BF33A3" w:rsidRPr="00787FCB">
              <w:rPr>
                <w:rFonts w:ascii="Arial" w:hAnsi="Arial" w:cs="Arial"/>
                <w:sz w:val="20"/>
                <w:szCs w:val="20"/>
              </w:rPr>
              <w:t>СО, СВ</w:t>
            </w:r>
            <w:r w:rsidRPr="00787FCB">
              <w:rPr>
                <w:rFonts w:ascii="Arial" w:hAnsi="Arial" w:cs="Arial"/>
                <w:sz w:val="20"/>
                <w:szCs w:val="20"/>
              </w:rPr>
              <w:t xml:space="preserve"> и </w:t>
            </w:r>
            <w:proofErr w:type="spellStart"/>
            <w:r w:rsidRPr="00787FCB">
              <w:rPr>
                <w:rFonts w:ascii="Arial" w:hAnsi="Arial" w:cs="Arial"/>
                <w:sz w:val="20"/>
                <w:szCs w:val="20"/>
              </w:rPr>
              <w:t>закр.системы</w:t>
            </w:r>
            <w:proofErr w:type="spellEnd"/>
            <w:r w:rsidRPr="00787FCB">
              <w:rPr>
                <w:rFonts w:ascii="Arial" w:hAnsi="Arial" w:cs="Arial"/>
                <w:sz w:val="20"/>
                <w:szCs w:val="20"/>
              </w:rPr>
              <w:t xml:space="preserve"> ГВС, т/ч</w:t>
            </w:r>
          </w:p>
        </w:tc>
        <w:tc>
          <w:tcPr>
            <w:tcW w:w="3463" w:type="pct"/>
            <w:vAlign w:val="center"/>
          </w:tcPr>
          <w:p w14:paraId="267DDB39" w14:textId="5599B70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w:t>
            </w:r>
          </w:p>
        </w:tc>
      </w:tr>
      <w:tr w:rsidR="007E07AF" w:rsidRPr="00787FCB" w14:paraId="4ED52486" w14:textId="77777777" w:rsidTr="00CE3C1A">
        <w:trPr>
          <w:trHeight w:val="113"/>
        </w:trPr>
        <w:tc>
          <w:tcPr>
            <w:tcW w:w="1537" w:type="pct"/>
            <w:vAlign w:val="center"/>
          </w:tcPr>
          <w:p w14:paraId="22540C2E" w14:textId="1608AD5F" w:rsidR="007E07AF" w:rsidRPr="00787FCB" w:rsidRDefault="007E07AF" w:rsidP="00787FCB">
            <w:pPr>
              <w:pStyle w:val="a3"/>
              <w:spacing w:line="276" w:lineRule="auto"/>
              <w:ind w:firstLine="0"/>
              <w:jc w:val="center"/>
              <w:rPr>
                <w:rFonts w:ascii="Arial" w:hAnsi="Arial" w:cs="Arial"/>
                <w:sz w:val="20"/>
                <w:szCs w:val="20"/>
              </w:rPr>
            </w:pPr>
            <w:proofErr w:type="spellStart"/>
            <w:r w:rsidRPr="00787FCB">
              <w:rPr>
                <w:rFonts w:ascii="Arial" w:hAnsi="Arial" w:cs="Arial"/>
                <w:sz w:val="20"/>
                <w:szCs w:val="20"/>
              </w:rPr>
              <w:t>Коэфф.изменения</w:t>
            </w:r>
            <w:proofErr w:type="spellEnd"/>
            <w:r w:rsidRPr="00787FCB">
              <w:rPr>
                <w:rFonts w:ascii="Arial" w:hAnsi="Arial" w:cs="Arial"/>
                <w:sz w:val="20"/>
                <w:szCs w:val="20"/>
              </w:rPr>
              <w:t xml:space="preserve"> расхода на </w:t>
            </w:r>
            <w:r w:rsidR="00BF33A3" w:rsidRPr="00787FCB">
              <w:rPr>
                <w:rFonts w:ascii="Arial" w:hAnsi="Arial" w:cs="Arial"/>
                <w:sz w:val="20"/>
                <w:szCs w:val="20"/>
              </w:rPr>
              <w:t>СО, СВ</w:t>
            </w:r>
            <w:r w:rsidRPr="00787FCB">
              <w:rPr>
                <w:rFonts w:ascii="Arial" w:hAnsi="Arial" w:cs="Arial"/>
                <w:sz w:val="20"/>
                <w:szCs w:val="20"/>
              </w:rPr>
              <w:t xml:space="preserve"> и </w:t>
            </w:r>
            <w:proofErr w:type="spellStart"/>
            <w:r w:rsidRPr="00787FCB">
              <w:rPr>
                <w:rFonts w:ascii="Arial" w:hAnsi="Arial" w:cs="Arial"/>
                <w:sz w:val="20"/>
                <w:szCs w:val="20"/>
              </w:rPr>
              <w:t>закр.системы</w:t>
            </w:r>
            <w:proofErr w:type="spellEnd"/>
            <w:r w:rsidRPr="00787FCB">
              <w:rPr>
                <w:rFonts w:ascii="Arial" w:hAnsi="Arial" w:cs="Arial"/>
                <w:sz w:val="20"/>
                <w:szCs w:val="20"/>
              </w:rPr>
              <w:t xml:space="preserve"> ГВС</w:t>
            </w:r>
          </w:p>
        </w:tc>
        <w:tc>
          <w:tcPr>
            <w:tcW w:w="3463" w:type="pct"/>
            <w:vAlign w:val="center"/>
          </w:tcPr>
          <w:p w14:paraId="0D63F5B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в случае необходимости увеличения расхода на СО, СВ и </w:t>
            </w:r>
            <w:proofErr w:type="spellStart"/>
            <w:r w:rsidRPr="00787FCB">
              <w:rPr>
                <w:rFonts w:ascii="Arial" w:hAnsi="Arial" w:cs="Arial"/>
                <w:sz w:val="20"/>
                <w:szCs w:val="20"/>
              </w:rPr>
              <w:t>закр</w:t>
            </w:r>
            <w:proofErr w:type="spellEnd"/>
            <w:r w:rsidRPr="00787FCB">
              <w:rPr>
                <w:rFonts w:ascii="Arial" w:hAnsi="Arial" w:cs="Arial"/>
                <w:sz w:val="20"/>
                <w:szCs w:val="20"/>
              </w:rPr>
              <w:t>. ГВС по сравнению с расчетным значением</w:t>
            </w:r>
          </w:p>
        </w:tc>
      </w:tr>
      <w:tr w:rsidR="007E07AF" w:rsidRPr="00787FCB" w14:paraId="68BECD43" w14:textId="77777777" w:rsidTr="00CE3C1A">
        <w:trPr>
          <w:trHeight w:val="113"/>
        </w:trPr>
        <w:tc>
          <w:tcPr>
            <w:tcW w:w="1537" w:type="pct"/>
            <w:vAlign w:val="center"/>
          </w:tcPr>
          <w:p w14:paraId="61E6FC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Расход на открытый </w:t>
            </w:r>
            <w:proofErr w:type="spellStart"/>
            <w:r w:rsidRPr="00787FCB">
              <w:rPr>
                <w:rFonts w:ascii="Arial" w:hAnsi="Arial" w:cs="Arial"/>
                <w:sz w:val="20"/>
                <w:szCs w:val="20"/>
              </w:rPr>
              <w:t>водоразбор</w:t>
            </w:r>
            <w:proofErr w:type="spellEnd"/>
            <w:r w:rsidRPr="00787FCB">
              <w:rPr>
                <w:rFonts w:ascii="Arial" w:hAnsi="Arial" w:cs="Arial"/>
                <w:sz w:val="20"/>
                <w:szCs w:val="20"/>
              </w:rPr>
              <w:t>, т/ч</w:t>
            </w:r>
          </w:p>
        </w:tc>
        <w:tc>
          <w:tcPr>
            <w:tcW w:w="3463" w:type="pct"/>
            <w:vAlign w:val="center"/>
          </w:tcPr>
          <w:p w14:paraId="756CC4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величина расхода на открытый </w:t>
            </w:r>
            <w:proofErr w:type="spellStart"/>
            <w:r w:rsidRPr="00787FCB">
              <w:rPr>
                <w:rFonts w:ascii="Arial" w:hAnsi="Arial" w:cs="Arial"/>
                <w:sz w:val="20"/>
                <w:szCs w:val="20"/>
              </w:rPr>
              <w:t>водоразбор</w:t>
            </w:r>
            <w:proofErr w:type="spellEnd"/>
          </w:p>
        </w:tc>
      </w:tr>
      <w:tr w:rsidR="007E07AF" w:rsidRPr="00787FCB" w14:paraId="5EFDF1D8" w14:textId="77777777" w:rsidTr="00CE3C1A">
        <w:trPr>
          <w:trHeight w:val="113"/>
        </w:trPr>
        <w:tc>
          <w:tcPr>
            <w:tcW w:w="1537" w:type="pct"/>
            <w:vAlign w:val="center"/>
          </w:tcPr>
          <w:p w14:paraId="7AD57FA5" w14:textId="77777777" w:rsidR="007E07AF" w:rsidRPr="00787FCB" w:rsidRDefault="007E07AF" w:rsidP="00787FCB">
            <w:pPr>
              <w:pStyle w:val="a3"/>
              <w:spacing w:line="276" w:lineRule="auto"/>
              <w:ind w:firstLine="0"/>
              <w:jc w:val="center"/>
              <w:rPr>
                <w:rFonts w:ascii="Arial" w:hAnsi="Arial" w:cs="Arial"/>
                <w:sz w:val="20"/>
                <w:szCs w:val="20"/>
              </w:rPr>
            </w:pPr>
            <w:proofErr w:type="spellStart"/>
            <w:r w:rsidRPr="00787FCB">
              <w:rPr>
                <w:rFonts w:ascii="Arial" w:hAnsi="Arial" w:cs="Arial"/>
                <w:sz w:val="20"/>
                <w:szCs w:val="20"/>
              </w:rPr>
              <w:t>Коэфф.изменения</w:t>
            </w:r>
            <w:proofErr w:type="spellEnd"/>
            <w:r w:rsidRPr="00787FCB">
              <w:rPr>
                <w:rFonts w:ascii="Arial" w:hAnsi="Arial" w:cs="Arial"/>
                <w:sz w:val="20"/>
                <w:szCs w:val="20"/>
              </w:rPr>
              <w:t xml:space="preserve"> расхода на открытый </w:t>
            </w:r>
            <w:proofErr w:type="spellStart"/>
            <w:r w:rsidRPr="00787FCB">
              <w:rPr>
                <w:rFonts w:ascii="Arial" w:hAnsi="Arial" w:cs="Arial"/>
                <w:sz w:val="20"/>
                <w:szCs w:val="20"/>
              </w:rPr>
              <w:t>водоразбор</w:t>
            </w:r>
            <w:proofErr w:type="spellEnd"/>
          </w:p>
        </w:tc>
        <w:tc>
          <w:tcPr>
            <w:tcW w:w="3463" w:type="pct"/>
            <w:vAlign w:val="center"/>
          </w:tcPr>
          <w:p w14:paraId="6B8EC3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в случае необходимости увеличения расхода на открытый </w:t>
            </w:r>
            <w:proofErr w:type="spellStart"/>
            <w:r w:rsidRPr="00787FCB">
              <w:rPr>
                <w:rFonts w:ascii="Arial" w:hAnsi="Arial" w:cs="Arial"/>
                <w:sz w:val="20"/>
                <w:szCs w:val="20"/>
              </w:rPr>
              <w:t>водоразбор</w:t>
            </w:r>
            <w:proofErr w:type="spellEnd"/>
            <w:r w:rsidRPr="00787FCB">
              <w:rPr>
                <w:rFonts w:ascii="Arial" w:hAnsi="Arial" w:cs="Arial"/>
                <w:sz w:val="20"/>
                <w:szCs w:val="20"/>
              </w:rPr>
              <w:t xml:space="preserve"> по сравнению с расчетным значением</w:t>
            </w:r>
          </w:p>
        </w:tc>
      </w:tr>
      <w:tr w:rsidR="007E07AF" w:rsidRPr="00787FCB" w14:paraId="553443D9" w14:textId="77777777" w:rsidTr="00CE3C1A">
        <w:trPr>
          <w:trHeight w:val="113"/>
        </w:trPr>
        <w:tc>
          <w:tcPr>
            <w:tcW w:w="1537" w:type="pct"/>
            <w:vAlign w:val="center"/>
          </w:tcPr>
          <w:p w14:paraId="4F33DA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Доля </w:t>
            </w:r>
            <w:proofErr w:type="spellStart"/>
            <w:r w:rsidRPr="00787FCB">
              <w:rPr>
                <w:rFonts w:ascii="Arial" w:hAnsi="Arial" w:cs="Arial"/>
                <w:sz w:val="20"/>
                <w:szCs w:val="20"/>
              </w:rPr>
              <w:t>водоразбора</w:t>
            </w:r>
            <w:proofErr w:type="spellEnd"/>
            <w:r w:rsidRPr="00787FCB">
              <w:rPr>
                <w:rFonts w:ascii="Arial" w:hAnsi="Arial" w:cs="Arial"/>
                <w:sz w:val="20"/>
                <w:szCs w:val="20"/>
              </w:rPr>
              <w:t xml:space="preserve"> из подающего </w:t>
            </w:r>
            <w:proofErr w:type="spellStart"/>
            <w:r w:rsidRPr="00787FCB">
              <w:rPr>
                <w:rFonts w:ascii="Arial" w:hAnsi="Arial" w:cs="Arial"/>
                <w:sz w:val="20"/>
                <w:szCs w:val="20"/>
              </w:rPr>
              <w:t>тр</w:t>
            </w:r>
            <w:proofErr w:type="spellEnd"/>
            <w:r w:rsidRPr="00787FCB">
              <w:rPr>
                <w:rFonts w:ascii="Arial" w:hAnsi="Arial" w:cs="Arial"/>
                <w:sz w:val="20"/>
                <w:szCs w:val="20"/>
              </w:rPr>
              <w:t>-да</w:t>
            </w:r>
          </w:p>
        </w:tc>
        <w:tc>
          <w:tcPr>
            <w:tcW w:w="3463" w:type="pct"/>
            <w:vAlign w:val="center"/>
          </w:tcPr>
          <w:p w14:paraId="135594A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доля открытого </w:t>
            </w:r>
            <w:proofErr w:type="spellStart"/>
            <w:r w:rsidRPr="00787FCB">
              <w:rPr>
                <w:rFonts w:ascii="Arial" w:hAnsi="Arial" w:cs="Arial"/>
                <w:sz w:val="20"/>
                <w:szCs w:val="20"/>
              </w:rPr>
              <w:t>водоразбора</w:t>
            </w:r>
            <w:proofErr w:type="spellEnd"/>
            <w:r w:rsidRPr="00787FCB">
              <w:rPr>
                <w:rFonts w:ascii="Arial" w:hAnsi="Arial" w:cs="Arial"/>
                <w:sz w:val="20"/>
                <w:szCs w:val="20"/>
              </w:rPr>
              <w:t xml:space="preserve"> из подающего трубопровода</w:t>
            </w:r>
          </w:p>
        </w:tc>
      </w:tr>
      <w:tr w:rsidR="007E07AF" w:rsidRPr="00787FCB" w14:paraId="3153DC92" w14:textId="77777777" w:rsidTr="00CE3C1A">
        <w:trPr>
          <w:trHeight w:val="113"/>
        </w:trPr>
        <w:tc>
          <w:tcPr>
            <w:tcW w:w="1537" w:type="pct"/>
            <w:vAlign w:val="center"/>
          </w:tcPr>
          <w:p w14:paraId="511BC7B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Расчетное обобщенное сопротивление, м/(т/ч)*2</w:t>
            </w:r>
          </w:p>
        </w:tc>
        <w:tc>
          <w:tcPr>
            <w:tcW w:w="3463" w:type="pct"/>
            <w:vAlign w:val="center"/>
          </w:tcPr>
          <w:p w14:paraId="31CA19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1C9A71B2" w14:textId="77777777" w:rsidTr="00CE3C1A">
        <w:trPr>
          <w:trHeight w:val="113"/>
        </w:trPr>
        <w:tc>
          <w:tcPr>
            <w:tcW w:w="1537" w:type="pct"/>
            <w:vAlign w:val="center"/>
          </w:tcPr>
          <w:p w14:paraId="7941A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Требуемый напор, м</w:t>
            </w:r>
          </w:p>
        </w:tc>
        <w:tc>
          <w:tcPr>
            <w:tcW w:w="3463" w:type="pct"/>
            <w:vAlign w:val="center"/>
          </w:tcPr>
          <w:p w14:paraId="66F694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требуемый располагаемый напор на обобщенном потребителе</w:t>
            </w:r>
          </w:p>
        </w:tc>
      </w:tr>
      <w:tr w:rsidR="007E07AF" w:rsidRPr="00787FCB" w14:paraId="3E017AF3" w14:textId="77777777" w:rsidTr="00CE3C1A">
        <w:trPr>
          <w:trHeight w:val="113"/>
        </w:trPr>
        <w:tc>
          <w:tcPr>
            <w:tcW w:w="1537" w:type="pct"/>
            <w:vAlign w:val="center"/>
          </w:tcPr>
          <w:p w14:paraId="6C086B4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Минимальный статический напор, м</w:t>
            </w:r>
          </w:p>
        </w:tc>
        <w:tc>
          <w:tcPr>
            <w:tcW w:w="3463" w:type="pct"/>
            <w:vAlign w:val="center"/>
          </w:tcPr>
          <w:p w14:paraId="1A07F2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минимальный статический напор на обобщенном потребителе</w:t>
            </w:r>
          </w:p>
        </w:tc>
      </w:tr>
      <w:tr w:rsidR="007E07AF" w:rsidRPr="00787FCB" w14:paraId="551736E0" w14:textId="77777777" w:rsidTr="00CE3C1A">
        <w:trPr>
          <w:trHeight w:val="113"/>
        </w:trPr>
        <w:tc>
          <w:tcPr>
            <w:tcW w:w="1537" w:type="pct"/>
            <w:vAlign w:val="center"/>
          </w:tcPr>
          <w:p w14:paraId="59D688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определения температуры обр. воды</w:t>
            </w:r>
          </w:p>
        </w:tc>
        <w:tc>
          <w:tcPr>
            <w:tcW w:w="3463" w:type="pct"/>
            <w:vAlign w:val="center"/>
          </w:tcPr>
          <w:p w14:paraId="163046C2" w14:textId="050F279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w:t>
            </w:r>
          </w:p>
        </w:tc>
      </w:tr>
      <w:tr w:rsidR="007E07AF" w:rsidRPr="00787FCB" w14:paraId="62F41746" w14:textId="77777777" w:rsidTr="00CE3C1A">
        <w:trPr>
          <w:trHeight w:val="113"/>
        </w:trPr>
        <w:tc>
          <w:tcPr>
            <w:tcW w:w="1537" w:type="pct"/>
            <w:vAlign w:val="center"/>
          </w:tcPr>
          <w:p w14:paraId="76A10444" w14:textId="316F81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Фактическая температура обр. </w:t>
            </w:r>
            <w:proofErr w:type="spellStart"/>
            <w:r w:rsidRPr="00787FCB">
              <w:rPr>
                <w:rFonts w:ascii="Arial" w:hAnsi="Arial" w:cs="Arial"/>
                <w:sz w:val="20"/>
                <w:szCs w:val="20"/>
              </w:rPr>
              <w:t>воды,°С</w:t>
            </w:r>
            <w:proofErr w:type="spellEnd"/>
          </w:p>
        </w:tc>
        <w:tc>
          <w:tcPr>
            <w:tcW w:w="3463" w:type="pct"/>
            <w:vAlign w:val="center"/>
          </w:tcPr>
          <w:p w14:paraId="1A2D9D31" w14:textId="1DDA731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фактическая температура воды на выходе из обобщенного потребителя.</w:t>
            </w:r>
          </w:p>
        </w:tc>
      </w:tr>
      <w:tr w:rsidR="007E07AF" w:rsidRPr="00787FCB" w14:paraId="796A6F3E" w14:textId="77777777" w:rsidTr="00CE3C1A">
        <w:trPr>
          <w:trHeight w:val="113"/>
        </w:trPr>
        <w:tc>
          <w:tcPr>
            <w:tcW w:w="5000" w:type="pct"/>
            <w:gridSpan w:val="2"/>
            <w:vAlign w:val="center"/>
          </w:tcPr>
          <w:p w14:paraId="492DB44B"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«Узел тепловой сети»</w:t>
            </w:r>
          </w:p>
        </w:tc>
      </w:tr>
      <w:tr w:rsidR="007E07AF" w:rsidRPr="00787FCB" w14:paraId="577352FE" w14:textId="77777777" w:rsidTr="00CE3C1A">
        <w:trPr>
          <w:trHeight w:val="113"/>
        </w:trPr>
        <w:tc>
          <w:tcPr>
            <w:tcW w:w="1537" w:type="pct"/>
            <w:vAlign w:val="center"/>
          </w:tcPr>
          <w:p w14:paraId="033AA11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7B43146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наименование объекта</w:t>
            </w:r>
          </w:p>
        </w:tc>
      </w:tr>
      <w:tr w:rsidR="007E07AF" w:rsidRPr="00787FCB" w14:paraId="3B91BB51" w14:textId="77777777" w:rsidTr="00CE3C1A">
        <w:trPr>
          <w:trHeight w:val="113"/>
        </w:trPr>
        <w:tc>
          <w:tcPr>
            <w:tcW w:w="1537" w:type="pct"/>
            <w:vAlign w:val="center"/>
          </w:tcPr>
          <w:p w14:paraId="7E43D0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AA01D53" w14:textId="607F262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узел. Она может автоматически быть считана со слоя рельефа</w:t>
            </w:r>
          </w:p>
        </w:tc>
      </w:tr>
      <w:tr w:rsidR="007E07AF" w:rsidRPr="00787FCB" w14:paraId="2A03CA7D" w14:textId="77777777" w:rsidTr="00CE3C1A">
        <w:trPr>
          <w:trHeight w:val="113"/>
        </w:trPr>
        <w:tc>
          <w:tcPr>
            <w:tcW w:w="1537" w:type="pct"/>
            <w:vAlign w:val="center"/>
          </w:tcPr>
          <w:p w14:paraId="60CBD4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подающего трубопровода, т/ч</w:t>
            </w:r>
          </w:p>
        </w:tc>
        <w:tc>
          <w:tcPr>
            <w:tcW w:w="3463" w:type="pct"/>
            <w:vAlign w:val="center"/>
          </w:tcPr>
          <w:p w14:paraId="06B00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подающего трубопровода. Данный узел может устанавливаться в любом месте тепловой сети и позволяет имитировать режим аварии в подающем трубопроводе</w:t>
            </w:r>
          </w:p>
        </w:tc>
      </w:tr>
      <w:tr w:rsidR="007E07AF" w:rsidRPr="00787FCB" w14:paraId="10D7D265" w14:textId="77777777" w:rsidTr="00CE3C1A">
        <w:trPr>
          <w:trHeight w:val="113"/>
        </w:trPr>
        <w:tc>
          <w:tcPr>
            <w:tcW w:w="1537" w:type="pct"/>
            <w:vAlign w:val="center"/>
          </w:tcPr>
          <w:p w14:paraId="6E7BE9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обратного трубопровода, т/ч</w:t>
            </w:r>
          </w:p>
        </w:tc>
        <w:tc>
          <w:tcPr>
            <w:tcW w:w="3463" w:type="pct"/>
            <w:vAlign w:val="center"/>
          </w:tcPr>
          <w:p w14:paraId="22B83B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обратного трубопровода. Данный узел может устанавливаться в любом месте тепловой сети и позволяет имитировать режим аварии в обратном трубопроводе, а также слив воды после системы топления</w:t>
            </w:r>
          </w:p>
        </w:tc>
      </w:tr>
      <w:tr w:rsidR="007E07AF" w:rsidRPr="00787FCB" w14:paraId="54F5F1D5" w14:textId="77777777" w:rsidTr="00CE3C1A">
        <w:trPr>
          <w:trHeight w:val="113"/>
        </w:trPr>
        <w:tc>
          <w:tcPr>
            <w:tcW w:w="5000" w:type="pct"/>
            <w:gridSpan w:val="2"/>
            <w:vAlign w:val="center"/>
          </w:tcPr>
          <w:p w14:paraId="42AF2A48"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«Насосная станция»</w:t>
            </w:r>
          </w:p>
        </w:tc>
      </w:tr>
      <w:tr w:rsidR="007E07AF" w:rsidRPr="00787FCB" w14:paraId="28F071B2" w14:textId="77777777" w:rsidTr="00CE3C1A">
        <w:trPr>
          <w:trHeight w:val="113"/>
        </w:trPr>
        <w:tc>
          <w:tcPr>
            <w:tcW w:w="1537" w:type="pct"/>
            <w:vAlign w:val="center"/>
          </w:tcPr>
          <w:p w14:paraId="7A4B64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насосной станции</w:t>
            </w:r>
          </w:p>
        </w:tc>
        <w:tc>
          <w:tcPr>
            <w:tcW w:w="3463" w:type="pct"/>
            <w:vAlign w:val="center"/>
          </w:tcPr>
          <w:p w14:paraId="3969BF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Записывается наименование насосной станции или насоса</w:t>
            </w:r>
          </w:p>
        </w:tc>
      </w:tr>
      <w:tr w:rsidR="007E07AF" w:rsidRPr="00787FCB" w14:paraId="6E4B96C1" w14:textId="77777777" w:rsidTr="00CE3C1A">
        <w:trPr>
          <w:trHeight w:val="113"/>
        </w:trPr>
        <w:tc>
          <w:tcPr>
            <w:tcW w:w="1537" w:type="pct"/>
            <w:vAlign w:val="center"/>
          </w:tcPr>
          <w:p w14:paraId="2B4679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499EDB30" w14:textId="08E89C3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насос. Она может автоматически быть считана со слоя рельефа</w:t>
            </w:r>
          </w:p>
        </w:tc>
      </w:tr>
      <w:tr w:rsidR="007E07AF" w:rsidRPr="00787FCB" w14:paraId="6FB3DD53" w14:textId="77777777" w:rsidTr="00CE3C1A">
        <w:trPr>
          <w:trHeight w:val="113"/>
        </w:trPr>
        <w:tc>
          <w:tcPr>
            <w:tcW w:w="1537" w:type="pct"/>
            <w:vAlign w:val="center"/>
          </w:tcPr>
          <w:p w14:paraId="64E34D8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подающем трубопроводе</w:t>
            </w:r>
          </w:p>
        </w:tc>
        <w:tc>
          <w:tcPr>
            <w:tcW w:w="3463" w:type="pct"/>
            <w:vAlign w:val="center"/>
          </w:tcPr>
          <w:p w14:paraId="7F22A8D5" w14:textId="5EBD93D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подающем трубопроводе.</w:t>
            </w:r>
          </w:p>
        </w:tc>
      </w:tr>
      <w:tr w:rsidR="007E07AF" w:rsidRPr="00787FCB" w14:paraId="63D30CF0" w14:textId="77777777" w:rsidTr="00CE3C1A">
        <w:trPr>
          <w:trHeight w:val="113"/>
        </w:trPr>
        <w:tc>
          <w:tcPr>
            <w:tcW w:w="1537" w:type="pct"/>
            <w:vAlign w:val="center"/>
          </w:tcPr>
          <w:p w14:paraId="623EB3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подающем трубопроводе</w:t>
            </w:r>
          </w:p>
        </w:tc>
        <w:tc>
          <w:tcPr>
            <w:tcW w:w="3463" w:type="pct"/>
            <w:vAlign w:val="center"/>
          </w:tcPr>
          <w:p w14:paraId="1A73B4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подающем трубопроводе</w:t>
            </w:r>
          </w:p>
        </w:tc>
      </w:tr>
      <w:tr w:rsidR="007E07AF" w:rsidRPr="00787FCB" w14:paraId="5F12511A" w14:textId="77777777" w:rsidTr="00CE3C1A">
        <w:trPr>
          <w:trHeight w:val="113"/>
        </w:trPr>
        <w:tc>
          <w:tcPr>
            <w:tcW w:w="1537" w:type="pct"/>
            <w:vAlign w:val="center"/>
          </w:tcPr>
          <w:p w14:paraId="32A44C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обратном трубопроводе</w:t>
            </w:r>
          </w:p>
        </w:tc>
        <w:tc>
          <w:tcPr>
            <w:tcW w:w="3463" w:type="pct"/>
            <w:vAlign w:val="center"/>
          </w:tcPr>
          <w:p w14:paraId="640641AC" w14:textId="29DE73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обратном трубопроводе.</w:t>
            </w:r>
          </w:p>
        </w:tc>
      </w:tr>
      <w:tr w:rsidR="007E07AF" w:rsidRPr="00787FCB" w14:paraId="478CFBC0" w14:textId="77777777" w:rsidTr="00CE3C1A">
        <w:trPr>
          <w:trHeight w:val="113"/>
        </w:trPr>
        <w:tc>
          <w:tcPr>
            <w:tcW w:w="1537" w:type="pct"/>
            <w:vAlign w:val="center"/>
          </w:tcPr>
          <w:p w14:paraId="5CBE48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обратном трубопроводе</w:t>
            </w:r>
          </w:p>
        </w:tc>
        <w:tc>
          <w:tcPr>
            <w:tcW w:w="3463" w:type="pct"/>
            <w:vAlign w:val="center"/>
          </w:tcPr>
          <w:p w14:paraId="0AF72D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обратном трубопроводе</w:t>
            </w:r>
          </w:p>
        </w:tc>
      </w:tr>
      <w:tr w:rsidR="007E07AF" w:rsidRPr="00787FCB" w14:paraId="33F39E21" w14:textId="77777777" w:rsidTr="00CE3C1A">
        <w:trPr>
          <w:trHeight w:val="113"/>
        </w:trPr>
        <w:tc>
          <w:tcPr>
            <w:tcW w:w="1537" w:type="pct"/>
            <w:vAlign w:val="center"/>
          </w:tcPr>
          <w:p w14:paraId="06A2DD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подающем трубопроводе, м</w:t>
            </w:r>
          </w:p>
        </w:tc>
        <w:tc>
          <w:tcPr>
            <w:tcW w:w="3463" w:type="pct"/>
            <w:vAlign w:val="center"/>
          </w:tcPr>
          <w:p w14:paraId="3126AE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напор, развиваемый насосом на подающем трубопроводе. Если насос повышает напор, то значение записывается со знаком плюс, если понижает напор, то со знаком минус</w:t>
            </w:r>
          </w:p>
        </w:tc>
      </w:tr>
      <w:tr w:rsidR="007E07AF" w:rsidRPr="00787FCB" w14:paraId="04EB6BB7" w14:textId="77777777" w:rsidTr="00CE3C1A">
        <w:trPr>
          <w:trHeight w:val="113"/>
        </w:trPr>
        <w:tc>
          <w:tcPr>
            <w:tcW w:w="1537" w:type="pct"/>
            <w:vAlign w:val="center"/>
          </w:tcPr>
          <w:p w14:paraId="240625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обратном трубопроводе, м</w:t>
            </w:r>
          </w:p>
        </w:tc>
        <w:tc>
          <w:tcPr>
            <w:tcW w:w="3463" w:type="pct"/>
            <w:vAlign w:val="center"/>
          </w:tcPr>
          <w:p w14:paraId="1AE95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развиваемый насосом на обратном трубопроводе, задается пользователем, если насос повышает напор, то значение записывается со знаком плюс, если понижает напор, то со знаком минус</w:t>
            </w:r>
          </w:p>
        </w:tc>
      </w:tr>
      <w:tr w:rsidR="007E07AF" w:rsidRPr="00787FCB" w14:paraId="6E09851A" w14:textId="77777777" w:rsidTr="00CE3C1A">
        <w:trPr>
          <w:trHeight w:val="113"/>
        </w:trPr>
        <w:tc>
          <w:tcPr>
            <w:tcW w:w="5000" w:type="pct"/>
            <w:gridSpan w:val="2"/>
            <w:vAlign w:val="center"/>
          </w:tcPr>
          <w:p w14:paraId="56900480"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«Запорная арматура»</w:t>
            </w:r>
          </w:p>
        </w:tc>
      </w:tr>
      <w:tr w:rsidR="007E07AF" w:rsidRPr="00787FCB" w14:paraId="771928F7" w14:textId="77777777" w:rsidTr="00CE3C1A">
        <w:trPr>
          <w:trHeight w:val="113"/>
        </w:trPr>
        <w:tc>
          <w:tcPr>
            <w:tcW w:w="1537" w:type="pct"/>
            <w:vAlign w:val="center"/>
          </w:tcPr>
          <w:p w14:paraId="7E4438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арматуры</w:t>
            </w:r>
          </w:p>
        </w:tc>
        <w:tc>
          <w:tcPr>
            <w:tcW w:w="3463" w:type="pct"/>
            <w:vAlign w:val="center"/>
          </w:tcPr>
          <w:p w14:paraId="1A2ACD7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57689620" w14:textId="77777777" w:rsidTr="00CE3C1A">
        <w:trPr>
          <w:trHeight w:val="113"/>
        </w:trPr>
        <w:tc>
          <w:tcPr>
            <w:tcW w:w="1537" w:type="pct"/>
            <w:vAlign w:val="center"/>
          </w:tcPr>
          <w:p w14:paraId="1B458A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5E543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установлено данное запорное или регулирующее устройство. Она может автоматически быть считана со слоя рельефа</w:t>
            </w:r>
          </w:p>
        </w:tc>
      </w:tr>
      <w:tr w:rsidR="007E07AF" w:rsidRPr="00787FCB" w14:paraId="396B4298" w14:textId="77777777" w:rsidTr="00CE3C1A">
        <w:trPr>
          <w:trHeight w:val="113"/>
        </w:trPr>
        <w:tc>
          <w:tcPr>
            <w:tcW w:w="1537" w:type="pct"/>
            <w:vAlign w:val="center"/>
          </w:tcPr>
          <w:p w14:paraId="62542F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подающем трубопроводе</w:t>
            </w:r>
          </w:p>
        </w:tc>
        <w:tc>
          <w:tcPr>
            <w:tcW w:w="3463" w:type="pct"/>
            <w:vAlign w:val="center"/>
          </w:tcPr>
          <w:p w14:paraId="52B308F3" w14:textId="560A9C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подающем трубопроводе.</w:t>
            </w:r>
          </w:p>
        </w:tc>
      </w:tr>
      <w:tr w:rsidR="007E07AF" w:rsidRPr="00787FCB" w14:paraId="51E48504" w14:textId="77777777" w:rsidTr="00CE3C1A">
        <w:trPr>
          <w:trHeight w:val="113"/>
        </w:trPr>
        <w:tc>
          <w:tcPr>
            <w:tcW w:w="1537" w:type="pct"/>
            <w:vAlign w:val="center"/>
          </w:tcPr>
          <w:p w14:paraId="62E6A5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подающем трубопроводе, м</w:t>
            </w:r>
          </w:p>
        </w:tc>
        <w:tc>
          <w:tcPr>
            <w:tcW w:w="3463" w:type="pct"/>
            <w:vAlign w:val="center"/>
          </w:tcPr>
          <w:p w14:paraId="45726D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подающем трубопроводе запорной арматуры</w:t>
            </w:r>
          </w:p>
        </w:tc>
      </w:tr>
      <w:tr w:rsidR="007E07AF" w:rsidRPr="00787FCB" w14:paraId="6B09E583" w14:textId="77777777" w:rsidTr="00CE3C1A">
        <w:trPr>
          <w:trHeight w:val="113"/>
        </w:trPr>
        <w:tc>
          <w:tcPr>
            <w:tcW w:w="1537" w:type="pct"/>
            <w:vAlign w:val="center"/>
          </w:tcPr>
          <w:p w14:paraId="46CFC7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подающем трубопроводе</w:t>
            </w:r>
          </w:p>
        </w:tc>
        <w:tc>
          <w:tcPr>
            <w:tcW w:w="3463" w:type="pct"/>
            <w:vAlign w:val="center"/>
          </w:tcPr>
          <w:p w14:paraId="2C343CB6" w14:textId="3FFC00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w:t>
            </w:r>
            <w:r w:rsidR="00BF33A3" w:rsidRPr="00787FCB">
              <w:rPr>
                <w:rFonts w:ascii="Arial" w:hAnsi="Arial" w:cs="Arial"/>
                <w:sz w:val="20"/>
                <w:szCs w:val="20"/>
              </w:rPr>
              <w:t>степень открытия арматуры,</w:t>
            </w:r>
            <w:r w:rsidRPr="00787FCB">
              <w:rPr>
                <w:rFonts w:ascii="Arial" w:hAnsi="Arial" w:cs="Arial"/>
                <w:sz w:val="20"/>
                <w:szCs w:val="20"/>
              </w:rPr>
              <w:t xml:space="preserve"> установленной на подающем трубопроводе.</w:t>
            </w:r>
          </w:p>
        </w:tc>
      </w:tr>
      <w:tr w:rsidR="007E07AF" w:rsidRPr="00787FCB" w14:paraId="09024E07" w14:textId="77777777" w:rsidTr="00CE3C1A">
        <w:trPr>
          <w:trHeight w:val="113"/>
        </w:trPr>
        <w:tc>
          <w:tcPr>
            <w:tcW w:w="1537" w:type="pct"/>
            <w:vAlign w:val="center"/>
          </w:tcPr>
          <w:p w14:paraId="75B6B2C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обратном трубопроводе</w:t>
            </w:r>
          </w:p>
        </w:tc>
        <w:tc>
          <w:tcPr>
            <w:tcW w:w="3463" w:type="pct"/>
            <w:vAlign w:val="center"/>
          </w:tcPr>
          <w:p w14:paraId="7CF61E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обратном трубопроводе.</w:t>
            </w:r>
          </w:p>
        </w:tc>
      </w:tr>
      <w:tr w:rsidR="007E07AF" w:rsidRPr="00787FCB" w14:paraId="1A654FFC" w14:textId="77777777" w:rsidTr="00CE3C1A">
        <w:trPr>
          <w:trHeight w:val="113"/>
        </w:trPr>
        <w:tc>
          <w:tcPr>
            <w:tcW w:w="1537" w:type="pct"/>
            <w:vAlign w:val="center"/>
          </w:tcPr>
          <w:p w14:paraId="38780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обратном трубопроводе, м</w:t>
            </w:r>
          </w:p>
        </w:tc>
        <w:tc>
          <w:tcPr>
            <w:tcW w:w="3463" w:type="pct"/>
            <w:vAlign w:val="center"/>
          </w:tcPr>
          <w:p w14:paraId="704822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обратном трубопроводе запорной арматуры</w:t>
            </w:r>
          </w:p>
        </w:tc>
      </w:tr>
      <w:tr w:rsidR="007E07AF" w:rsidRPr="00787FCB" w14:paraId="2441BF5F" w14:textId="77777777" w:rsidTr="00CE3C1A">
        <w:trPr>
          <w:trHeight w:val="113"/>
        </w:trPr>
        <w:tc>
          <w:tcPr>
            <w:tcW w:w="1537" w:type="pct"/>
            <w:vAlign w:val="center"/>
          </w:tcPr>
          <w:p w14:paraId="3BBA33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обратном трубопроводе</w:t>
            </w:r>
          </w:p>
        </w:tc>
        <w:tc>
          <w:tcPr>
            <w:tcW w:w="3463" w:type="pct"/>
            <w:vAlign w:val="center"/>
          </w:tcPr>
          <w:p w14:paraId="7160A909" w14:textId="702B9C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степень открытия </w:t>
            </w:r>
            <w:r w:rsidR="00AA318E" w:rsidRPr="00787FCB">
              <w:rPr>
                <w:rFonts w:ascii="Arial" w:hAnsi="Arial" w:cs="Arial"/>
                <w:sz w:val="20"/>
                <w:szCs w:val="20"/>
              </w:rPr>
              <w:t>арматуры,</w:t>
            </w:r>
            <w:r w:rsidRPr="00787FCB">
              <w:rPr>
                <w:rFonts w:ascii="Arial" w:hAnsi="Arial" w:cs="Arial"/>
                <w:sz w:val="20"/>
                <w:szCs w:val="20"/>
              </w:rPr>
              <w:t xml:space="preserve"> установленной на обратном трубопроводе.</w:t>
            </w:r>
          </w:p>
        </w:tc>
      </w:tr>
    </w:tbl>
    <w:p w14:paraId="27D9A84A" w14:textId="7BD2063D" w:rsidR="007E07AF" w:rsidRPr="00787FCB" w:rsidRDefault="007E07AF" w:rsidP="00787FCB">
      <w:pPr>
        <w:pStyle w:val="2"/>
        <w:rPr>
          <w:lang w:eastAsia="ru-RU"/>
        </w:rPr>
      </w:pPr>
      <w:bookmarkStart w:id="105" w:name="_Toc365017967"/>
      <w:bookmarkStart w:id="106" w:name="_Toc365021133"/>
      <w:bookmarkStart w:id="107" w:name="_Toc365021531"/>
      <w:bookmarkStart w:id="108" w:name="_Toc365021640"/>
      <w:bookmarkStart w:id="109" w:name="_Toc372904669"/>
      <w:bookmarkStart w:id="110" w:name="_Toc372904773"/>
      <w:bookmarkStart w:id="111" w:name="_Toc511219224"/>
      <w:bookmarkStart w:id="112" w:name="_Toc511219579"/>
      <w:bookmarkStart w:id="113" w:name="_Toc101038115"/>
      <w:r w:rsidRPr="00787FCB">
        <w:rPr>
          <w:lang w:eastAsia="ru-RU"/>
        </w:rPr>
        <w:t>2.3.4 Пьезометрические графики</w:t>
      </w:r>
      <w:bookmarkEnd w:id="105"/>
      <w:bookmarkEnd w:id="106"/>
      <w:bookmarkEnd w:id="107"/>
      <w:bookmarkEnd w:id="108"/>
      <w:bookmarkEnd w:id="109"/>
      <w:bookmarkEnd w:id="110"/>
      <w:bookmarkEnd w:id="111"/>
      <w:bookmarkEnd w:id="112"/>
      <w:bookmarkEnd w:id="113"/>
    </w:p>
    <w:p w14:paraId="50C7012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является одним из основных инструментов анализа результатов расчетов для тепловых сетей. Этот график изображает линии изменения давления в узлах сети по выбранному маршруту, например, от источника до одного из потребителей.</w:t>
      </w:r>
    </w:p>
    <w:p w14:paraId="7D83A0B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Пример пьезометрического графика приведен на рис. 2.2.</w:t>
      </w:r>
    </w:p>
    <w:p w14:paraId="3DB94FC4" w14:textId="3326C4DB" w:rsidR="007E07AF" w:rsidRPr="00787FCB" w:rsidRDefault="00567AF7" w:rsidP="00787FCB">
      <w:pPr>
        <w:spacing w:before="0" w:beforeAutospacing="0" w:after="0" w:afterAutospacing="0"/>
        <w:ind w:firstLine="0"/>
        <w:jc w:val="center"/>
        <w:rPr>
          <w:rFonts w:ascii="Arial" w:eastAsia="Times New Roman" w:hAnsi="Arial" w:cs="Arial"/>
          <w:color w:val="000000"/>
          <w:sz w:val="24"/>
          <w:szCs w:val="24"/>
          <w:lang w:eastAsia="ru-RU"/>
        </w:rPr>
      </w:pPr>
      <w:r>
        <w:rPr>
          <w:noProof/>
          <w:lang w:eastAsia="ru-RU"/>
        </w:rPr>
        <w:drawing>
          <wp:inline distT="0" distB="0" distL="0" distR="0" wp14:anchorId="715AC46C" wp14:editId="7584B1E9">
            <wp:extent cx="5940425" cy="40068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06850"/>
                    </a:xfrm>
                    <a:prstGeom prst="rect">
                      <a:avLst/>
                    </a:prstGeom>
                  </pic:spPr>
                </pic:pic>
              </a:graphicData>
            </a:graphic>
          </wp:inline>
        </w:drawing>
      </w:r>
    </w:p>
    <w:p w14:paraId="0935F08B" w14:textId="77777777" w:rsidR="007E07AF" w:rsidRPr="00787FCB" w:rsidRDefault="007E07AF" w:rsidP="00787FCB">
      <w:pPr>
        <w:pStyle w:val="3"/>
      </w:pPr>
      <w:bookmarkStart w:id="114" w:name="_Toc365021134"/>
      <w:bookmarkStart w:id="115" w:name="_Toc365021532"/>
      <w:bookmarkStart w:id="116" w:name="_Toc372904670"/>
      <w:bookmarkStart w:id="117" w:name="_Toc511219089"/>
      <w:bookmarkStart w:id="118" w:name="_Toc511219225"/>
      <w:bookmarkStart w:id="119" w:name="_Toc511219580"/>
      <w:bookmarkStart w:id="120" w:name="_Toc511220626"/>
      <w:bookmarkStart w:id="121" w:name="_Toc33140775"/>
      <w:bookmarkStart w:id="122" w:name="_Toc101038137"/>
      <w:r w:rsidRPr="00787FCB">
        <w:t>Рисунок 2.2 – Пример пьезометрического графика</w:t>
      </w:r>
      <w:bookmarkEnd w:id="114"/>
      <w:bookmarkEnd w:id="115"/>
      <w:bookmarkEnd w:id="116"/>
      <w:bookmarkEnd w:id="117"/>
      <w:bookmarkEnd w:id="118"/>
      <w:bookmarkEnd w:id="119"/>
      <w:bookmarkEnd w:id="120"/>
      <w:bookmarkEnd w:id="121"/>
      <w:bookmarkEnd w:id="122"/>
    </w:p>
    <w:p w14:paraId="0C24D1F4" w14:textId="00376E9C"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строится по указанному пути. Путь указывается автоматически, достаточно определить его начальный и конечный узлы. Если путей от одного узла до другого может быть несколько, то по умолчанию путь выбирается самый короткий, в том случае если нужен другой путь, необходимо указать промежуточные узлы.</w:t>
      </w:r>
    </w:p>
    <w:p w14:paraId="7B973C0D" w14:textId="77777777" w:rsidR="007E07AF" w:rsidRPr="00787FCB" w:rsidRDefault="007E07AF" w:rsidP="00787FCB">
      <w:pPr>
        <w:spacing w:before="0" w:beforeAutospacing="0" w:after="0" w:afterAutospacing="0"/>
        <w:jc w:val="left"/>
        <w:rPr>
          <w:rFonts w:ascii="Arial" w:hAnsi="Arial" w:cs="Arial"/>
          <w:color w:val="000000"/>
          <w:sz w:val="24"/>
          <w:szCs w:val="24"/>
          <w:lang w:eastAsia="ru-RU"/>
        </w:rPr>
      </w:pPr>
      <w:r w:rsidRPr="00787FCB">
        <w:rPr>
          <w:rFonts w:ascii="Arial" w:hAnsi="Arial" w:cs="Arial"/>
          <w:color w:val="000000"/>
          <w:sz w:val="24"/>
          <w:szCs w:val="24"/>
          <w:lang w:eastAsia="ru-RU"/>
        </w:rPr>
        <w:t>На пьезометрическом графике отображаются:</w:t>
      </w:r>
    </w:p>
    <w:p w14:paraId="73E7CAB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подающем трубопроводе красным цветом;</w:t>
      </w:r>
    </w:p>
    <w:p w14:paraId="1E57A778"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обратном трубопроводе синим цветом;</w:t>
      </w:r>
    </w:p>
    <w:p w14:paraId="23C05EDE"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поверхности земли пунктиром;</w:t>
      </w:r>
    </w:p>
    <w:p w14:paraId="26042DF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статического напора голубым пунктиром;</w:t>
      </w:r>
    </w:p>
    <w:p w14:paraId="09630803"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вскипания оранжевым цветом.</w:t>
      </w:r>
    </w:p>
    <w:p w14:paraId="5810ED02" w14:textId="19C0DFFE" w:rsidR="007E07AF" w:rsidRPr="00787FCB" w:rsidRDefault="007E07AF" w:rsidP="00787FCB">
      <w:pPr>
        <w:pStyle w:val="2"/>
        <w:rPr>
          <w:lang w:eastAsia="ru-RU"/>
        </w:rPr>
      </w:pPr>
      <w:bookmarkStart w:id="123" w:name="_Toc365017968"/>
      <w:bookmarkStart w:id="124" w:name="_Toc365021135"/>
      <w:bookmarkStart w:id="125" w:name="_Toc365021533"/>
      <w:bookmarkStart w:id="126" w:name="_Toc365021642"/>
      <w:bookmarkStart w:id="127" w:name="_Toc372904671"/>
      <w:bookmarkStart w:id="128" w:name="_Toc372904775"/>
      <w:bookmarkStart w:id="129" w:name="_Toc511219226"/>
      <w:bookmarkStart w:id="130" w:name="_Toc511219581"/>
      <w:bookmarkStart w:id="131" w:name="_Toc101038116"/>
      <w:r w:rsidRPr="00787FCB">
        <w:rPr>
          <w:lang w:eastAsia="ru-RU"/>
        </w:rPr>
        <w:t>2.3.5 Групповые изменения характеристик нагрузок абонентов тепловой сети по заданным критериям</w:t>
      </w:r>
      <w:bookmarkEnd w:id="123"/>
      <w:bookmarkEnd w:id="124"/>
      <w:bookmarkEnd w:id="125"/>
      <w:bookmarkEnd w:id="126"/>
      <w:bookmarkEnd w:id="127"/>
      <w:bookmarkEnd w:id="128"/>
      <w:bookmarkEnd w:id="129"/>
      <w:bookmarkEnd w:id="130"/>
      <w:bookmarkEnd w:id="131"/>
    </w:p>
    <w:p w14:paraId="5B547DE3" w14:textId="6140A2A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подсистеме</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гидравлических расчетов</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имеется специальный инструмент – Запрос – для осуществления массовых изменений характеристик нагрузок</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потребителей с целью моделирования.</w:t>
      </w:r>
    </w:p>
    <w:p w14:paraId="536E59F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Запросы позволяют применить общий критерий изменения характеристик тепловой нагрузки одновременно для некоторой совокупности потребителей, определяемой заданным критерием отбора, в частности:</w:t>
      </w:r>
    </w:p>
    <w:p w14:paraId="4B7E0CCE"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3DBE1DE4"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зоне источника);</w:t>
      </w:r>
    </w:p>
    <w:p w14:paraId="418D929D" w14:textId="0A78A803"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типу объектов теплоснабжения</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(жилые, нежилые);</w:t>
      </w:r>
    </w:p>
    <w:p w14:paraId="6F3E6241" w14:textId="072BE408"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признаку административного деления и</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т.п.</w:t>
      </w:r>
    </w:p>
    <w:p w14:paraId="474C53E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Критерии отбора могут быть различными, однако, соответствующая информация, на основании которой строится </w:t>
      </w:r>
      <w:proofErr w:type="spellStart"/>
      <w:r w:rsidRPr="00787FCB">
        <w:rPr>
          <w:rFonts w:ascii="Arial" w:eastAsia="Times New Roman" w:hAnsi="Arial" w:cs="Arial"/>
          <w:color w:val="000000"/>
          <w:sz w:val="24"/>
          <w:szCs w:val="24"/>
          <w:lang w:eastAsia="ru-RU"/>
        </w:rPr>
        <w:t>критериальный</w:t>
      </w:r>
      <w:proofErr w:type="spellEnd"/>
      <w:r w:rsidRPr="00787FCB">
        <w:rPr>
          <w:rFonts w:ascii="Arial" w:eastAsia="Times New Roman" w:hAnsi="Arial" w:cs="Arial"/>
          <w:color w:val="000000"/>
          <w:sz w:val="24"/>
          <w:szCs w:val="24"/>
          <w:lang w:eastAsia="ru-RU"/>
        </w:rPr>
        <w:t xml:space="preserve"> отбор, должна в явном виде присутствовать в базе данных описания потребителей.</w:t>
      </w:r>
    </w:p>
    <w:p w14:paraId="563C456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С помощью Запросов можно:</w:t>
      </w:r>
    </w:p>
    <w:p w14:paraId="613F2A8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заносить одинаковые данные одновременно для одного или группы объектов;</w:t>
      </w:r>
    </w:p>
    <w:p w14:paraId="4F4F5A0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копировать данные из одного поля таблицы в другое для одного или группы объектов.</w:t>
      </w:r>
    </w:p>
    <w:p w14:paraId="323DA858" w14:textId="52A347B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потребителей автоматически можно занести геодезические отметки с карты, если имеется слой рельефа.</w:t>
      </w:r>
    </w:p>
    <w:p w14:paraId="026FFDBB"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1D65A688" w14:textId="3D976E09" w:rsidR="007E07AF" w:rsidRPr="00787FCB" w:rsidRDefault="00B32C57" w:rsidP="00787FCB">
      <w:pPr>
        <w:pStyle w:val="2"/>
        <w:rPr>
          <w:lang w:eastAsia="ru-RU"/>
        </w:rPr>
      </w:pPr>
      <w:bookmarkStart w:id="132" w:name="_Toc365017969"/>
      <w:bookmarkStart w:id="133" w:name="_Toc365021136"/>
      <w:bookmarkStart w:id="134" w:name="_Toc365021534"/>
      <w:bookmarkStart w:id="135" w:name="_Toc365021643"/>
      <w:bookmarkStart w:id="136" w:name="_Toc372904672"/>
      <w:bookmarkStart w:id="137" w:name="_Toc372904776"/>
      <w:bookmarkStart w:id="138" w:name="_Toc511219227"/>
      <w:bookmarkStart w:id="139" w:name="_Toc511219582"/>
      <w:bookmarkStart w:id="140" w:name="_Toc101038117"/>
      <w:r w:rsidRPr="00787FCB">
        <w:rPr>
          <w:lang w:eastAsia="ru-RU"/>
        </w:rPr>
        <w:t>2.3.6</w:t>
      </w:r>
      <w:r w:rsidR="007E07AF" w:rsidRPr="00787FCB">
        <w:rPr>
          <w:lang w:eastAsia="ru-RU"/>
        </w:rPr>
        <w:t xml:space="preserve"> Групповые изменения характеристик </w:t>
      </w:r>
      <w:r w:rsidR="007E07AF" w:rsidRPr="00787FCB">
        <w:t>участков</w:t>
      </w:r>
      <w:r w:rsidR="007E07AF" w:rsidRPr="00787FCB">
        <w:rPr>
          <w:lang w:eastAsia="ru-RU"/>
        </w:rPr>
        <w:t xml:space="preserve"> тепловой сети по заданным критериям</w:t>
      </w:r>
      <w:bookmarkEnd w:id="132"/>
      <w:bookmarkEnd w:id="133"/>
      <w:bookmarkEnd w:id="134"/>
      <w:bookmarkEnd w:id="135"/>
      <w:bookmarkEnd w:id="136"/>
      <w:bookmarkEnd w:id="137"/>
      <w:bookmarkEnd w:id="138"/>
      <w:bookmarkEnd w:id="139"/>
      <w:bookmarkEnd w:id="140"/>
    </w:p>
    <w:p w14:paraId="5E006D4E" w14:textId="7697C3C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Данный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инструмент применим для различных целей и задач гидравлического моделирования, однако</w:t>
      </w:r>
      <w:r w:rsidR="008947A7"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его основное предназначение</w:t>
      </w:r>
      <w:r w:rsidR="00DC022C" w:rsidRPr="00787FCB">
        <w:rPr>
          <w:rFonts w:ascii="Arial" w:eastAsia="Times New Roman" w:hAnsi="Arial" w:cs="Arial"/>
          <w:color w:val="000000"/>
          <w:sz w:val="24"/>
          <w:szCs w:val="24"/>
          <w:lang w:eastAsia="ru-RU"/>
        </w:rPr>
        <w:t xml:space="preserve"> </w:t>
      </w:r>
      <w:r w:rsidR="003373A5"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калибровка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расчетной гидравлической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 xml:space="preserve">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w:t>
      </w:r>
      <w:r w:rsidR="00AA318E" w:rsidRPr="00787FCB">
        <w:rPr>
          <w:rFonts w:ascii="Arial" w:eastAsia="Times New Roman" w:hAnsi="Arial" w:cs="Arial"/>
          <w:color w:val="000000"/>
          <w:sz w:val="24"/>
          <w:szCs w:val="24"/>
          <w:lang w:eastAsia="ru-RU"/>
        </w:rPr>
        <w:t>к весьма значительным расхождени</w:t>
      </w:r>
      <w:r w:rsidR="00DC022C" w:rsidRPr="00787FCB">
        <w:rPr>
          <w:rFonts w:ascii="Arial" w:eastAsia="Times New Roman" w:hAnsi="Arial" w:cs="Arial"/>
          <w:color w:val="000000"/>
          <w:sz w:val="24"/>
          <w:szCs w:val="24"/>
          <w:lang w:eastAsia="ru-RU"/>
        </w:rPr>
        <w:t>я</w:t>
      </w:r>
      <w:r w:rsidR="00AA318E" w:rsidRPr="00787FCB">
        <w:rPr>
          <w:rFonts w:ascii="Arial" w:eastAsia="Times New Roman" w:hAnsi="Arial" w:cs="Arial"/>
          <w:color w:val="000000"/>
          <w:sz w:val="24"/>
          <w:szCs w:val="24"/>
          <w:lang w:eastAsia="ru-RU"/>
        </w:rPr>
        <w:t>м результат</w:t>
      </w:r>
      <w:r w:rsidR="00DC022C" w:rsidRPr="00787FCB">
        <w:rPr>
          <w:rFonts w:ascii="Arial" w:eastAsia="Times New Roman" w:hAnsi="Arial" w:cs="Arial"/>
          <w:color w:val="000000"/>
          <w:sz w:val="24"/>
          <w:szCs w:val="24"/>
          <w:lang w:eastAsia="ru-RU"/>
        </w:rPr>
        <w:t>ов</w:t>
      </w:r>
      <w:r w:rsidRPr="00787FCB">
        <w:rPr>
          <w:rFonts w:ascii="Arial" w:eastAsia="Times New Roman" w:hAnsi="Arial" w:cs="Arial"/>
          <w:color w:val="000000"/>
          <w:sz w:val="24"/>
          <w:szCs w:val="24"/>
          <w:lang w:eastAsia="ru-RU"/>
        </w:rPr>
        <w:t xml:space="preserve">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действующей тепловой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сети не представляется возможным, поскольку это потребовало бы массового вскрытия трубопроводов. Поэтому эти значения можно лишь косвенным образом оценить на основании сравнения реального</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гидравлического режима с результатами расчетов на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гидравлической</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и внести в расчетную модель соответствующие поправки. В этом, в первом приближении, и состоит процесс калибровки.</w:t>
      </w:r>
    </w:p>
    <w:p w14:paraId="516E2319" w14:textId="5E30CA1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Инструмент групповых</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операций позволяет выполнить изменение характеристик для подмножества участков тепловой сети, определяемого заданным критерием отбора, в частности:</w:t>
      </w:r>
    </w:p>
    <w:p w14:paraId="094567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4692FA51"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сети (тепловой зоне источника);</w:t>
      </w:r>
    </w:p>
    <w:p w14:paraId="0F99C348"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характеристик объекта (диаметр, длина участка).</w:t>
      </w:r>
    </w:p>
    <w:p w14:paraId="18E54A12" w14:textId="5B8C5AA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этом на любой из вышеперечисленны</w:t>
      </w:r>
      <w:r w:rsidR="00DC022C" w:rsidRPr="00787FCB">
        <w:rPr>
          <w:rFonts w:ascii="Arial" w:eastAsia="Times New Roman" w:hAnsi="Arial" w:cs="Arial"/>
          <w:color w:val="000000"/>
          <w:sz w:val="24"/>
          <w:szCs w:val="24"/>
          <w:lang w:eastAsia="ru-RU"/>
        </w:rPr>
        <w:t>х</w:t>
      </w:r>
      <w:r w:rsidRPr="00787FCB">
        <w:rPr>
          <w:rFonts w:ascii="Arial" w:eastAsia="Times New Roman" w:hAnsi="Arial" w:cs="Arial"/>
          <w:color w:val="000000"/>
          <w:sz w:val="24"/>
          <w:szCs w:val="24"/>
          <w:lang w:eastAsia="ru-RU"/>
        </w:rPr>
        <w:t xml:space="preserve"> критери</w:t>
      </w:r>
      <w:r w:rsidR="00DC022C" w:rsidRPr="00787FCB">
        <w:rPr>
          <w:rFonts w:ascii="Arial" w:eastAsia="Times New Roman" w:hAnsi="Arial" w:cs="Arial"/>
          <w:color w:val="000000"/>
          <w:sz w:val="24"/>
          <w:szCs w:val="24"/>
          <w:lang w:eastAsia="ru-RU"/>
        </w:rPr>
        <w:t>ев</w:t>
      </w:r>
      <w:r w:rsidRPr="00787FCB">
        <w:rPr>
          <w:rFonts w:ascii="Arial" w:eastAsia="Times New Roman" w:hAnsi="Arial" w:cs="Arial"/>
          <w:color w:val="000000"/>
          <w:sz w:val="24"/>
          <w:szCs w:val="24"/>
          <w:lang w:eastAsia="ru-RU"/>
        </w:rPr>
        <w:t xml:space="preserve"> может быть наложен еще один или более критериев отбора по классифицирующим признакам:</w:t>
      </w:r>
    </w:p>
    <w:p w14:paraId="2F574EC2"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виду тепловых сетей (магистральные, квартальные);</w:t>
      </w:r>
    </w:p>
    <w:p w14:paraId="4375477C"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определенного условного диаметра;</w:t>
      </w:r>
    </w:p>
    <w:p w14:paraId="0544462E" w14:textId="221BB0E6"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с определенным</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типом прокладки, и т.п.</w:t>
      </w:r>
    </w:p>
    <w:p w14:paraId="2744F5EE" w14:textId="086D2379"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Критерии отбора могут быть произвольными при соблюдении основного</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требования:</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информация, на основании которой строится отбор, должна в явном виде присутствовать в описаниях участков тепловой сети.</w:t>
      </w:r>
    </w:p>
    <w:p w14:paraId="1B9B6D2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Для участков тепловых сетей, отобранных по определенной совокупности критериев, можно произвести любую из следующих операций:</w:t>
      </w:r>
    </w:p>
    <w:p w14:paraId="34B8164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эквивалентной шероховатости;</w:t>
      </w:r>
    </w:p>
    <w:p w14:paraId="153BDE8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степени зарастания трубопроводов;</w:t>
      </w:r>
    </w:p>
    <w:p w14:paraId="34D51CD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коэффициента местных потерь.</w:t>
      </w:r>
    </w:p>
    <w:p w14:paraId="6EBF38B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Групповое изменение характеристик участков тепловых сетей (режим работы) возможно также с помощью функции Коммутационные задачи.</w:t>
      </w:r>
    </w:p>
    <w:p w14:paraId="38F0C16B" w14:textId="6988DDC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Если заданы наименования узловых объектов сети (камер, потребителей, насосных станций и др.), то для участков тепловой сети можно автоматически заполнить поля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начала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конца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Имя начального узла будет наименованием начала участка, а имя конечного узла – наименование конца участка. </w:t>
      </w:r>
    </w:p>
    <w:p w14:paraId="0738EB09"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участков сети можно автоматически занести длины, для потребителей – геодезическую отметку, если имеется слой рельефа.</w:t>
      </w:r>
    </w:p>
    <w:p w14:paraId="2D9D5E7C"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093E86F4" w14:textId="585ADCAE" w:rsidR="007E07AF" w:rsidRPr="00787FCB" w:rsidRDefault="007E07AF" w:rsidP="00787FCB">
      <w:pPr>
        <w:pStyle w:val="2"/>
      </w:pPr>
      <w:bookmarkStart w:id="141" w:name="_Toc365017970"/>
      <w:bookmarkStart w:id="142" w:name="_Toc365021137"/>
      <w:bookmarkStart w:id="143" w:name="_Toc365021535"/>
      <w:bookmarkStart w:id="144" w:name="_Toc365021644"/>
      <w:bookmarkStart w:id="145" w:name="_Toc372904673"/>
      <w:bookmarkStart w:id="146" w:name="_Toc372904777"/>
      <w:bookmarkStart w:id="147" w:name="_Toc511219228"/>
      <w:bookmarkStart w:id="148" w:name="_Toc511219583"/>
      <w:bookmarkStart w:id="149" w:name="_Toc101038118"/>
      <w:r w:rsidRPr="00787FCB">
        <w:t>2.3.7 Табличные и графические аналитические инструменты</w:t>
      </w:r>
      <w:bookmarkEnd w:id="141"/>
      <w:bookmarkEnd w:id="142"/>
      <w:bookmarkEnd w:id="143"/>
      <w:bookmarkEnd w:id="144"/>
      <w:bookmarkEnd w:id="145"/>
      <w:bookmarkEnd w:id="146"/>
      <w:bookmarkEnd w:id="147"/>
      <w:bookmarkEnd w:id="148"/>
      <w:bookmarkEnd w:id="149"/>
    </w:p>
    <w:p w14:paraId="3ECBF231" w14:textId="3A9A17B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Табл</w:t>
      </w:r>
      <w:r w:rsidR="00866836" w:rsidRPr="00787FCB">
        <w:rPr>
          <w:rFonts w:ascii="Arial" w:hAnsi="Arial" w:cs="Arial"/>
          <w:color w:val="000000"/>
          <w:sz w:val="24"/>
          <w:szCs w:val="24"/>
          <w:lang w:eastAsia="ru-RU"/>
        </w:rPr>
        <w:t>ичным аналитическим инструменто</w:t>
      </w:r>
      <w:r w:rsidRPr="00787FCB">
        <w:rPr>
          <w:rFonts w:ascii="Arial" w:hAnsi="Arial" w:cs="Arial"/>
          <w:color w:val="000000"/>
          <w:sz w:val="24"/>
          <w:szCs w:val="24"/>
          <w:lang w:eastAsia="ru-RU"/>
        </w:rPr>
        <w:t xml:space="preserve">м является база данных </w:t>
      </w:r>
      <w:r w:rsidRPr="00787FCB">
        <w:rPr>
          <w:rFonts w:ascii="Arial" w:hAnsi="Arial" w:cs="Arial"/>
          <w:color w:val="000000"/>
          <w:sz w:val="24"/>
          <w:szCs w:val="24"/>
          <w:lang w:val="en-US" w:eastAsia="ru-RU"/>
        </w:rPr>
        <w:t>Zulu</w:t>
      </w:r>
      <w:r w:rsidRPr="00787FCB">
        <w:rPr>
          <w:rFonts w:ascii="Arial" w:hAnsi="Arial" w:cs="Arial"/>
          <w:color w:val="000000"/>
          <w:sz w:val="24"/>
          <w:szCs w:val="24"/>
          <w:lang w:eastAsia="ru-RU"/>
        </w:rPr>
        <w:t xml:space="preserve">. Все характеристики, все данные о всех объектах электронной модели можно выгрузить в виде таблицы в формате MS </w:t>
      </w:r>
      <w:proofErr w:type="spellStart"/>
      <w:r w:rsidRPr="00787FCB">
        <w:rPr>
          <w:rFonts w:ascii="Arial" w:hAnsi="Arial" w:cs="Arial"/>
          <w:color w:val="000000"/>
          <w:sz w:val="24"/>
          <w:szCs w:val="24"/>
          <w:lang w:eastAsia="ru-RU"/>
        </w:rPr>
        <w:t>Excel</w:t>
      </w:r>
      <w:proofErr w:type="spellEnd"/>
      <w:r w:rsidRPr="00787FCB">
        <w:rPr>
          <w:rFonts w:ascii="Arial" w:hAnsi="Arial" w:cs="Arial"/>
          <w:color w:val="000000"/>
          <w:sz w:val="24"/>
          <w:szCs w:val="24"/>
          <w:lang w:eastAsia="ru-RU"/>
        </w:rPr>
        <w:t>.</w:t>
      </w:r>
    </w:p>
    <w:p w14:paraId="31171A7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Графическими аналитическими инструментами являются:</w:t>
      </w:r>
    </w:p>
    <w:p w14:paraId="5E5E3651" w14:textId="1EBB67E6" w:rsidR="007E07AF" w:rsidRPr="00787FCB" w:rsidRDefault="007E07AF" w:rsidP="00787FCB">
      <w:pPr>
        <w:pStyle w:val="a4"/>
        <w:numPr>
          <w:ilvl w:val="0"/>
          <w:numId w:val="34"/>
        </w:numPr>
        <w:spacing w:before="0" w:beforeAutospacing="0" w:after="0" w:afterAutospacing="0"/>
        <w:ind w:left="0" w:firstLine="720"/>
        <w:rPr>
          <w:rFonts w:ascii="Arial" w:hAnsi="Arial" w:cs="Arial"/>
          <w:color w:val="000000"/>
          <w:sz w:val="24"/>
          <w:szCs w:val="24"/>
          <w:lang w:eastAsia="ru-RU"/>
        </w:rPr>
      </w:pPr>
      <w:r w:rsidRPr="00787FCB">
        <w:rPr>
          <w:rFonts w:ascii="Arial" w:hAnsi="Arial" w:cs="Arial"/>
          <w:color w:val="000000"/>
          <w:sz w:val="24"/>
          <w:szCs w:val="24"/>
          <w:lang w:eastAsia="ru-RU"/>
        </w:rPr>
        <w:t>Изображение электронной модели, ее цветовое представление с помощью функции «Раскраска сети».</w:t>
      </w:r>
    </w:p>
    <w:p w14:paraId="5F56B66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Информация, внесенная в семантические базы данных, а также полученная в результате расчетов, может использоваться для тематической раскраски сети (изменения внешнего вида объектов). Раскраска позволяет проанализировать результаты расчета, а также наглядно выделить определенные объекты на карте. </w:t>
      </w:r>
    </w:p>
    <w:p w14:paraId="1C9FE290"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Раскраску сети можно произвести двумя способами:</w:t>
      </w:r>
    </w:p>
    <w:p w14:paraId="3CC365A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Окраска с помощью встроенных фильтров - позволяет окрасить тепловую сеть с помощью встроенных тематических фильтров после проведения наладочного или поверочного расчета в зависимости от:</w:t>
      </w:r>
    </w:p>
    <w:p w14:paraId="2F20CD55"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подающем трубопроводе;</w:t>
      </w:r>
    </w:p>
    <w:p w14:paraId="1871F8C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обратном трубопроводе;</w:t>
      </w:r>
    </w:p>
    <w:p w14:paraId="67623F16"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скорости движения воды в трубопроводе;</w:t>
      </w:r>
    </w:p>
    <w:p w14:paraId="3F1B29CD"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влияния источников на сеть;</w:t>
      </w:r>
    </w:p>
    <w:p w14:paraId="101F6C27"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времени прохождения теплоносителя от источника до узла;</w:t>
      </w:r>
    </w:p>
    <w:p w14:paraId="2084BD02"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напора в подающем трубопроводе;</w:t>
      </w:r>
    </w:p>
    <w:p w14:paraId="1F53A8F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располагаемого напора;</w:t>
      </w:r>
    </w:p>
    <w:p w14:paraId="678661F3"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удельных линейных потерь напора.</w:t>
      </w:r>
    </w:p>
    <w:p w14:paraId="29688D08"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Раскраска с помощью собственного фильтра - позволяет окрасить любые объекты сети с помощью самостоятельно созданного нового тематического фильтра. Например, задать цвет всем трубопроводам с подземной </w:t>
      </w:r>
      <w:proofErr w:type="spellStart"/>
      <w:r w:rsidRPr="00787FCB">
        <w:rPr>
          <w:rFonts w:ascii="Arial" w:hAnsi="Arial" w:cs="Arial"/>
          <w:color w:val="000000"/>
          <w:sz w:val="24"/>
          <w:szCs w:val="24"/>
          <w:lang w:eastAsia="ru-RU"/>
        </w:rPr>
        <w:t>бесканальной</w:t>
      </w:r>
      <w:proofErr w:type="spellEnd"/>
      <w:r w:rsidRPr="00787FCB">
        <w:rPr>
          <w:rFonts w:ascii="Arial" w:hAnsi="Arial" w:cs="Arial"/>
          <w:color w:val="000000"/>
          <w:sz w:val="24"/>
          <w:szCs w:val="24"/>
          <w:lang w:eastAsia="ru-RU"/>
        </w:rPr>
        <w:t xml:space="preserve"> прокладкой - желтый, подземной канальной прокладкой - красный, подвальной прокладкой - голубой, а также задать стиль и толщину линии. </w:t>
      </w:r>
    </w:p>
    <w:p w14:paraId="2AF739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тематической окраски можно: </w:t>
      </w:r>
    </w:p>
    <w:p w14:paraId="6952D80B"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магистральные и квартальные сети;</w:t>
      </w:r>
    </w:p>
    <w:p w14:paraId="2A37016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тепловые сети в зависимости от их владельца;</w:t>
      </w:r>
    </w:p>
    <w:p w14:paraId="1B3E8DD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участки с разным видом прокладки или типом изоляции.</w:t>
      </w:r>
    </w:p>
    <w:p w14:paraId="49D513E7" w14:textId="2C7010F8"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Температурные графики</w:t>
      </w:r>
    </w:p>
    <w:p w14:paraId="0E695CBD" w14:textId="77777777" w:rsidR="007E07AF" w:rsidRPr="00787FCB" w:rsidRDefault="007E07AF" w:rsidP="00787FCB">
      <w:pPr>
        <w:pStyle w:val="a4"/>
        <w:spacing w:before="0" w:beforeAutospacing="0" w:after="0" w:afterAutospacing="0"/>
        <w:ind w:left="0"/>
        <w:rPr>
          <w:rFonts w:ascii="Arial" w:hAnsi="Arial" w:cs="Arial"/>
          <w:color w:val="000000"/>
          <w:sz w:val="24"/>
          <w:szCs w:val="24"/>
          <w:lang w:eastAsia="ru-RU"/>
        </w:rPr>
      </w:pPr>
      <w:r w:rsidRPr="00787FCB">
        <w:rPr>
          <w:rFonts w:ascii="Arial" w:hAnsi="Arial" w:cs="Arial"/>
          <w:color w:val="000000"/>
          <w:sz w:val="24"/>
          <w:szCs w:val="24"/>
          <w:lang w:eastAsia="ru-RU"/>
        </w:rPr>
        <w:t>Диаграмма температурного графика позволяет проанализировать рассчитанные данные:</w:t>
      </w:r>
    </w:p>
    <w:p w14:paraId="7B176DA3"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наружного воздуха;</w:t>
      </w:r>
    </w:p>
    <w:p w14:paraId="4CD6022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подающем трубопроводе;</w:t>
      </w:r>
    </w:p>
    <w:p w14:paraId="491D3010"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обратном трубопроводе;</w:t>
      </w:r>
    </w:p>
    <w:p w14:paraId="7FC9C1DB"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воздуха внутри помещения;</w:t>
      </w:r>
    </w:p>
    <w:p w14:paraId="7A1EEBE9"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располагаемый напор на источнике, м;</w:t>
      </w:r>
    </w:p>
    <w:p w14:paraId="0F4D4581"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суммарный расход сетевой воды в подающем трубопроводе, т/ч;</w:t>
      </w:r>
    </w:p>
    <w:p w14:paraId="2270231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относительный расход воды на систему отопления.</w:t>
      </w:r>
    </w:p>
    <w:p w14:paraId="42FE9F77"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После расчета можно определить минимально необходимую температуру теплоносителя на выходе из источника для обеспечения у выбранного потребителя температуры внутреннего воздуха не ниже расчетной. Температурный график строится для отопительного периода с интервалом в 1 °С.</w:t>
      </w:r>
    </w:p>
    <w:p w14:paraId="3D3872F8" w14:textId="77777777"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Пьезометрические графики</w:t>
      </w:r>
    </w:p>
    <w:p w14:paraId="399F6CA9" w14:textId="4AD5E07A" w:rsidR="007E07AF" w:rsidRPr="00787FCB" w:rsidRDefault="007E07AF" w:rsidP="00787FCB">
      <w:pPr>
        <w:spacing w:before="0" w:beforeAutospacing="0" w:after="0" w:afterAutospacing="0"/>
        <w:rPr>
          <w:rFonts w:ascii="Arial" w:hAnsi="Arial" w:cs="Arial"/>
          <w:b/>
          <w:color w:val="000000"/>
          <w:sz w:val="24"/>
          <w:szCs w:val="24"/>
          <w:lang w:eastAsia="ru-RU"/>
        </w:rPr>
      </w:pPr>
      <w:r w:rsidRPr="00787FCB">
        <w:rPr>
          <w:rFonts w:ascii="Arial" w:hAnsi="Arial" w:cs="Arial"/>
          <w:color w:val="000000"/>
          <w:sz w:val="24"/>
          <w:szCs w:val="24"/>
          <w:lang w:eastAsia="ru-RU"/>
        </w:rPr>
        <w:t>Этот график изображает линии изменения давления в узлах сети по выбранному маршруту, например, от источника до одного из потребителей</w:t>
      </w:r>
      <w:r w:rsidR="00D22EA1" w:rsidRPr="00787FCB">
        <w:rPr>
          <w:rFonts w:ascii="Arial" w:hAnsi="Arial" w:cs="Arial"/>
          <w:color w:val="000000"/>
          <w:sz w:val="24"/>
          <w:szCs w:val="24"/>
          <w:lang w:eastAsia="ru-RU"/>
        </w:rPr>
        <w:t>.</w:t>
      </w:r>
    </w:p>
    <w:p w14:paraId="34185DB2" w14:textId="2C85F38D" w:rsidR="007E07AF" w:rsidRPr="00787FCB" w:rsidRDefault="007E07AF" w:rsidP="00787FCB">
      <w:pPr>
        <w:pStyle w:val="2"/>
      </w:pPr>
      <w:bookmarkStart w:id="150" w:name="_Toc365017971"/>
      <w:bookmarkStart w:id="151" w:name="_Toc365021138"/>
      <w:bookmarkStart w:id="152" w:name="_Toc365021536"/>
      <w:bookmarkStart w:id="153" w:name="_Toc365021645"/>
      <w:bookmarkStart w:id="154" w:name="_Toc372904674"/>
      <w:bookmarkStart w:id="155" w:name="_Toc372904778"/>
      <w:bookmarkStart w:id="156" w:name="_Toc511219229"/>
      <w:bookmarkStart w:id="157" w:name="_Toc511219584"/>
      <w:bookmarkStart w:id="158" w:name="_Toc101038119"/>
      <w:r w:rsidRPr="00787FCB">
        <w:t>2.4 Подсистема «Наладка»</w:t>
      </w:r>
      <w:bookmarkEnd w:id="150"/>
      <w:bookmarkEnd w:id="151"/>
      <w:bookmarkEnd w:id="152"/>
      <w:bookmarkEnd w:id="153"/>
      <w:bookmarkEnd w:id="154"/>
      <w:bookmarkEnd w:id="155"/>
      <w:bookmarkEnd w:id="156"/>
      <w:bookmarkEnd w:id="157"/>
      <w:bookmarkEnd w:id="158"/>
    </w:p>
    <w:p w14:paraId="25CF486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Целью наладочного расчета является качественное обеспечение всех потребителей, подключенных к тепловой сети необходимым количеством тепловой энергии и сетевой воды, при оптимальном режиме работы системы централизованного теплоснабжения в целом.</w:t>
      </w:r>
    </w:p>
    <w:p w14:paraId="1C18C5D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результате наладочного расчета определяются номера элеваторов, диаметры сопел и дросселирующих устройств, а также места их установки.</w:t>
      </w:r>
    </w:p>
    <w:p w14:paraId="7D69EA8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Расчет проводится с учетом различных схем присоединения потребителей к тепловой сети и степени автоматизации подключенных тепловых нагрузок. При этом на потребителях могут устанавливаться регуляторы расхода, нагрузки и температуры. На тепловой сети могут быть установлены насосные станции, регуляторы давления, регуляторы расхода, кустовые шайбы и перемычки.</w:t>
      </w:r>
    </w:p>
    <w:p w14:paraId="6357CDDB" w14:textId="42CD5C4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Наладочный расчет </w:t>
      </w:r>
      <w:r w:rsidR="003373A5" w:rsidRPr="00787FCB">
        <w:rPr>
          <w:rFonts w:ascii="Arial" w:eastAsia="Times New Roman" w:hAnsi="Arial" w:cs="Arial"/>
          <w:color w:val="000000"/>
          <w:sz w:val="24"/>
          <w:szCs w:val="24"/>
          <w:lang w:eastAsia="ru-RU"/>
        </w:rPr>
        <w:t>— это</w:t>
      </w:r>
      <w:r w:rsidRPr="00787FCB">
        <w:rPr>
          <w:rFonts w:ascii="Arial" w:eastAsia="Times New Roman" w:hAnsi="Arial" w:cs="Arial"/>
          <w:color w:val="000000"/>
          <w:sz w:val="24"/>
          <w:szCs w:val="24"/>
          <w:lang w:eastAsia="ru-RU"/>
        </w:rPr>
        <w:t xml:space="preserve"> условный расчетный прием для подбора дросселирующих устройств и определения мест их установки. </w:t>
      </w:r>
    </w:p>
    <w:p w14:paraId="3A81320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Далее рассматривается методика наладочного расчета для открытых и закрытых систем горячего водоснабжения, отдельно рассматриваются неавтоматизированные системы и системы с установленным на систему ГВС регулятором температуры.</w:t>
      </w:r>
    </w:p>
    <w:p w14:paraId="0969573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Все приведенные расчеты и выводы применимы при центральном качественном регулировании по отопительной нагрузке.</w:t>
      </w:r>
    </w:p>
    <w:p w14:paraId="09E81D4F" w14:textId="77777777" w:rsidR="00B32C57" w:rsidRPr="00787FCB" w:rsidRDefault="00B32C57" w:rsidP="00787FCB">
      <w:pPr>
        <w:spacing w:before="0" w:beforeAutospacing="0" w:after="0" w:afterAutospacing="0"/>
        <w:ind w:firstLine="708"/>
        <w:rPr>
          <w:rFonts w:ascii="Arial" w:eastAsia="Times New Roman" w:hAnsi="Arial" w:cs="Arial"/>
          <w:color w:val="000000"/>
          <w:sz w:val="24"/>
          <w:szCs w:val="24"/>
          <w:lang w:eastAsia="ru-RU"/>
        </w:rPr>
      </w:pPr>
    </w:p>
    <w:p w14:paraId="7F75A67E" w14:textId="715D70F4" w:rsidR="007E07AF" w:rsidRPr="00787FCB" w:rsidRDefault="007E07AF" w:rsidP="00787FCB">
      <w:pPr>
        <w:pStyle w:val="2"/>
      </w:pPr>
      <w:bookmarkStart w:id="159" w:name="_Toc365017972"/>
      <w:bookmarkStart w:id="160" w:name="_Toc365021139"/>
      <w:bookmarkStart w:id="161" w:name="_Toc365021537"/>
      <w:bookmarkStart w:id="162" w:name="_Toc365021646"/>
      <w:bookmarkStart w:id="163" w:name="_Toc372904675"/>
      <w:bookmarkStart w:id="164" w:name="_Toc372904779"/>
      <w:bookmarkStart w:id="165" w:name="_Toc511219230"/>
      <w:bookmarkStart w:id="166" w:name="_Toc511219585"/>
      <w:bookmarkStart w:id="167" w:name="_Toc101038120"/>
      <w:r w:rsidRPr="00787FCB">
        <w:t>2.4.1 Открытая система горячего водоснабжения</w:t>
      </w:r>
      <w:bookmarkEnd w:id="159"/>
      <w:bookmarkEnd w:id="160"/>
      <w:bookmarkEnd w:id="161"/>
      <w:bookmarkEnd w:id="162"/>
      <w:bookmarkEnd w:id="163"/>
      <w:bookmarkEnd w:id="164"/>
      <w:bookmarkEnd w:id="165"/>
      <w:bookmarkEnd w:id="166"/>
      <w:bookmarkEnd w:id="167"/>
    </w:p>
    <w:p w14:paraId="79AD207A" w14:textId="38A2CED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Рассмотрим неавтоматизированную систему централизованного теплоснабжения, </w:t>
      </w:r>
      <w:r w:rsidR="00801D9D" w:rsidRPr="00787FCB">
        <w:rPr>
          <w:rFonts w:ascii="Arial" w:hAnsi="Arial" w:cs="Arial"/>
        </w:rPr>
        <w:t>когда</w:t>
      </w:r>
      <w:r w:rsidRPr="00787FCB">
        <w:rPr>
          <w:rFonts w:ascii="Arial" w:hAnsi="Arial" w:cs="Arial"/>
        </w:rPr>
        <w:t xml:space="preserve"> ни один вид подключенной нагрузки не имеет регулирующих устройств. Абонентский ввод подключен к тепловой сети по схеме, представленной на рисунке 2.3. Система отопления подключена по зависимой схеме через элеваторный узел. Система горячего водоснабжения открытая. Места возможной установки дросселирующих устройств 1, 2, 3, 4 показаны на рисунке 2.3.</w:t>
      </w:r>
    </w:p>
    <w:p w14:paraId="01C3F23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05B26016" wp14:editId="271CEC49">
            <wp:extent cx="4486275" cy="2223976"/>
            <wp:effectExtent l="0" t="0" r="0" b="5080"/>
            <wp:docPr id="3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4483236" cy="2222469"/>
                    </a:xfrm>
                    <a:prstGeom prst="rect">
                      <a:avLst/>
                    </a:prstGeom>
                    <a:noFill/>
                    <a:ln w="9525">
                      <a:noFill/>
                      <a:miter lim="800000"/>
                      <a:headEnd/>
                      <a:tailEnd/>
                    </a:ln>
                  </pic:spPr>
                </pic:pic>
              </a:graphicData>
            </a:graphic>
          </wp:inline>
        </w:drawing>
      </w:r>
    </w:p>
    <w:p w14:paraId="552EFDAB" w14:textId="77777777" w:rsidR="007E07AF" w:rsidRPr="00787FCB" w:rsidRDefault="007E07AF" w:rsidP="00787FCB">
      <w:pPr>
        <w:pStyle w:val="3"/>
      </w:pPr>
      <w:bookmarkStart w:id="168" w:name="_Toc365021140"/>
      <w:bookmarkStart w:id="169" w:name="_Toc365021538"/>
      <w:bookmarkStart w:id="170" w:name="_Toc372904676"/>
      <w:bookmarkStart w:id="171" w:name="_Toc511219095"/>
      <w:bookmarkStart w:id="172" w:name="_Toc511219231"/>
      <w:bookmarkStart w:id="173" w:name="_Toc511219586"/>
      <w:bookmarkStart w:id="174" w:name="_Toc511220632"/>
      <w:bookmarkStart w:id="175" w:name="_Toc33140776"/>
      <w:bookmarkStart w:id="176" w:name="_Toc101038138"/>
      <w:r w:rsidRPr="00787FCB">
        <w:t>Рисунок 2.3 – Схема подключения абонентского ввода к открытой неавтоматизированной системе ГВС</w:t>
      </w:r>
      <w:bookmarkEnd w:id="168"/>
      <w:bookmarkEnd w:id="169"/>
      <w:bookmarkEnd w:id="170"/>
      <w:bookmarkEnd w:id="171"/>
      <w:bookmarkEnd w:id="172"/>
      <w:bookmarkEnd w:id="173"/>
      <w:bookmarkEnd w:id="174"/>
      <w:bookmarkEnd w:id="175"/>
      <w:bookmarkEnd w:id="176"/>
    </w:p>
    <w:p w14:paraId="048FF76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Дросселирующие устройства 1, 2, устанавливаемые на систему отопления должны подбираться на самый неблагоприятный режим работы. Самый неблагоприятный режим работы характеризуется следующими расчетными параметрами: </w:t>
      </w:r>
    </w:p>
    <w:p w14:paraId="22120CF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5B3D0478">
          <v:shape id="_x0000_i1026" type="#_x0000_t75" style="width:21.7pt;height:22.6pt" o:ole="">
            <v:imagedata r:id="rId15" o:title=""/>
          </v:shape>
          <o:OLEObject Type="Embed" ProgID="Equation.3" ShapeID="_x0000_i1026" DrawAspect="Content" ObjectID="_1738836334" r:id="rId16"/>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2989546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EE16382">
          <v:shape id="_x0000_i1027" type="#_x0000_t75" style="width:21.25pt;height:20.75pt" o:ole="">
            <v:imagedata r:id="rId17" o:title=""/>
          </v:shape>
          <o:OLEObject Type="Embed" ProgID="Equation.3" ShapeID="_x0000_i1027" DrawAspect="Content" ObjectID="_1738836335" r:id="rId18"/>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4789F8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37B34BFE">
          <v:shape id="_x0000_i1028" type="#_x0000_t75" style="width:21.7pt;height:21.7pt" o:ole="">
            <v:imagedata r:id="rId19" o:title=""/>
          </v:shape>
          <o:OLEObject Type="Embed" ProgID="Equation.3" ShapeID="_x0000_i1028" DrawAspect="Content" ObjectID="_1738836336" r:id="rId20"/>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728C03C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747719F9">
          <v:shape id="_x0000_i1029" type="#_x0000_t75" style="width:33.7pt;height:24pt" o:ole="">
            <v:imagedata r:id="rId21" o:title=""/>
          </v:shape>
          <o:OLEObject Type="Embed" ProgID="Equation.3" ShapeID="_x0000_i1029" DrawAspect="Content" ObjectID="_1738836337" r:id="rId22"/>
        </w:object>
      </w:r>
      <w:r w:rsidRPr="00787FCB">
        <w:rPr>
          <w:rFonts w:ascii="Arial" w:eastAsia="Times New Roman" w:hAnsi="Arial" w:cs="Arial"/>
          <w:color w:val="000000"/>
          <w:sz w:val="24"/>
          <w:szCs w:val="24"/>
          <w:lang w:eastAsia="ru-RU"/>
        </w:rPr>
        <w:t>– расчетная температура наружного воздуха.</w:t>
      </w:r>
    </w:p>
    <w:p w14:paraId="007918E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40BCE6ED"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182C6955">
          <v:shape id="_x0000_i1030" type="#_x0000_t75" style="width:122.75pt;height:20.75pt" o:ole="">
            <v:imagedata r:id="rId23" o:title=""/>
          </v:shape>
          <o:OLEObject Type="Embed" ProgID="Equation.3" ShapeID="_x0000_i1030" DrawAspect="Content" ObjectID="_1738836338" r:id="rId24"/>
        </w:object>
      </w:r>
      <w:r w:rsidRPr="00787FCB">
        <w:rPr>
          <w:rFonts w:ascii="Arial" w:eastAsia="Times New Roman" w:hAnsi="Arial" w:cs="Arial"/>
          <w:color w:val="000000"/>
          <w:sz w:val="24"/>
          <w:szCs w:val="24"/>
          <w:lang w:eastAsia="ru-RU"/>
        </w:rPr>
        <w:t>.</w:t>
      </w:r>
    </w:p>
    <w:p w14:paraId="29F3F4DB" w14:textId="23908A7D"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60°C. </w:t>
      </w:r>
      <w:r w:rsidR="00AA318E" w:rsidRPr="00787FCB">
        <w:rPr>
          <w:rFonts w:ascii="Arial" w:eastAsia="Times New Roman" w:hAnsi="Arial" w:cs="Arial"/>
          <w:color w:val="000000"/>
          <w:sz w:val="24"/>
          <w:szCs w:val="24"/>
          <w:lang w:eastAsia="ru-RU"/>
        </w:rPr>
        <w:t>Отбор воды,</w:t>
      </w:r>
      <w:r w:rsidRPr="00787FCB">
        <w:rPr>
          <w:rFonts w:ascii="Arial" w:eastAsia="Times New Roman" w:hAnsi="Arial" w:cs="Arial"/>
          <w:color w:val="000000"/>
          <w:sz w:val="24"/>
          <w:szCs w:val="24"/>
          <w:lang w:eastAsia="ru-RU"/>
        </w:rPr>
        <w:t xml:space="preserve"> осуществляется из подающего трубопровода. 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 который должно погасить дросселирующее устройство тоже будет минимальным.</w:t>
      </w:r>
    </w:p>
    <w:p w14:paraId="0F0543F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580C0183" w14:textId="7ED67B3B" w:rsidR="007E07AF" w:rsidRPr="00787FCB" w:rsidRDefault="009C7A53" w:rsidP="00787FCB">
      <w:pPr>
        <w:pStyle w:val="a4"/>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bookmarkStart w:id="177" w:name="rdlst_regu_temp_sist_ZuluThermo"/>
      <w:bookmarkEnd w:id="177"/>
      <w:r w:rsidRPr="00787FCB">
        <w:rPr>
          <w:rFonts w:ascii="Arial" w:eastAsia="Times New Roman" w:hAnsi="Arial" w:cs="Arial"/>
          <w:color w:val="000000"/>
          <w:sz w:val="24"/>
          <w:szCs w:val="24"/>
          <w:lang w:eastAsia="ru-RU"/>
        </w:rPr>
        <w:t>н</w:t>
      </w:r>
      <w:r w:rsidR="007E07AF" w:rsidRPr="00787FCB">
        <w:rPr>
          <w:rFonts w:ascii="Arial" w:eastAsia="Times New Roman" w:hAnsi="Arial" w:cs="Arial"/>
          <w:color w:val="000000"/>
          <w:sz w:val="24"/>
          <w:szCs w:val="24"/>
          <w:lang w:eastAsia="ru-RU"/>
        </w:rPr>
        <w:t>апор в обратном трубопроводе (после системы отопления) меньше высоты здания (опорожнение системы отопления);</w:t>
      </w:r>
    </w:p>
    <w:p w14:paraId="5FA2E8B0" w14:textId="65A0FC9C" w:rsidR="007E07AF" w:rsidRPr="00787FCB" w:rsidRDefault="009C7A53" w:rsidP="00787FCB">
      <w:pPr>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w:t>
      </w:r>
      <w:r w:rsidR="007E07AF" w:rsidRPr="00787FCB">
        <w:rPr>
          <w:rFonts w:ascii="Arial" w:eastAsia="Times New Roman" w:hAnsi="Arial" w:cs="Arial"/>
          <w:color w:val="000000"/>
          <w:sz w:val="24"/>
          <w:szCs w:val="24"/>
          <w:lang w:eastAsia="ru-RU"/>
        </w:rPr>
        <w:t>становленное перед системой отопления дросселирующее устройство приводит к вскипанию воды в подающем трубопроводе.</w:t>
      </w:r>
    </w:p>
    <w:p w14:paraId="07C5899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 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403B738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наличии циркуляционного трубопровода и отборе воды на ГВС из подающего трубопровода устанавливается дросселирующее устройство (точка 4), ограничивающее расход воды на циркуляцию. В случае отбора воды из обратного трубопровода дросселирующее устройство (точка 4) должно шунтироваться байпасом. Подбор дросселирующего устройства (точка 4) проводится на циркуляционный расход и напор равный располагаемому напору перед системой ГВС минус потерям в системе ГВС, принимаемым 2-3 м. вод. ст. </w:t>
      </w:r>
    </w:p>
    <w:p w14:paraId="43CB61C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возможном отборе воды на ГВС из обратного трубопровода подбирается дросселирующее устройство (точка 3). Дросселирующее устройство (точка 3) при центральном регулировании отпуска теплоты по отопительной нагрузке подбирается на расчетный расход воды на отопление и потери напора равные потерям в системе ГВС.</w:t>
      </w:r>
    </w:p>
    <w:p w14:paraId="6C71D192" w14:textId="2791537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Необходимо удостовериться</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что напор в трубопроводе из которого происходит </w:t>
      </w:r>
      <w:proofErr w:type="spellStart"/>
      <w:r w:rsidRPr="00787FCB">
        <w:rPr>
          <w:rFonts w:ascii="Arial" w:eastAsia="Times New Roman" w:hAnsi="Arial" w:cs="Arial"/>
          <w:color w:val="000000"/>
          <w:sz w:val="24"/>
          <w:szCs w:val="24"/>
          <w:lang w:eastAsia="ru-RU"/>
        </w:rPr>
        <w:t>водоразбор</w:t>
      </w:r>
      <w:proofErr w:type="spellEnd"/>
      <w:r w:rsidRPr="00787FCB">
        <w:rPr>
          <w:rFonts w:ascii="Arial" w:eastAsia="Times New Roman" w:hAnsi="Arial" w:cs="Arial"/>
          <w:color w:val="000000"/>
          <w:sz w:val="24"/>
          <w:szCs w:val="24"/>
          <w:lang w:eastAsia="ru-RU"/>
        </w:rPr>
        <w:t xml:space="preserve"> </w:t>
      </w:r>
      <w:r w:rsidR="003373A5" w:rsidRPr="00787FCB">
        <w:rPr>
          <w:rFonts w:ascii="Arial" w:eastAsia="Times New Roman" w:hAnsi="Arial" w:cs="Arial"/>
          <w:color w:val="000000"/>
          <w:sz w:val="24"/>
          <w:szCs w:val="24"/>
          <w:lang w:eastAsia="ru-RU"/>
        </w:rPr>
        <w:t>больше,</w:t>
      </w:r>
      <w:r w:rsidRPr="00787FCB">
        <w:rPr>
          <w:rFonts w:ascii="Arial" w:eastAsia="Times New Roman" w:hAnsi="Arial" w:cs="Arial"/>
          <w:color w:val="000000"/>
          <w:sz w:val="24"/>
          <w:szCs w:val="24"/>
          <w:lang w:eastAsia="ru-RU"/>
        </w:rPr>
        <w:t xml:space="preserve"> чем сумма высоты здания и потерь напора в системе ГВС.</w:t>
      </w:r>
    </w:p>
    <w:p w14:paraId="6581D189" w14:textId="4F9F32D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9C7A53"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40506C9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686254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7AD1AFBA">
          <v:shape id="_x0000_i1031" type="#_x0000_t75" style="width:102pt;height:38.3pt" o:ole="">
            <v:imagedata r:id="rId25" o:title=""/>
          </v:shape>
          <o:OLEObject Type="Embed" ProgID="Equation.3" ShapeID="_x0000_i1031" DrawAspect="Content" ObjectID="_1738836339" r:id="rId26"/>
        </w:object>
      </w:r>
      <w:r w:rsidRPr="00787FCB">
        <w:rPr>
          <w:rFonts w:ascii="Arial" w:eastAsia="Times New Roman" w:hAnsi="Arial" w:cs="Arial"/>
          <w:color w:val="000000"/>
          <w:sz w:val="24"/>
          <w:szCs w:val="24"/>
          <w:lang w:eastAsia="ru-RU"/>
        </w:rPr>
        <w:t>;</w:t>
      </w:r>
    </w:p>
    <w:p w14:paraId="1F54E5A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6F9F5C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0"/>
          <w:sz w:val="24"/>
          <w:szCs w:val="24"/>
          <w:lang w:eastAsia="ru-RU"/>
        </w:rPr>
        <w:object w:dxaOrig="1980" w:dyaOrig="720" w14:anchorId="594F6835">
          <v:shape id="_x0000_i1032" type="#_x0000_t75" style="width:104.3pt;height:38.3pt" o:ole="">
            <v:imagedata r:id="rId27" o:title=""/>
          </v:shape>
          <o:OLEObject Type="Embed" ProgID="Equation.3" ShapeID="_x0000_i1032" DrawAspect="Content" ObjectID="_1738836340" r:id="rId28"/>
        </w:object>
      </w:r>
      <w:r w:rsidRPr="00787FCB">
        <w:rPr>
          <w:rFonts w:ascii="Arial" w:eastAsia="Times New Roman" w:hAnsi="Arial" w:cs="Arial"/>
          <w:color w:val="000000"/>
          <w:sz w:val="24"/>
          <w:szCs w:val="24"/>
          <w:lang w:eastAsia="ru-RU"/>
        </w:rPr>
        <w:t>;</w:t>
      </w:r>
    </w:p>
    <w:p w14:paraId="0E55C3A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260" w:dyaOrig="360" w14:anchorId="565D99FC">
          <v:shape id="_x0000_i1033" type="#_x0000_t75" style="width:15.25pt;height:14.75pt" o:ole="">
            <v:imagedata r:id="rId29" o:title=""/>
          </v:shape>
          <o:OLEObject Type="Embed" ProgID="Equation.3" ShapeID="_x0000_i1033" DrawAspect="Content" ObjectID="_1738836341" r:id="rId30"/>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горячей воды на систему ГВС, </w:t>
      </w:r>
      <w:r w:rsidRPr="00787FCB">
        <w:rPr>
          <w:rFonts w:ascii="Arial" w:hAnsi="Arial" w:cs="Arial"/>
          <w:position w:val="-12"/>
          <w:sz w:val="24"/>
          <w:szCs w:val="24"/>
        </w:rPr>
        <w:object w:dxaOrig="279" w:dyaOrig="360" w14:anchorId="5FE9457E">
          <v:shape id="_x0000_i1034" type="#_x0000_t75" style="width:14.75pt;height:14.75pt" o:ole="">
            <v:imagedata r:id="rId31" o:title=""/>
          </v:shape>
          <o:OLEObject Type="Embed" ProgID="Equation.3" ShapeID="_x0000_i1034" DrawAspect="Content" ObjectID="_1738836342" r:id="rId32"/>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холодной водопроводной воды.</w:t>
      </w:r>
    </w:p>
    <w:p w14:paraId="0B3FD60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2B01B344"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131BD0A9">
          <v:shape id="_x0000_i1035" type="#_x0000_t75" style="width:104.3pt;height:38.3pt" o:ole="">
            <v:imagedata r:id="rId33" o:title=""/>
          </v:shape>
          <o:OLEObject Type="Embed" ProgID="Equation.3" ShapeID="_x0000_i1035" DrawAspect="Content" ObjectID="_1738836343" r:id="rId34"/>
        </w:object>
      </w:r>
      <w:r w:rsidRPr="00787FCB">
        <w:rPr>
          <w:rFonts w:ascii="Arial" w:eastAsia="Times New Roman" w:hAnsi="Arial" w:cs="Arial"/>
          <w:color w:val="000000"/>
          <w:sz w:val="24"/>
          <w:szCs w:val="24"/>
          <w:lang w:eastAsia="ru-RU"/>
        </w:rPr>
        <w:t>;</w:t>
      </w:r>
    </w:p>
    <w:p w14:paraId="7B46F57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4"/>
          <w:sz w:val="24"/>
          <w:szCs w:val="24"/>
        </w:rPr>
        <w:object w:dxaOrig="360" w:dyaOrig="380" w14:anchorId="2D20ADBA">
          <v:shape id="_x0000_i1036" type="#_x0000_t75" style="width:14.75pt;height:20.75pt" o:ole="">
            <v:imagedata r:id="rId35" o:title=""/>
          </v:shape>
          <o:OLEObject Type="Embed" ProgID="Equation.3" ShapeID="_x0000_i1036" DrawAspect="Content" ObjectID="_1738836344" r:id="rId36"/>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6C42E3AA"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отопления с учетом фактической температуры сетевой воды в подающем и обратном трубопроводах, т/ч:</w:t>
      </w:r>
    </w:p>
    <w:p w14:paraId="5D24D51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9B5733D">
          <v:shape id="_x0000_i1037" type="#_x0000_t75" style="width:105.7pt;height:38.3pt" o:ole="">
            <v:imagedata r:id="rId37" o:title=""/>
          </v:shape>
          <o:OLEObject Type="Embed" ProgID="Equation.3" ShapeID="_x0000_i1037" DrawAspect="Content" ObjectID="_1738836345" r:id="rId38"/>
        </w:object>
      </w:r>
      <w:r w:rsidRPr="00787FCB">
        <w:rPr>
          <w:rFonts w:ascii="Arial" w:eastAsia="Times New Roman" w:hAnsi="Arial" w:cs="Arial"/>
          <w:color w:val="000000"/>
          <w:sz w:val="24"/>
          <w:szCs w:val="24"/>
          <w:lang w:eastAsia="ru-RU"/>
        </w:rPr>
        <w:t>;</w:t>
      </w:r>
    </w:p>
    <w:p w14:paraId="690F8F3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14F65C9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240" w:dyaOrig="740" w14:anchorId="2112CD9E">
          <v:shape id="_x0000_i1038" type="#_x0000_t75" style="width:122.3pt;height:38.3pt" o:ole="">
            <v:imagedata r:id="rId39" o:title=""/>
          </v:shape>
          <o:OLEObject Type="Embed" ProgID="Equation.3" ShapeID="_x0000_i1038" DrawAspect="Content" ObjectID="_1738836346" r:id="rId40"/>
        </w:object>
      </w:r>
      <w:r w:rsidRPr="00787FCB">
        <w:rPr>
          <w:rFonts w:ascii="Arial" w:eastAsia="Times New Roman" w:hAnsi="Arial" w:cs="Arial"/>
          <w:color w:val="000000"/>
          <w:sz w:val="24"/>
          <w:szCs w:val="24"/>
          <w:lang w:eastAsia="ru-RU"/>
        </w:rPr>
        <w:t>;</w:t>
      </w:r>
    </w:p>
    <w:p w14:paraId="4A49FED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13C35C79"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60" w:dyaOrig="740" w14:anchorId="6966F3CC">
          <v:shape id="_x0000_i1039" type="#_x0000_t75" style="width:110.3pt;height:38.3pt" o:ole="">
            <v:imagedata r:id="rId41" o:title=""/>
          </v:shape>
          <o:OLEObject Type="Embed" ProgID="Equation.3" ShapeID="_x0000_i1039" DrawAspect="Content" ObjectID="_1738836347" r:id="rId42"/>
        </w:object>
      </w:r>
      <w:r w:rsidRPr="00787FCB">
        <w:rPr>
          <w:rFonts w:ascii="Arial" w:eastAsia="Times New Roman" w:hAnsi="Arial" w:cs="Arial"/>
          <w:color w:val="000000"/>
          <w:sz w:val="24"/>
          <w:szCs w:val="24"/>
          <w:lang w:eastAsia="ru-RU"/>
        </w:rPr>
        <w:t>;</w:t>
      </w:r>
    </w:p>
    <w:p w14:paraId="48BF4EEB" w14:textId="17820AD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Перед установкой дросселирующих устройств на абонентском вводе необходимо выполнить два поверочных расчета: первый при максимальном отборе воды на ГВС из подающего трубопровода, второй при максимальном отборе воды на ГВС из обратного трубопровода (температура теплоносителя расчетная), при этом дросселирующие устройства должны быть взяты из наладки. </w:t>
      </w:r>
    </w:p>
    <w:p w14:paraId="6E4379B7" w14:textId="7B6CA56D"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В первом случае располагаемые напоры на потребителях будут минимальными, необходимо проверить, как поведет себя система отопления. Во втором случае располагаемый напор на потребителе будет максимальным. Необходима проверка на возможность опорожнения системы отопления. В случае, когда система отопления </w:t>
      </w:r>
      <w:r w:rsidR="00AA318E" w:rsidRPr="00787FCB">
        <w:rPr>
          <w:rFonts w:ascii="Arial" w:eastAsia="Times New Roman" w:hAnsi="Arial" w:cs="Arial"/>
          <w:color w:val="000000"/>
          <w:sz w:val="24"/>
          <w:szCs w:val="24"/>
          <w:lang w:eastAsia="ru-RU"/>
        </w:rPr>
        <w:t>какого-либо</w:t>
      </w:r>
      <w:r w:rsidRPr="00787FCB">
        <w:rPr>
          <w:rFonts w:ascii="Arial" w:eastAsia="Times New Roman" w:hAnsi="Arial" w:cs="Arial"/>
          <w:color w:val="000000"/>
          <w:sz w:val="24"/>
          <w:szCs w:val="24"/>
          <w:lang w:eastAsia="ru-RU"/>
        </w:rPr>
        <w:t xml:space="preserve"> потребителя будет опорожняться, необходимо шайбу, установленную на подающем трубопроводе, перенести на обратный. В данном случае она будет выполнять роль подпорной шайбы. </w:t>
      </w:r>
    </w:p>
    <w:p w14:paraId="2DA15459" w14:textId="661A4FC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После перестановки шайбы необходимо снова проверить соблюдение </w:t>
      </w:r>
      <w:r w:rsidR="00AA318E" w:rsidRPr="00787FCB">
        <w:rPr>
          <w:rFonts w:ascii="Arial" w:eastAsia="Times New Roman" w:hAnsi="Arial" w:cs="Arial"/>
          <w:color w:val="000000"/>
          <w:sz w:val="24"/>
          <w:szCs w:val="24"/>
          <w:lang w:eastAsia="ru-RU"/>
        </w:rPr>
        <w:t>всех условий,</w:t>
      </w:r>
      <w:r w:rsidRPr="00787FCB">
        <w:rPr>
          <w:rFonts w:ascii="Arial" w:eastAsia="Times New Roman" w:hAnsi="Arial" w:cs="Arial"/>
          <w:color w:val="000000"/>
          <w:sz w:val="24"/>
          <w:szCs w:val="24"/>
          <w:lang w:eastAsia="ru-RU"/>
        </w:rPr>
        <w:t xml:space="preserve"> приведенных выше.</w:t>
      </w:r>
    </w:p>
    <w:p w14:paraId="212D9F5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2C39082B" w14:textId="5E5D42FF" w:rsidR="007E07AF" w:rsidRPr="00787FCB" w:rsidRDefault="007E07AF" w:rsidP="00787FCB">
      <w:pPr>
        <w:pStyle w:val="2"/>
      </w:pPr>
      <w:bookmarkStart w:id="178" w:name="_Toc365017973"/>
      <w:bookmarkStart w:id="179" w:name="_Toc365021141"/>
      <w:bookmarkStart w:id="180" w:name="_Toc365021539"/>
      <w:bookmarkStart w:id="181" w:name="_Toc365021648"/>
      <w:bookmarkStart w:id="182" w:name="_Toc372904677"/>
      <w:bookmarkStart w:id="183" w:name="_Toc372904781"/>
      <w:bookmarkStart w:id="184" w:name="_Toc511219232"/>
      <w:bookmarkStart w:id="185" w:name="_Toc511219587"/>
      <w:bookmarkStart w:id="186" w:name="_Toc101038121"/>
      <w:r w:rsidRPr="00787FCB">
        <w:t>2.4.2 Закрытая система горячего водоснабжения</w:t>
      </w:r>
      <w:bookmarkEnd w:id="178"/>
      <w:bookmarkEnd w:id="179"/>
      <w:bookmarkEnd w:id="180"/>
      <w:bookmarkEnd w:id="181"/>
      <w:bookmarkEnd w:id="182"/>
      <w:bookmarkEnd w:id="183"/>
      <w:bookmarkEnd w:id="184"/>
      <w:bookmarkEnd w:id="185"/>
      <w:bookmarkEnd w:id="186"/>
    </w:p>
    <w:p w14:paraId="161DD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Рассмотрим абонентский ввод, подключенный к тепловой сети по схеме, представленной на рисунке 2.4. Система отопления подключена по зависимой схеме через элеваторный узел. Система горячего водоснабжения закрытая, одноступенчатая, с параллельным подключением теплообменного аппарата. Места возможной установки дросселирующих устройств 1, 2, 3 показаны на рисунке 2.4.</w:t>
      </w:r>
    </w:p>
    <w:p w14:paraId="114D05CF"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noProof/>
          <w:color w:val="000000"/>
          <w:sz w:val="24"/>
          <w:szCs w:val="24"/>
          <w:lang w:eastAsia="ru-RU"/>
        </w:rPr>
        <w:drawing>
          <wp:inline distT="0" distB="0" distL="0" distR="0" wp14:anchorId="1BA17126" wp14:editId="1028841A">
            <wp:extent cx="3764190" cy="1620000"/>
            <wp:effectExtent l="0" t="0" r="8255" b="0"/>
            <wp:docPr id="3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srcRect/>
                    <a:stretch>
                      <a:fillRect/>
                    </a:stretch>
                  </pic:blipFill>
                  <pic:spPr bwMode="auto">
                    <a:xfrm>
                      <a:off x="0" y="0"/>
                      <a:ext cx="3764190" cy="1620000"/>
                    </a:xfrm>
                    <a:prstGeom prst="rect">
                      <a:avLst/>
                    </a:prstGeom>
                    <a:noFill/>
                    <a:ln w="9525">
                      <a:noFill/>
                      <a:miter lim="800000"/>
                      <a:headEnd/>
                      <a:tailEnd/>
                    </a:ln>
                  </pic:spPr>
                </pic:pic>
              </a:graphicData>
            </a:graphic>
          </wp:inline>
        </w:drawing>
      </w:r>
    </w:p>
    <w:p w14:paraId="52E497C3" w14:textId="77777777" w:rsidR="007E07AF" w:rsidRPr="00787FCB" w:rsidRDefault="007E07AF" w:rsidP="00787FCB">
      <w:pPr>
        <w:pStyle w:val="3"/>
      </w:pPr>
      <w:bookmarkStart w:id="187" w:name="_Toc365021142"/>
      <w:bookmarkStart w:id="188" w:name="_Toc365021540"/>
      <w:bookmarkStart w:id="189" w:name="_Toc372904678"/>
      <w:bookmarkStart w:id="190" w:name="_Toc511219097"/>
      <w:bookmarkStart w:id="191" w:name="_Toc511219233"/>
      <w:bookmarkStart w:id="192" w:name="_Toc511219588"/>
      <w:bookmarkStart w:id="193" w:name="_Toc511220634"/>
      <w:bookmarkStart w:id="194" w:name="_Toc33140777"/>
      <w:bookmarkStart w:id="195" w:name="_Toc101038139"/>
      <w:r w:rsidRPr="00787FCB">
        <w:t>Рисунок 2.4 – Схема подключения абонентского ввода к закрытой неавтоматизированной системе ГВС</w:t>
      </w:r>
      <w:bookmarkEnd w:id="187"/>
      <w:bookmarkEnd w:id="188"/>
      <w:bookmarkEnd w:id="189"/>
      <w:bookmarkEnd w:id="190"/>
      <w:bookmarkEnd w:id="191"/>
      <w:bookmarkEnd w:id="192"/>
      <w:bookmarkEnd w:id="193"/>
      <w:bookmarkEnd w:id="194"/>
      <w:bookmarkEnd w:id="195"/>
    </w:p>
    <w:p w14:paraId="39B222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hAnsi="Arial" w:cs="Arial"/>
          <w:sz w:val="24"/>
          <w:szCs w:val="24"/>
        </w:rPr>
        <w:t xml:space="preserve">Дросселирующие устройства 1, 2, устанавливаемые на систему отопления должны подбираться на самый неблагоприятный режим работы. </w:t>
      </w:r>
      <w:r w:rsidRPr="00787FCB">
        <w:rPr>
          <w:rFonts w:ascii="Arial" w:eastAsia="Times New Roman" w:hAnsi="Arial" w:cs="Arial"/>
          <w:color w:val="000000"/>
          <w:sz w:val="24"/>
          <w:szCs w:val="24"/>
          <w:lang w:eastAsia="ru-RU"/>
        </w:rPr>
        <w:t xml:space="preserve">Самый неблагоприятный режим работы характеризуется следующими расчетными параметрами: </w:t>
      </w:r>
    </w:p>
    <w:p w14:paraId="01D4FA1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2DA3CB4D">
          <v:shape id="_x0000_i1040" type="#_x0000_t75" style="width:20.75pt;height:21.7pt" o:ole="">
            <v:imagedata r:id="rId15" o:title=""/>
          </v:shape>
          <o:OLEObject Type="Embed" ProgID="Equation.3" ShapeID="_x0000_i1040" DrawAspect="Content" ObjectID="_1738836348" r:id="rId44"/>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628B794E"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7FBB1BEA">
          <v:shape id="_x0000_i1041" type="#_x0000_t75" style="width:21.25pt;height:20.75pt" o:ole="">
            <v:imagedata r:id="rId17" o:title=""/>
          </v:shape>
          <o:OLEObject Type="Embed" ProgID="Equation.3" ShapeID="_x0000_i1041" DrawAspect="Content" ObjectID="_1738836349" r:id="rId45"/>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BB99895"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82AE322">
          <v:shape id="_x0000_i1042" type="#_x0000_t75" style="width:21.7pt;height:21.7pt" o:ole="">
            <v:imagedata r:id="rId19" o:title=""/>
          </v:shape>
          <o:OLEObject Type="Embed" ProgID="Equation.3" ShapeID="_x0000_i1042" DrawAspect="Content" ObjectID="_1738836350" r:id="rId46"/>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3A1F3E2F"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30586465">
          <v:shape id="_x0000_i1043" type="#_x0000_t75" style="width:32.3pt;height:21.7pt" o:ole="">
            <v:imagedata r:id="rId21" o:title=""/>
          </v:shape>
          <o:OLEObject Type="Embed" ProgID="Equation.3" ShapeID="_x0000_i1043" DrawAspect="Content" ObjectID="_1738836351" r:id="rId47"/>
        </w:object>
      </w:r>
      <w:r w:rsidRPr="00787FCB">
        <w:rPr>
          <w:rFonts w:ascii="Arial" w:eastAsia="Times New Roman" w:hAnsi="Arial" w:cs="Arial"/>
          <w:color w:val="000000"/>
          <w:sz w:val="24"/>
          <w:szCs w:val="24"/>
          <w:lang w:eastAsia="ru-RU"/>
        </w:rPr>
        <w:t>– расчетная температура наружного воздуха.</w:t>
      </w:r>
    </w:p>
    <w:p w14:paraId="5BA1517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56BE10A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4A1056C0">
          <v:shape id="_x0000_i1044" type="#_x0000_t75" style="width:122.75pt;height:20.75pt" o:ole="">
            <v:imagedata r:id="rId23" o:title=""/>
          </v:shape>
          <o:OLEObject Type="Embed" ProgID="Equation.3" ShapeID="_x0000_i1044" DrawAspect="Content" ObjectID="_1738836352" r:id="rId48"/>
        </w:object>
      </w:r>
      <w:r w:rsidRPr="00787FCB">
        <w:rPr>
          <w:rFonts w:ascii="Arial" w:eastAsia="Times New Roman" w:hAnsi="Arial" w:cs="Arial"/>
          <w:color w:val="000000"/>
          <w:sz w:val="24"/>
          <w:szCs w:val="24"/>
          <w:lang w:eastAsia="ru-RU"/>
        </w:rPr>
        <w:t>.</w:t>
      </w:r>
    </w:p>
    <w:p w14:paraId="54919DC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70°C. </w:t>
      </w:r>
    </w:p>
    <w:p w14:paraId="715E9D3A" w14:textId="1A81A19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который должно погасить дросселирующее устройство тоже будет минимальным.</w:t>
      </w:r>
    </w:p>
    <w:p w14:paraId="55C2B447" w14:textId="77777777" w:rsidR="007E07AF" w:rsidRPr="00787FCB" w:rsidRDefault="007E07AF" w:rsidP="00787FCB">
      <w:pPr>
        <w:spacing w:before="0" w:beforeAutospacing="0" w:after="0" w:afterAutospacing="0"/>
        <w:ind w:firstLine="36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298AEB86" w14:textId="77777777" w:rsidR="007E07AF" w:rsidRPr="00787FCB" w:rsidRDefault="007E07AF" w:rsidP="00787FCB">
      <w:pPr>
        <w:pStyle w:val="a4"/>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Напор в обратном трубопроводе (после системы отопления) меньше высоты здания (опорожнение системы отопления);</w:t>
      </w:r>
    </w:p>
    <w:p w14:paraId="517A4474" w14:textId="77777777" w:rsidR="007E07AF" w:rsidRPr="00787FCB" w:rsidRDefault="007E07AF" w:rsidP="00787FCB">
      <w:pPr>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Установленное перед системой отопления дросселирующее устройство приводит к вскипанию воды в подающем трубопроводе.</w:t>
      </w:r>
    </w:p>
    <w:p w14:paraId="5AA0E8A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w:t>
      </w:r>
    </w:p>
    <w:p w14:paraId="6A098E87" w14:textId="669D73E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AA318E"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0BADBEA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23784FA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6FDCD857">
          <v:shape id="_x0000_i1045" type="#_x0000_t75" style="width:102pt;height:38.3pt" o:ole="">
            <v:imagedata r:id="rId25" o:title=""/>
          </v:shape>
          <o:OLEObject Type="Embed" ProgID="Equation.3" ShapeID="_x0000_i1045" DrawAspect="Content" ObjectID="_1738836353" r:id="rId49"/>
        </w:object>
      </w:r>
      <w:r w:rsidRPr="00787FCB">
        <w:rPr>
          <w:rFonts w:ascii="Arial" w:eastAsia="Times New Roman" w:hAnsi="Arial" w:cs="Arial"/>
          <w:color w:val="000000"/>
          <w:sz w:val="24"/>
          <w:szCs w:val="24"/>
          <w:lang w:eastAsia="ru-RU"/>
        </w:rPr>
        <w:t>;</w:t>
      </w:r>
    </w:p>
    <w:p w14:paraId="5993C57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50AD78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180" w:dyaOrig="760" w14:anchorId="06648495">
          <v:shape id="_x0000_i1046" type="#_x0000_t75" style="width:116.3pt;height:39.7pt" o:ole="">
            <v:imagedata r:id="rId50" o:title=""/>
          </v:shape>
          <o:OLEObject Type="Embed" ProgID="Equation.DSMT4" ShapeID="_x0000_i1046" DrawAspect="Content" ObjectID="_1738836354" r:id="rId51"/>
        </w:object>
      </w:r>
      <w:r w:rsidRPr="00787FCB">
        <w:rPr>
          <w:rFonts w:ascii="Arial" w:eastAsia="Times New Roman" w:hAnsi="Arial" w:cs="Arial"/>
          <w:color w:val="000000"/>
          <w:sz w:val="24"/>
          <w:szCs w:val="24"/>
          <w:lang w:eastAsia="ru-RU"/>
        </w:rPr>
        <w:t>;</w:t>
      </w:r>
    </w:p>
    <w:p w14:paraId="5BFBD89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300" w:dyaOrig="360" w14:anchorId="593F0F16">
          <v:shape id="_x0000_i1047" type="#_x0000_t75" style="width:15.25pt;height:14.75pt" o:ole="">
            <v:imagedata r:id="rId52" o:title=""/>
          </v:shape>
          <o:OLEObject Type="Embed" ProgID="Equation.DSMT4" ShapeID="_x0000_i1047" DrawAspect="Content" ObjectID="_1738836355" r:id="rId53"/>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сетевой воды в подающем трубопроводе, соответствующая точке излома температурного графика, </w:t>
      </w:r>
      <w:r w:rsidRPr="00787FCB">
        <w:rPr>
          <w:rFonts w:ascii="Arial" w:hAnsi="Arial" w:cs="Arial"/>
          <w:position w:val="-12"/>
          <w:sz w:val="24"/>
          <w:szCs w:val="24"/>
        </w:rPr>
        <w:object w:dxaOrig="300" w:dyaOrig="360" w14:anchorId="6332995B">
          <v:shape id="_x0000_i1048" type="#_x0000_t75" style="width:15.25pt;height:14.75pt" o:ole="">
            <v:imagedata r:id="rId52" o:title=""/>
          </v:shape>
          <o:OLEObject Type="Embed" ProgID="Equation.DSMT4" ShapeID="_x0000_i1048" DrawAspect="Content" ObjectID="_1738836356" r:id="rId54"/>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сетевой воды после подогревателя, соответствующая точке излома температурного графика.</w:t>
      </w:r>
    </w:p>
    <w:p w14:paraId="67B21F8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37708118"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27321426">
          <v:shape id="_x0000_i1049" type="#_x0000_t75" style="width:104.3pt;height:38.3pt" o:ole="">
            <v:imagedata r:id="rId33" o:title=""/>
          </v:shape>
          <o:OLEObject Type="Embed" ProgID="Equation.3" ShapeID="_x0000_i1049" DrawAspect="Content" ObjectID="_1738836357" r:id="rId55"/>
        </w:object>
      </w:r>
      <w:r w:rsidRPr="00787FCB">
        <w:rPr>
          <w:rFonts w:ascii="Arial" w:eastAsia="Times New Roman" w:hAnsi="Arial" w:cs="Arial"/>
          <w:color w:val="000000"/>
          <w:sz w:val="24"/>
          <w:szCs w:val="24"/>
          <w:lang w:eastAsia="ru-RU"/>
        </w:rPr>
        <w:t>;</w:t>
      </w:r>
    </w:p>
    <w:p w14:paraId="72154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4"/>
          <w:sz w:val="24"/>
          <w:szCs w:val="24"/>
        </w:rPr>
        <w:object w:dxaOrig="360" w:dyaOrig="380" w14:anchorId="473BB259">
          <v:shape id="_x0000_i1050" type="#_x0000_t75" style="width:14.75pt;height:20.75pt" o:ole="">
            <v:imagedata r:id="rId35" o:title=""/>
          </v:shape>
          <o:OLEObject Type="Embed" ProgID="Equation.3" ShapeID="_x0000_i1050" DrawAspect="Content" ObjectID="_1738836358" r:id="rId56"/>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34D0E72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отопления с учетом фактической температуры сетевой воды в подающем и обратном трубопроводах, т/ч:</w:t>
      </w:r>
    </w:p>
    <w:p w14:paraId="4D41D2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835D12E">
          <v:shape id="_x0000_i1051" type="#_x0000_t75" style="width:105.7pt;height:38.3pt" o:ole="">
            <v:imagedata r:id="rId37" o:title=""/>
          </v:shape>
          <o:OLEObject Type="Embed" ProgID="Equation.3" ShapeID="_x0000_i1051" DrawAspect="Content" ObjectID="_1738836359" r:id="rId57"/>
        </w:object>
      </w:r>
      <w:r w:rsidRPr="00787FCB">
        <w:rPr>
          <w:rFonts w:ascii="Arial" w:eastAsia="Times New Roman" w:hAnsi="Arial" w:cs="Arial"/>
          <w:color w:val="000000"/>
          <w:sz w:val="24"/>
          <w:szCs w:val="24"/>
          <w:lang w:eastAsia="ru-RU"/>
        </w:rPr>
        <w:t>;</w:t>
      </w:r>
    </w:p>
    <w:p w14:paraId="7139910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487D71AA"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260" w:dyaOrig="800" w14:anchorId="23A6AB2D">
          <v:shape id="_x0000_i1052" type="#_x0000_t75" style="width:120pt;height:42pt" o:ole="">
            <v:imagedata r:id="rId58" o:title=""/>
          </v:shape>
          <o:OLEObject Type="Embed" ProgID="Equation.DSMT4" ShapeID="_x0000_i1052" DrawAspect="Content" ObjectID="_1738836360" r:id="rId59"/>
        </w:object>
      </w:r>
      <w:r w:rsidRPr="00787FCB">
        <w:rPr>
          <w:rFonts w:ascii="Arial" w:eastAsia="Times New Roman" w:hAnsi="Arial" w:cs="Arial"/>
          <w:color w:val="000000"/>
          <w:sz w:val="24"/>
          <w:szCs w:val="24"/>
          <w:lang w:eastAsia="ru-RU"/>
        </w:rPr>
        <w:t>;</w:t>
      </w:r>
    </w:p>
    <w:p w14:paraId="0F7E628C"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7E975BE3" w14:textId="77777777" w:rsidR="007E07AF" w:rsidRPr="00787FCB" w:rsidRDefault="007E07AF" w:rsidP="00787FCB">
      <w:pPr>
        <w:spacing w:before="0" w:beforeAutospacing="0" w:after="0" w:afterAutospacing="0"/>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040" w:dyaOrig="780" w14:anchorId="4C01B28A">
          <v:shape id="_x0000_i1053" type="#_x0000_t75" style="width:110.3pt;height:42pt" o:ole="">
            <v:imagedata r:id="rId60" o:title=""/>
          </v:shape>
          <o:OLEObject Type="Embed" ProgID="Equation.DSMT4" ShapeID="_x0000_i1053" DrawAspect="Content" ObjectID="_1738836361" r:id="rId61"/>
        </w:object>
      </w:r>
      <w:r w:rsidRPr="00787FCB">
        <w:rPr>
          <w:rFonts w:ascii="Arial" w:eastAsia="Times New Roman" w:hAnsi="Arial" w:cs="Arial"/>
          <w:color w:val="000000"/>
          <w:sz w:val="24"/>
          <w:szCs w:val="24"/>
          <w:lang w:eastAsia="ru-RU"/>
        </w:rPr>
        <w:t>.</w:t>
      </w:r>
    </w:p>
    <w:p w14:paraId="0FAD1B2A" w14:textId="77777777" w:rsidR="007E07AF" w:rsidRPr="00787FCB" w:rsidRDefault="007E07AF" w:rsidP="00787FCB">
      <w:pPr>
        <w:pStyle w:val="42"/>
        <w:spacing w:before="0" w:beforeAutospacing="0" w:after="0" w:afterAutospacing="0" w:line="360" w:lineRule="auto"/>
        <w:ind w:firstLine="709"/>
        <w:jc w:val="both"/>
        <w:rPr>
          <w:rFonts w:ascii="Arial" w:hAnsi="Arial" w:cs="Arial"/>
          <w:bCs/>
        </w:rPr>
      </w:pPr>
      <w:r w:rsidRPr="00787FCB">
        <w:rPr>
          <w:rFonts w:ascii="Arial" w:hAnsi="Arial" w:cs="Arial"/>
        </w:rPr>
        <w:t>На рисунке 2.5 приведена схема подключения</w:t>
      </w:r>
      <w:r w:rsidRPr="00787FCB">
        <w:rPr>
          <w:rFonts w:ascii="Arial" w:hAnsi="Arial" w:cs="Arial"/>
          <w:bCs/>
        </w:rPr>
        <w:t xml:space="preserve"> абонентского ввода к закрытой системе ГВС с установленным регулятором температуры.</w:t>
      </w:r>
    </w:p>
    <w:p w14:paraId="7EF7CBEF" w14:textId="77777777" w:rsidR="007E07AF" w:rsidRPr="00787FCB" w:rsidRDefault="007E07AF" w:rsidP="00787FCB">
      <w:pPr>
        <w:pStyle w:val="42"/>
        <w:spacing w:before="0" w:beforeAutospacing="0" w:after="0" w:afterAutospacing="0" w:line="360" w:lineRule="auto"/>
        <w:ind w:firstLine="709"/>
        <w:jc w:val="center"/>
        <w:rPr>
          <w:rFonts w:ascii="Arial" w:hAnsi="Arial" w:cs="Arial"/>
        </w:rPr>
      </w:pPr>
      <w:r w:rsidRPr="00787FCB">
        <w:rPr>
          <w:rFonts w:ascii="Arial" w:hAnsi="Arial" w:cs="Arial"/>
          <w:noProof/>
        </w:rPr>
        <w:drawing>
          <wp:inline distT="0" distB="0" distL="0" distR="0" wp14:anchorId="5CDD76CC" wp14:editId="3723553A">
            <wp:extent cx="3975735" cy="1630045"/>
            <wp:effectExtent l="1905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2"/>
                    <a:srcRect/>
                    <a:stretch>
                      <a:fillRect/>
                    </a:stretch>
                  </pic:blipFill>
                  <pic:spPr bwMode="auto">
                    <a:xfrm>
                      <a:off x="0" y="0"/>
                      <a:ext cx="3975735" cy="1630045"/>
                    </a:xfrm>
                    <a:prstGeom prst="rect">
                      <a:avLst/>
                    </a:prstGeom>
                    <a:noFill/>
                    <a:ln w="9525">
                      <a:noFill/>
                      <a:miter lim="800000"/>
                      <a:headEnd/>
                      <a:tailEnd/>
                    </a:ln>
                  </pic:spPr>
                </pic:pic>
              </a:graphicData>
            </a:graphic>
          </wp:inline>
        </w:drawing>
      </w:r>
    </w:p>
    <w:p w14:paraId="03577A14" w14:textId="77777777" w:rsidR="007E07AF" w:rsidRPr="00787FCB" w:rsidRDefault="007E07AF" w:rsidP="00787FCB">
      <w:pPr>
        <w:pStyle w:val="3"/>
      </w:pPr>
      <w:bookmarkStart w:id="196" w:name="_Toc365021143"/>
      <w:bookmarkStart w:id="197" w:name="_Toc365021541"/>
      <w:bookmarkStart w:id="198" w:name="_Toc372904679"/>
      <w:bookmarkStart w:id="199" w:name="_Toc511219098"/>
      <w:bookmarkStart w:id="200" w:name="_Toc511219234"/>
      <w:bookmarkStart w:id="201" w:name="_Toc511219589"/>
      <w:bookmarkStart w:id="202" w:name="_Toc511220635"/>
      <w:bookmarkStart w:id="203" w:name="_Toc33140778"/>
      <w:bookmarkStart w:id="204" w:name="_Toc101038140"/>
      <w:r w:rsidRPr="00787FCB">
        <w:t>Рисунок 2.5 – Схема подключения абонентского ввода к закрытой системе ГВС с установленным регулятором температуры</w:t>
      </w:r>
      <w:bookmarkEnd w:id="196"/>
      <w:bookmarkEnd w:id="197"/>
      <w:bookmarkEnd w:id="198"/>
      <w:bookmarkEnd w:id="199"/>
      <w:bookmarkEnd w:id="200"/>
      <w:bookmarkEnd w:id="201"/>
      <w:bookmarkEnd w:id="202"/>
      <w:bookmarkEnd w:id="203"/>
      <w:bookmarkEnd w:id="204"/>
    </w:p>
    <w:p w14:paraId="7548498B" w14:textId="44112A5D" w:rsidR="00B80EE8"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Регулятор температуры предназначен для автоматического регулирования температуры </w:t>
      </w:r>
      <w:r w:rsidR="00AA318E" w:rsidRPr="00787FCB">
        <w:rPr>
          <w:rFonts w:ascii="Arial" w:hAnsi="Arial" w:cs="Arial"/>
          <w:sz w:val="24"/>
          <w:szCs w:val="24"/>
        </w:rPr>
        <w:t>горячей воды,</w:t>
      </w:r>
      <w:r w:rsidRPr="00787FCB">
        <w:rPr>
          <w:rFonts w:ascii="Arial" w:hAnsi="Arial" w:cs="Arial"/>
          <w:sz w:val="24"/>
          <w:szCs w:val="24"/>
        </w:rPr>
        <w:t xml:space="preserve"> отбираемой на систему ГВС</w:t>
      </w:r>
      <w:r w:rsidR="009C7A53" w:rsidRPr="00787FCB">
        <w:rPr>
          <w:rFonts w:ascii="Arial" w:hAnsi="Arial" w:cs="Arial"/>
          <w:sz w:val="24"/>
          <w:szCs w:val="24"/>
        </w:rPr>
        <w:t>. Д</w:t>
      </w:r>
      <w:r w:rsidRPr="00787FCB">
        <w:rPr>
          <w:rFonts w:ascii="Arial" w:hAnsi="Arial" w:cs="Arial"/>
          <w:sz w:val="24"/>
          <w:szCs w:val="24"/>
        </w:rPr>
        <w:t>анное устройство будет учитываться при проведении поверочных расчетов, при проведении наладочного расчета регулятор температуры не рассматривается.</w:t>
      </w:r>
    </w:p>
    <w:p w14:paraId="42B71476" w14:textId="0498CEF5" w:rsidR="00B80EE8" w:rsidRPr="00787FCB" w:rsidRDefault="00B80EE8" w:rsidP="00787FCB">
      <w:pPr>
        <w:spacing w:before="0" w:beforeAutospacing="0" w:after="0" w:afterAutospacing="0"/>
        <w:ind w:firstLine="708"/>
        <w:rPr>
          <w:rFonts w:ascii="Arial" w:hAnsi="Arial" w:cs="Arial"/>
          <w:sz w:val="24"/>
          <w:szCs w:val="24"/>
        </w:rPr>
        <w:sectPr w:rsidR="00B80EE8" w:rsidRPr="00787FCB" w:rsidSect="00F9588F">
          <w:headerReference w:type="default" r:id="rId63"/>
          <w:footerReference w:type="default" r:id="rId64"/>
          <w:pgSz w:w="11906" w:h="16838"/>
          <w:pgMar w:top="1134" w:right="850" w:bottom="1134" w:left="1701" w:header="708" w:footer="709" w:gutter="0"/>
          <w:pgNumType w:start="2"/>
          <w:cols w:space="708"/>
          <w:docGrid w:linePitch="360"/>
        </w:sectPr>
      </w:pPr>
    </w:p>
    <w:p w14:paraId="6F628C1B" w14:textId="2D916F1B" w:rsidR="007E07AF" w:rsidRPr="00787FCB" w:rsidRDefault="00B32C57" w:rsidP="00787FCB">
      <w:pPr>
        <w:pStyle w:val="1"/>
        <w:rPr>
          <w:lang w:eastAsia="ru-RU"/>
        </w:rPr>
      </w:pPr>
      <w:bookmarkStart w:id="205" w:name="_Toc365017974"/>
      <w:bookmarkStart w:id="206" w:name="_Toc365021144"/>
      <w:bookmarkStart w:id="207" w:name="_Toc365021542"/>
      <w:bookmarkStart w:id="208" w:name="_Toc365021651"/>
      <w:bookmarkStart w:id="209" w:name="_Toc372904680"/>
      <w:bookmarkStart w:id="210" w:name="_Toc372904784"/>
      <w:bookmarkStart w:id="211" w:name="_Toc511219235"/>
      <w:bookmarkStart w:id="212" w:name="_Toc511219590"/>
      <w:bookmarkStart w:id="213" w:name="_Toc101038122"/>
      <w:r w:rsidRPr="00787FCB">
        <w:rPr>
          <w:lang w:eastAsia="ru-RU"/>
        </w:rPr>
        <w:t>3</w:t>
      </w:r>
      <w:r w:rsidR="007E07AF" w:rsidRPr="00787FCB">
        <w:rPr>
          <w:lang w:eastAsia="ru-RU"/>
        </w:rPr>
        <w:t xml:space="preserve"> БАЗА ДАННЫХ ЭЛЕКТРОННОЙ МОДЕЛИ СИСТЕМЫ ТЕПЛОСНАБЖЕНИЯ ГОРОДА </w:t>
      </w:r>
      <w:r w:rsidR="000E0732">
        <w:rPr>
          <w:lang w:eastAsia="ru-RU"/>
        </w:rPr>
        <w:t>ТВЕРИ</w:t>
      </w:r>
      <w:bookmarkEnd w:id="205"/>
      <w:bookmarkEnd w:id="206"/>
      <w:bookmarkEnd w:id="207"/>
      <w:bookmarkEnd w:id="208"/>
      <w:bookmarkEnd w:id="209"/>
      <w:bookmarkEnd w:id="210"/>
      <w:bookmarkEnd w:id="211"/>
      <w:bookmarkEnd w:id="212"/>
      <w:bookmarkEnd w:id="213"/>
    </w:p>
    <w:p w14:paraId="32A5D6C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Любому объекту, содержащемуся в графических слоях электронной модели, может быть поставлена в соответствие семантическая информация. При выборе объекта на карте, пользователь можно получить семантическую информацию, соответствующую этому объекту. И наоборот, задав в запросе искомую комбинацию значений семантических полей, можно найти, каким графическим объектам они соответствуют. </w:t>
      </w:r>
    </w:p>
    <w:p w14:paraId="1F2D6A9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Хранение семантической информации в системе </w:t>
      </w:r>
      <w:r w:rsidRPr="00787FCB">
        <w:rPr>
          <w:rFonts w:ascii="Arial" w:hAnsi="Arial" w:cs="Arial"/>
          <w:sz w:val="24"/>
          <w:szCs w:val="24"/>
          <w:lang w:val="en-US" w:eastAsia="ru-RU"/>
        </w:rPr>
        <w:t>Zulu</w:t>
      </w:r>
      <w:r w:rsidRPr="00787FCB">
        <w:rPr>
          <w:rFonts w:ascii="Arial" w:hAnsi="Arial" w:cs="Arial"/>
          <w:sz w:val="24"/>
          <w:szCs w:val="24"/>
          <w:lang w:eastAsia="ru-RU"/>
        </w:rPr>
        <w:t xml:space="preserve"> осуществляется в соответствии с реляционной моделью данных. Вся семантическая информация содержится в таблицах. База данных представляет собой группу таблиц, между которыми установлены связи. Это означает, что одной записи в какой-либо из таблиц реляционной базы данных может соответствовать одна или несколько записей другой таблицы этой базы данных, в зависимости от типа связи между этими двумя таблицами. </w:t>
      </w:r>
    </w:p>
    <w:p w14:paraId="2C5EAB40" w14:textId="0BA2364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Описание набора таблиц и связей между ними определяет структуру базы данных. Изменяя структуру, можно получать различные базы данных как из разных, так и из одних и тех же исходных таблиц. Каждая структура базы данных </w:t>
      </w:r>
      <w:r w:rsidRPr="00787FCB">
        <w:rPr>
          <w:rFonts w:ascii="Arial" w:hAnsi="Arial" w:cs="Arial"/>
          <w:sz w:val="24"/>
          <w:szCs w:val="24"/>
          <w:lang w:val="en-US" w:eastAsia="ru-RU"/>
        </w:rPr>
        <w:t>Zulu</w:t>
      </w:r>
      <w:r w:rsidRPr="00787FCB">
        <w:rPr>
          <w:rFonts w:ascii="Arial" w:hAnsi="Arial" w:cs="Arial"/>
          <w:sz w:val="24"/>
          <w:szCs w:val="24"/>
          <w:lang w:eastAsia="ru-RU"/>
        </w:rPr>
        <w:t xml:space="preserve"> хранится в отдельном файле описания с </w:t>
      </w:r>
      <w:r w:rsidR="00AA318E" w:rsidRPr="00787FCB">
        <w:rPr>
          <w:rFonts w:ascii="Arial" w:hAnsi="Arial" w:cs="Arial"/>
          <w:sz w:val="24"/>
          <w:szCs w:val="24"/>
          <w:lang w:eastAsia="ru-RU"/>
        </w:rPr>
        <w:t xml:space="preserve">расширением. </w:t>
      </w:r>
      <w:proofErr w:type="spellStart"/>
      <w:r w:rsidR="00AA318E"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Pr="00787FCB">
        <w:rPr>
          <w:rFonts w:ascii="Arial" w:hAnsi="Arial" w:cs="Arial"/>
          <w:sz w:val="24"/>
          <w:szCs w:val="24"/>
          <w:lang w:val="en-US" w:eastAsia="ru-RU"/>
        </w:rPr>
        <w:t>Base</w:t>
      </w:r>
      <w:r w:rsidRPr="00787FCB">
        <w:rPr>
          <w:rFonts w:ascii="Arial" w:hAnsi="Arial" w:cs="Arial"/>
          <w:sz w:val="24"/>
          <w:szCs w:val="24"/>
          <w:lang w:eastAsia="ru-RU"/>
        </w:rPr>
        <w:t xml:space="preserve">). </w:t>
      </w:r>
    </w:p>
    <w:p w14:paraId="46DC76EA"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Привязка семантической базы данных к графическому слою означает задание соответствия между объектами из графического слоя и записями из семантической базы данных. Исходя из этого, одна из связей в базе не является связью «таблица-таблица», а является связью «слой-таблица». Поле связи с графическим слоем – это поле базовой таблицы (обязательно числовое), значения которого соответствуют значениям ключей объектов слоя. Таким образом, из всех таблиц, входящих в состав семантической базы данных, только одна (базовая) таблица имеет непосредственную связь со слоем.</w:t>
      </w:r>
    </w:p>
    <w:p w14:paraId="12CABF7C" w14:textId="0054792A"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поддерживает работу с реляционными базами данных, используя сервис </w:t>
      </w:r>
      <w:proofErr w:type="spellStart"/>
      <w:r w:rsidRPr="00787FCB">
        <w:rPr>
          <w:rFonts w:ascii="Arial" w:hAnsi="Arial" w:cs="Arial"/>
          <w:sz w:val="24"/>
          <w:szCs w:val="24"/>
          <w:lang w:eastAsia="ru-RU"/>
        </w:rPr>
        <w:t>Borland</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Database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Engine</w:t>
      </w:r>
      <w:proofErr w:type="spellEnd"/>
      <w:r w:rsidRPr="00787FCB">
        <w:rPr>
          <w:rFonts w:ascii="Arial" w:hAnsi="Arial" w:cs="Arial"/>
          <w:sz w:val="24"/>
          <w:szCs w:val="24"/>
          <w:lang w:eastAsia="ru-RU"/>
        </w:rPr>
        <w:t xml:space="preserve"> (BDE) компании </w:t>
      </w:r>
      <w:proofErr w:type="spellStart"/>
      <w:r w:rsidRPr="00787FCB">
        <w:rPr>
          <w:rFonts w:ascii="Arial" w:hAnsi="Arial" w:cs="Arial"/>
          <w:sz w:val="24"/>
          <w:szCs w:val="24"/>
          <w:lang w:eastAsia="ru-RU"/>
        </w:rPr>
        <w:t>Inprise</w:t>
      </w:r>
      <w:proofErr w:type="spellEnd"/>
      <w:r w:rsidRPr="00787FCB">
        <w:rPr>
          <w:rFonts w:ascii="Arial" w:hAnsi="Arial" w:cs="Arial"/>
          <w:sz w:val="24"/>
          <w:szCs w:val="24"/>
          <w:lang w:eastAsia="ru-RU"/>
        </w:rPr>
        <w:t xml:space="preserve">. Основным объектом, с которым оперирует BDE, является база данных. Это может быть действительная база данных, например,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SQL </w:t>
      </w:r>
      <w:proofErr w:type="spellStart"/>
      <w:r w:rsidRPr="00787FCB">
        <w:rPr>
          <w:rFonts w:ascii="Arial" w:hAnsi="Arial" w:cs="Arial"/>
          <w:sz w:val="24"/>
          <w:szCs w:val="24"/>
          <w:lang w:eastAsia="ru-RU"/>
        </w:rPr>
        <w:t>Server</w:t>
      </w:r>
      <w:proofErr w:type="spellEnd"/>
      <w:r w:rsidRPr="00787FCB">
        <w:rPr>
          <w:rFonts w:ascii="Arial" w:hAnsi="Arial" w:cs="Arial"/>
          <w:sz w:val="24"/>
          <w:szCs w:val="24"/>
          <w:lang w:eastAsia="ru-RU"/>
        </w:rPr>
        <w:t xml:space="preserve"> или база данных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Access</w:t>
      </w:r>
      <w:proofErr w:type="spellEnd"/>
      <w:r w:rsidRPr="00787FCB">
        <w:rPr>
          <w:rFonts w:ascii="Arial" w:hAnsi="Arial" w:cs="Arial"/>
          <w:sz w:val="24"/>
          <w:szCs w:val="24"/>
          <w:lang w:eastAsia="ru-RU"/>
        </w:rPr>
        <w:t xml:space="preserve">, а может быть совокупность таблиц </w:t>
      </w:r>
      <w:proofErr w:type="spellStart"/>
      <w:r w:rsidRPr="00787FCB">
        <w:rPr>
          <w:rFonts w:ascii="Arial" w:hAnsi="Arial" w:cs="Arial"/>
          <w:sz w:val="24"/>
          <w:szCs w:val="24"/>
          <w:lang w:eastAsia="ru-RU"/>
        </w:rPr>
        <w:t>Paradox</w:t>
      </w:r>
      <w:proofErr w:type="spellEnd"/>
      <w:r w:rsidRPr="00787FCB">
        <w:rPr>
          <w:rFonts w:ascii="Arial" w:hAnsi="Arial" w:cs="Arial"/>
          <w:sz w:val="24"/>
          <w:szCs w:val="24"/>
          <w:lang w:eastAsia="ru-RU"/>
        </w:rPr>
        <w:t xml:space="preserve"> или </w:t>
      </w:r>
      <w:proofErr w:type="spellStart"/>
      <w:r w:rsidRPr="00787FCB">
        <w:rPr>
          <w:rFonts w:ascii="Arial" w:hAnsi="Arial" w:cs="Arial"/>
          <w:sz w:val="24"/>
          <w:szCs w:val="24"/>
          <w:lang w:eastAsia="ru-RU"/>
        </w:rPr>
        <w:t>dBase</w:t>
      </w:r>
      <w:proofErr w:type="spellEnd"/>
      <w:r w:rsidRPr="00787FCB">
        <w:rPr>
          <w:rFonts w:ascii="Arial" w:hAnsi="Arial" w:cs="Arial"/>
          <w:sz w:val="24"/>
          <w:szCs w:val="24"/>
          <w:lang w:eastAsia="ru-RU"/>
        </w:rPr>
        <w:t xml:space="preserve">. Система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также оперирует понятием база данных, однако, здесь под этим термином подразумевается 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задается файлом-описателем базы данных, имеющим </w:t>
      </w:r>
      <w:r w:rsidR="00AA318E" w:rsidRPr="00787FCB">
        <w:rPr>
          <w:rFonts w:ascii="Arial" w:hAnsi="Arial" w:cs="Arial"/>
          <w:sz w:val="24"/>
          <w:szCs w:val="24"/>
          <w:lang w:eastAsia="ru-RU"/>
        </w:rPr>
        <w:t xml:space="preserve">расширение. </w:t>
      </w:r>
      <w:proofErr w:type="spellStart"/>
      <w:r w:rsidR="00AA318E"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 и именуемым в дальнейшем </w:t>
      </w:r>
      <w:proofErr w:type="spellStart"/>
      <w:r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-файлом. </w:t>
      </w:r>
    </w:p>
    <w:p w14:paraId="0720AEA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следующую информацию: </w:t>
      </w:r>
    </w:p>
    <w:p w14:paraId="0BD9BFE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 участвующих в запросе; </w:t>
      </w:r>
    </w:p>
    <w:p w14:paraId="3BA4867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таблиц-справочников; </w:t>
      </w:r>
    </w:p>
    <w:p w14:paraId="31C86DB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набор запросов, задающих правила выборки данных из таблиц; </w:t>
      </w:r>
    </w:p>
    <w:p w14:paraId="6D23F296" w14:textId="77777777" w:rsidR="00DF439B"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9C7A53"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w:t>
      </w:r>
      <w:r w:rsidR="00DF439B" w:rsidRPr="00787FCB">
        <w:rPr>
          <w:rFonts w:ascii="Arial" w:hAnsi="Arial" w:cs="Arial"/>
          <w:sz w:val="24"/>
          <w:szCs w:val="24"/>
          <w:lang w:eastAsia="ru-RU"/>
        </w:rPr>
        <w:t>;</w:t>
      </w:r>
    </w:p>
    <w:p w14:paraId="71269697" w14:textId="171E6393" w:rsidR="007E07AF" w:rsidRPr="00787FCB" w:rsidRDefault="00DF439B"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w:t>
      </w:r>
      <w:r w:rsidR="007E07AF" w:rsidRPr="00787FCB">
        <w:rPr>
          <w:rFonts w:ascii="Arial" w:hAnsi="Arial" w:cs="Arial"/>
          <w:sz w:val="24"/>
          <w:szCs w:val="24"/>
          <w:lang w:eastAsia="ru-RU"/>
        </w:rPr>
        <w:t xml:space="preserve"> набор полей для вывода с пользовательскими названиями.</w:t>
      </w:r>
    </w:p>
    <w:p w14:paraId="6303147E" w14:textId="77777777" w:rsidR="003F2D39" w:rsidRPr="00787FCB" w:rsidRDefault="003F2D39" w:rsidP="00787FCB">
      <w:pPr>
        <w:spacing w:before="0" w:beforeAutospacing="0" w:after="0" w:afterAutospacing="0" w:line="240" w:lineRule="auto"/>
        <w:ind w:firstLine="0"/>
        <w:jc w:val="left"/>
        <w:rPr>
          <w:rFonts w:ascii="Arial" w:hAnsi="Arial" w:cs="Arial"/>
          <w:sz w:val="24"/>
          <w:szCs w:val="24"/>
          <w:lang w:eastAsia="ru-RU"/>
        </w:rPr>
      </w:pPr>
    </w:p>
    <w:p w14:paraId="4B047987" w14:textId="77777777" w:rsidR="003F2D39" w:rsidRPr="00787FCB" w:rsidRDefault="003F2D39" w:rsidP="00787FCB">
      <w:pPr>
        <w:autoSpaceDE w:val="0"/>
        <w:autoSpaceDN w:val="0"/>
        <w:adjustRightInd w:val="0"/>
        <w:spacing w:before="0" w:beforeAutospacing="0" w:after="0" w:afterAutospacing="0"/>
        <w:rPr>
          <w:rFonts w:ascii="Arial" w:eastAsia="TimesNewRomanPSMT" w:hAnsi="Arial" w:cs="Arial"/>
          <w:sz w:val="24"/>
          <w:szCs w:val="24"/>
          <w:lang w:eastAsia="ru-RU"/>
        </w:rPr>
        <w:sectPr w:rsidR="003F2D39" w:rsidRPr="00787FCB" w:rsidSect="00C451D2">
          <w:headerReference w:type="default" r:id="rId65"/>
          <w:footerReference w:type="default" r:id="rId66"/>
          <w:pgSz w:w="11906" w:h="16838"/>
          <w:pgMar w:top="1134" w:right="850" w:bottom="1134" w:left="1701" w:header="708" w:footer="709" w:gutter="0"/>
          <w:cols w:space="708"/>
          <w:docGrid w:linePitch="360"/>
        </w:sectPr>
      </w:pPr>
    </w:p>
    <w:p w14:paraId="7248CB5E" w14:textId="3701331C" w:rsidR="007E07AF" w:rsidRPr="00787FCB" w:rsidRDefault="00567AF7" w:rsidP="00787FCB">
      <w:pPr>
        <w:pStyle w:val="1"/>
      </w:pPr>
      <w:bookmarkStart w:id="214" w:name="_Toc365017978"/>
      <w:bookmarkStart w:id="215" w:name="_Toc365021149"/>
      <w:bookmarkStart w:id="216" w:name="_Toc365021547"/>
      <w:bookmarkStart w:id="217" w:name="_Toc365021656"/>
      <w:bookmarkStart w:id="218" w:name="_Toc372904685"/>
      <w:bookmarkStart w:id="219" w:name="_Toc372904789"/>
      <w:bookmarkStart w:id="220" w:name="_Toc511219240"/>
      <w:bookmarkStart w:id="221" w:name="_Toc511219595"/>
      <w:bookmarkStart w:id="222" w:name="_Toc101038123"/>
      <w:r>
        <w:rPr>
          <w:lang w:eastAsia="ru-RU"/>
        </w:rPr>
        <w:t>4</w:t>
      </w:r>
      <w:r w:rsidR="007E07AF" w:rsidRPr="00787FCB">
        <w:rPr>
          <w:lang w:eastAsia="ru-RU"/>
        </w:rPr>
        <w:t xml:space="preserve"> </w:t>
      </w:r>
      <w:r w:rsidR="007E07AF" w:rsidRPr="00787FCB">
        <w:t>МОДЕЛИРОВАНИЕ УЧАСТКОВ ТЕПЛОВЫХ СЕТЕЙ</w:t>
      </w:r>
      <w:bookmarkEnd w:id="214"/>
      <w:bookmarkEnd w:id="215"/>
      <w:bookmarkEnd w:id="216"/>
      <w:bookmarkEnd w:id="217"/>
      <w:bookmarkEnd w:id="218"/>
      <w:bookmarkEnd w:id="219"/>
      <w:bookmarkEnd w:id="220"/>
      <w:bookmarkEnd w:id="221"/>
      <w:bookmarkEnd w:id="222"/>
    </w:p>
    <w:p w14:paraId="64BD8C27" w14:textId="4BF43145" w:rsidR="007E07AF" w:rsidRPr="00787FCB" w:rsidRDefault="00066941"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Геометрический</w:t>
      </w:r>
      <w:r w:rsidR="007E07AF" w:rsidRPr="00787FCB">
        <w:rPr>
          <w:rFonts w:ascii="Arial" w:eastAsia="Times New Roman" w:hAnsi="Arial" w:cs="Arial"/>
          <w:color w:val="000000"/>
          <w:sz w:val="24"/>
          <w:szCs w:val="24"/>
          <w:lang w:eastAsia="ru-RU"/>
        </w:rPr>
        <w:t xml:space="preserve"> участок представляет собой ломаную линию. Любая ломаная имеет как минимум две вершины – начало и конец участка. Вершины ломаной между началом и концом участка называются точк</w:t>
      </w:r>
      <w:r w:rsidR="00481980" w:rsidRPr="00787FCB">
        <w:rPr>
          <w:rFonts w:ascii="Arial" w:eastAsia="Times New Roman" w:hAnsi="Arial" w:cs="Arial"/>
          <w:color w:val="000000"/>
          <w:sz w:val="24"/>
          <w:szCs w:val="24"/>
          <w:lang w:eastAsia="ru-RU"/>
        </w:rPr>
        <w:t>ами</w:t>
      </w:r>
      <w:r w:rsidR="007E07AF" w:rsidRPr="00787FCB">
        <w:rPr>
          <w:rFonts w:ascii="Arial" w:eastAsia="Times New Roman" w:hAnsi="Arial" w:cs="Arial"/>
          <w:color w:val="000000"/>
          <w:sz w:val="24"/>
          <w:szCs w:val="24"/>
          <w:lang w:eastAsia="ru-RU"/>
        </w:rPr>
        <w:t xml:space="preserve"> перелома, с помощью которых обозначают повороты участка, компенсаторы. На участке может быть неограниченное количество точек перелома. При рисовании участка возможны все вспомогательные функции, что и при изображении ломаной линии. (см. подробнее в руководстве по ГИС </w:t>
      </w:r>
      <w:proofErr w:type="spellStart"/>
      <w:r w:rsidR="007E07AF" w:rsidRPr="00787FCB">
        <w:rPr>
          <w:rFonts w:ascii="Arial" w:eastAsia="Times New Roman" w:hAnsi="Arial" w:cs="Arial"/>
          <w:color w:val="000000"/>
          <w:sz w:val="24"/>
          <w:szCs w:val="24"/>
          <w:lang w:eastAsia="ru-RU"/>
        </w:rPr>
        <w:t>Zulu</w:t>
      </w:r>
      <w:proofErr w:type="spellEnd"/>
      <w:r w:rsidR="007E07AF" w:rsidRPr="00787FCB">
        <w:rPr>
          <w:rFonts w:ascii="Arial" w:eastAsia="Times New Roman" w:hAnsi="Arial" w:cs="Arial"/>
          <w:color w:val="000000"/>
          <w:sz w:val="24"/>
          <w:szCs w:val="24"/>
          <w:lang w:eastAsia="ru-RU"/>
        </w:rPr>
        <w:t>).</w:t>
      </w:r>
    </w:p>
    <w:p w14:paraId="56B68EC1" w14:textId="2EE9E7B1" w:rsidR="007E07AF"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Двухтрубная тепловая сеть изображается в одну линию. Для моделирования </w:t>
      </w:r>
      <w:proofErr w:type="spellStart"/>
      <w:r w:rsidRPr="00787FCB">
        <w:rPr>
          <w:rFonts w:ascii="Arial" w:hAnsi="Arial" w:cs="Arial"/>
          <w:sz w:val="24"/>
          <w:szCs w:val="24"/>
        </w:rPr>
        <w:t>многотрубных</w:t>
      </w:r>
      <w:proofErr w:type="spellEnd"/>
      <w:r w:rsidRPr="00787FCB">
        <w:rPr>
          <w:rFonts w:ascii="Arial" w:hAnsi="Arial" w:cs="Arial"/>
          <w:sz w:val="24"/>
          <w:szCs w:val="24"/>
        </w:rPr>
        <w:t xml:space="preserve"> схем тепловых сетей участки могут иметь разные режимы работы, например, «отключен подающий» или «отключен обратный». Режимы работы трубопроводов приведены на рисунке </w:t>
      </w:r>
      <w:r w:rsidR="00567AF7">
        <w:rPr>
          <w:rFonts w:ascii="Arial" w:hAnsi="Arial" w:cs="Arial"/>
          <w:sz w:val="24"/>
          <w:szCs w:val="24"/>
        </w:rPr>
        <w:t>4</w:t>
      </w:r>
      <w:r w:rsidRPr="00787FCB">
        <w:rPr>
          <w:rFonts w:ascii="Arial" w:hAnsi="Arial" w:cs="Arial"/>
          <w:sz w:val="24"/>
          <w:szCs w:val="24"/>
        </w:rPr>
        <w:t>.1.</w:t>
      </w:r>
    </w:p>
    <w:p w14:paraId="348F731B"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61895D72" wp14:editId="6DD2D446">
            <wp:extent cx="4274955"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4277186" cy="1181716"/>
                    </a:xfrm>
                    <a:prstGeom prst="rect">
                      <a:avLst/>
                    </a:prstGeom>
                  </pic:spPr>
                </pic:pic>
              </a:graphicData>
            </a:graphic>
          </wp:inline>
        </w:drawing>
      </w:r>
    </w:p>
    <w:p w14:paraId="7E3FA959" w14:textId="0FFE7016" w:rsidR="007E07AF" w:rsidRPr="00787FCB" w:rsidRDefault="007E07AF" w:rsidP="00787FCB">
      <w:pPr>
        <w:pStyle w:val="3"/>
      </w:pPr>
      <w:bookmarkStart w:id="223" w:name="_Toc365021150"/>
      <w:bookmarkStart w:id="224" w:name="_Toc365021548"/>
      <w:bookmarkStart w:id="225" w:name="_Toc372904686"/>
      <w:bookmarkStart w:id="226" w:name="_Toc511219105"/>
      <w:bookmarkStart w:id="227" w:name="_Toc511219241"/>
      <w:bookmarkStart w:id="228" w:name="_Toc511219596"/>
      <w:bookmarkStart w:id="229" w:name="_Toc511220642"/>
      <w:bookmarkStart w:id="230" w:name="_Toc33140780"/>
      <w:bookmarkStart w:id="231" w:name="_Toc101038141"/>
      <w:r w:rsidRPr="00787FCB">
        <w:t xml:space="preserve">Рисунок </w:t>
      </w:r>
      <w:r w:rsidR="00567AF7">
        <w:t>4</w:t>
      </w:r>
      <w:r w:rsidRPr="00787FCB">
        <w:t>.1 – Режимы работы трубопроводов</w:t>
      </w:r>
      <w:bookmarkEnd w:id="223"/>
      <w:bookmarkEnd w:id="224"/>
      <w:bookmarkEnd w:id="225"/>
      <w:bookmarkEnd w:id="226"/>
      <w:bookmarkEnd w:id="227"/>
      <w:bookmarkEnd w:id="228"/>
      <w:bookmarkEnd w:id="229"/>
      <w:bookmarkEnd w:id="230"/>
      <w:bookmarkEnd w:id="231"/>
    </w:p>
    <w:p w14:paraId="1209762C" w14:textId="77777777" w:rsidR="007E07AF" w:rsidRPr="00787FCB" w:rsidRDefault="007E07AF" w:rsidP="00787FCB">
      <w:pPr>
        <w:spacing w:before="0" w:beforeAutospacing="0" w:after="0" w:afterAutospacing="0"/>
        <w:rPr>
          <w:rFonts w:ascii="Arial" w:hAnsi="Arial" w:cs="Arial"/>
          <w:noProof/>
          <w:sz w:val="24"/>
          <w:szCs w:val="24"/>
          <w:lang w:eastAsia="ru-RU"/>
        </w:rPr>
      </w:pPr>
      <w:bookmarkStart w:id="232" w:name="fig_izob_tepl_seti"/>
      <w:bookmarkEnd w:id="232"/>
      <w:r w:rsidRPr="00787FCB">
        <w:rPr>
          <w:rFonts w:ascii="Arial" w:hAnsi="Arial" w:cs="Arial"/>
          <w:noProof/>
          <w:sz w:val="24"/>
          <w:szCs w:val="24"/>
          <w:lang w:eastAsia="ru-RU"/>
        </w:rPr>
        <w:t>Участок обязательно должен начинаться и заканчиваться одним из типовых узлов (объектом сети).</w:t>
      </w:r>
    </w:p>
    <w:p w14:paraId="100741BD"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Условия завершения участка:</w:t>
      </w:r>
    </w:p>
    <w:p w14:paraId="0171BBA4" w14:textId="551AEBB7"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Разветвление − меняется расход;</w:t>
      </w:r>
    </w:p>
    <w:p w14:paraId="03383D1A" w14:textId="7CEE092C"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Изменение диаметра − меняется сопротивление;</w:t>
      </w:r>
    </w:p>
    <w:p w14:paraId="1F8CBC9B" w14:textId="0160782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типа прокладки (канальная, бесканальная, воздушная) − меняются тепловые потери;</w:t>
      </w:r>
    </w:p>
    <w:p w14:paraId="752C4116" w14:textId="671FFA9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вида изоляции (минеральная вата, пенополиуретан и т.д.) − меняются тепловые потери;</w:t>
      </w:r>
    </w:p>
    <w:p w14:paraId="3DC9D214" w14:textId="079826F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состояния изоляции (разрушение, увлажнение, обвисание) − меняются тепловые потери.</w:t>
      </w:r>
    </w:p>
    <w:p w14:paraId="028D2CD9"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Вспомогательный участок – это линейный объект математической модели, имеющий два режима работы. Вспомогательный участок (Указатель узла измерения регулятора) при использовании его с регуляторами давления «до себя» и «после себя» указывают место контролируемого параметра. Вспомогательный участок для ЦТП определяет начало трубопроводов горячего водоснабжения при четырёхтрубной тепловой сети после ЦТП.</w:t>
      </w:r>
    </w:p>
    <w:p w14:paraId="7CFE43AA" w14:textId="3E3889CD"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 xml:space="preserve">Пример использования вспомогательного участка после ЦТП приведен на рисунке </w:t>
      </w:r>
      <w:r w:rsidR="00567AF7">
        <w:rPr>
          <w:rFonts w:ascii="Arial" w:hAnsi="Arial" w:cs="Arial"/>
          <w:noProof/>
          <w:sz w:val="24"/>
          <w:szCs w:val="24"/>
          <w:lang w:eastAsia="ru-RU"/>
        </w:rPr>
        <w:t>4</w:t>
      </w:r>
      <w:r w:rsidRPr="00787FCB">
        <w:rPr>
          <w:rFonts w:ascii="Arial" w:hAnsi="Arial" w:cs="Arial"/>
          <w:noProof/>
          <w:sz w:val="24"/>
          <w:szCs w:val="24"/>
          <w:lang w:eastAsia="ru-RU"/>
        </w:rPr>
        <w:t>.2.</w:t>
      </w:r>
    </w:p>
    <w:p w14:paraId="58ADAB02" w14:textId="77777777" w:rsidR="007E07AF" w:rsidRPr="00787FCB" w:rsidRDefault="007E07AF" w:rsidP="00787FCB">
      <w:pPr>
        <w:spacing w:before="0" w:beforeAutospacing="0" w:after="0" w:afterAutospacing="0"/>
        <w:jc w:val="center"/>
        <w:rPr>
          <w:rFonts w:ascii="Arial" w:hAnsi="Arial" w:cs="Arial"/>
          <w:noProof/>
          <w:sz w:val="24"/>
          <w:szCs w:val="24"/>
          <w:lang w:eastAsia="ru-RU"/>
        </w:rPr>
      </w:pPr>
      <w:r w:rsidRPr="00787FCB">
        <w:rPr>
          <w:rFonts w:ascii="Arial" w:hAnsi="Arial" w:cs="Arial"/>
          <w:noProof/>
          <w:sz w:val="24"/>
          <w:szCs w:val="24"/>
          <w:lang w:eastAsia="ru-RU"/>
        </w:rPr>
        <w:drawing>
          <wp:inline distT="0" distB="0" distL="0" distR="0" wp14:anchorId="4C2676EB" wp14:editId="7AACE804">
            <wp:extent cx="3764441" cy="17240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3771772" cy="1727382"/>
                    </a:xfrm>
                    <a:prstGeom prst="rect">
                      <a:avLst/>
                    </a:prstGeom>
                  </pic:spPr>
                </pic:pic>
              </a:graphicData>
            </a:graphic>
          </wp:inline>
        </w:drawing>
      </w:r>
    </w:p>
    <w:p w14:paraId="19863F46" w14:textId="466DFE53" w:rsidR="007E07AF" w:rsidRPr="00787FCB" w:rsidRDefault="007E07AF" w:rsidP="00787FCB">
      <w:pPr>
        <w:pStyle w:val="3"/>
        <w:rPr>
          <w:noProof/>
        </w:rPr>
      </w:pPr>
      <w:bookmarkStart w:id="233" w:name="_Toc365021151"/>
      <w:bookmarkStart w:id="234" w:name="_Toc365021549"/>
      <w:bookmarkStart w:id="235" w:name="_Toc372904687"/>
      <w:bookmarkStart w:id="236" w:name="_Toc511219106"/>
      <w:bookmarkStart w:id="237" w:name="_Toc511219242"/>
      <w:bookmarkStart w:id="238" w:name="_Toc511219597"/>
      <w:bookmarkStart w:id="239" w:name="_Toc511220643"/>
      <w:bookmarkStart w:id="240" w:name="_Toc33140781"/>
      <w:bookmarkStart w:id="241" w:name="_Toc101038142"/>
      <w:r w:rsidRPr="00787FCB">
        <w:rPr>
          <w:noProof/>
        </w:rPr>
        <w:t xml:space="preserve">Рисунок </w:t>
      </w:r>
      <w:r w:rsidR="00567AF7">
        <w:rPr>
          <w:noProof/>
        </w:rPr>
        <w:t>4</w:t>
      </w:r>
      <w:r w:rsidRPr="00787FCB">
        <w:rPr>
          <w:noProof/>
        </w:rPr>
        <w:t>.2 – Вспомогательный участок после ЦТП</w:t>
      </w:r>
      <w:bookmarkEnd w:id="233"/>
      <w:bookmarkEnd w:id="234"/>
      <w:bookmarkEnd w:id="235"/>
      <w:bookmarkEnd w:id="236"/>
      <w:bookmarkEnd w:id="237"/>
      <w:bookmarkEnd w:id="238"/>
      <w:bookmarkEnd w:id="239"/>
      <w:bookmarkEnd w:id="240"/>
      <w:bookmarkEnd w:id="241"/>
    </w:p>
    <w:p w14:paraId="0EB179E9" w14:textId="52FBEE92"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Тепловая сеть может быть изображена схематично, при этом неважно, будут ли координаты узлов (объектов тепловой сети) и углы поворотов (точки перелома участков) введены по координатам с геодезической точностью или обрисованы по подложке. Важно, чтобы нужные объекты тепловой сети (узлы) были соединены участками (дугами). Схематичное изображение модели тепловой сети позволяет быстро провести </w:t>
      </w:r>
      <w:proofErr w:type="spellStart"/>
      <w:r w:rsidRPr="00787FCB">
        <w:rPr>
          <w:rFonts w:ascii="Arial" w:hAnsi="Arial" w:cs="Arial"/>
        </w:rPr>
        <w:t>теплогидравлические</w:t>
      </w:r>
      <w:proofErr w:type="spellEnd"/>
      <w:r w:rsidRPr="00787FCB">
        <w:rPr>
          <w:rFonts w:ascii="Arial" w:hAnsi="Arial" w:cs="Arial"/>
        </w:rPr>
        <w:t xml:space="preserve"> расчеты, но не даёт возможности определить местонахождение своих сетей. Пример схематичного изображения тепловой сети показан на рисунке </w:t>
      </w:r>
      <w:r w:rsidR="00567AF7">
        <w:rPr>
          <w:rFonts w:ascii="Arial" w:hAnsi="Arial" w:cs="Arial"/>
        </w:rPr>
        <w:t>4</w:t>
      </w:r>
      <w:r w:rsidRPr="00787FCB">
        <w:rPr>
          <w:rFonts w:ascii="Arial" w:hAnsi="Arial" w:cs="Arial"/>
        </w:rPr>
        <w:t>.3.</w:t>
      </w:r>
    </w:p>
    <w:p w14:paraId="62C9C614"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564DC8B4" wp14:editId="011986EC">
            <wp:extent cx="3543300" cy="221309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9"/>
                    <a:srcRect/>
                    <a:stretch>
                      <a:fillRect/>
                    </a:stretch>
                  </pic:blipFill>
                  <pic:spPr bwMode="auto">
                    <a:xfrm>
                      <a:off x="0" y="0"/>
                      <a:ext cx="3546245" cy="2214931"/>
                    </a:xfrm>
                    <a:prstGeom prst="rect">
                      <a:avLst/>
                    </a:prstGeom>
                    <a:noFill/>
                    <a:ln w="9525">
                      <a:noFill/>
                      <a:miter lim="800000"/>
                      <a:headEnd/>
                      <a:tailEnd/>
                    </a:ln>
                  </pic:spPr>
                </pic:pic>
              </a:graphicData>
            </a:graphic>
          </wp:inline>
        </w:drawing>
      </w:r>
    </w:p>
    <w:p w14:paraId="71C0E419" w14:textId="7863DCCF" w:rsidR="007E07AF" w:rsidRPr="00787FCB" w:rsidRDefault="007E07AF" w:rsidP="00787FCB">
      <w:pPr>
        <w:pStyle w:val="3"/>
      </w:pPr>
      <w:bookmarkStart w:id="242" w:name="_Toc365021152"/>
      <w:bookmarkStart w:id="243" w:name="_Toc365021550"/>
      <w:bookmarkStart w:id="244" w:name="_Toc372904688"/>
      <w:bookmarkStart w:id="245" w:name="_Toc511219107"/>
      <w:bookmarkStart w:id="246" w:name="_Toc511219243"/>
      <w:bookmarkStart w:id="247" w:name="_Toc511219598"/>
      <w:bookmarkStart w:id="248" w:name="_Toc511220644"/>
      <w:bookmarkStart w:id="249" w:name="_Toc33140782"/>
      <w:bookmarkStart w:id="250" w:name="_Toc101038143"/>
      <w:r w:rsidRPr="00787FCB">
        <w:t xml:space="preserve">Рисунок </w:t>
      </w:r>
      <w:r w:rsidR="00567AF7">
        <w:t>4</w:t>
      </w:r>
      <w:r w:rsidRPr="00787FCB">
        <w:t>.3 - Схематическое изображение тепловой сети</w:t>
      </w:r>
      <w:bookmarkEnd w:id="242"/>
      <w:bookmarkEnd w:id="243"/>
      <w:bookmarkEnd w:id="244"/>
      <w:bookmarkEnd w:id="245"/>
      <w:bookmarkEnd w:id="246"/>
      <w:bookmarkEnd w:id="247"/>
      <w:bookmarkEnd w:id="248"/>
      <w:bookmarkEnd w:id="249"/>
      <w:bookmarkEnd w:id="250"/>
    </w:p>
    <w:p w14:paraId="41C6E3D6" w14:textId="25FE733D" w:rsidR="007E07AF" w:rsidRPr="00787FCB" w:rsidRDefault="007E07AF" w:rsidP="00787FCB">
      <w:pPr>
        <w:pStyle w:val="a3"/>
        <w:spacing w:before="0" w:beforeAutospacing="0" w:after="0" w:afterAutospacing="0" w:line="360" w:lineRule="auto"/>
        <w:rPr>
          <w:rFonts w:ascii="Arial" w:hAnsi="Arial" w:cs="Arial"/>
        </w:rPr>
      </w:pPr>
      <w:bookmarkStart w:id="251" w:name="sct_shem_izob_tepl"/>
      <w:bookmarkStart w:id="252" w:name="fig_shem_izob_seti"/>
      <w:bookmarkEnd w:id="251"/>
      <w:bookmarkEnd w:id="252"/>
      <w:r w:rsidRPr="00787FCB">
        <w:rPr>
          <w:rFonts w:ascii="Arial" w:hAnsi="Arial" w:cs="Arial"/>
        </w:rPr>
        <w:t xml:space="preserve">На рисунке 5.4 показано изображение трехтрубной сети с двумя подающими и одним обратным трубопроводом, а также </w:t>
      </w:r>
      <w:proofErr w:type="spellStart"/>
      <w:r w:rsidRPr="00787FCB">
        <w:rPr>
          <w:rFonts w:ascii="Arial" w:hAnsi="Arial" w:cs="Arial"/>
        </w:rPr>
        <w:t>четырехтрубная</w:t>
      </w:r>
      <w:proofErr w:type="spellEnd"/>
      <w:r w:rsidRPr="00787FCB">
        <w:rPr>
          <w:rFonts w:ascii="Arial" w:hAnsi="Arial" w:cs="Arial"/>
        </w:rPr>
        <w:t xml:space="preserve"> систем</w:t>
      </w:r>
      <w:r w:rsidR="00156174" w:rsidRPr="00787FCB">
        <w:rPr>
          <w:rFonts w:ascii="Arial" w:hAnsi="Arial" w:cs="Arial"/>
        </w:rPr>
        <w:t>а</w:t>
      </w:r>
      <w:r w:rsidRPr="00787FCB">
        <w:rPr>
          <w:rFonts w:ascii="Arial" w:hAnsi="Arial" w:cs="Arial"/>
        </w:rPr>
        <w:t>.</w:t>
      </w:r>
    </w:p>
    <w:p w14:paraId="061F5579" w14:textId="77777777" w:rsidR="007E07AF" w:rsidRPr="00787FCB" w:rsidRDefault="007E07AF" w:rsidP="00787FCB">
      <w:pPr>
        <w:pStyle w:val="22"/>
        <w:spacing w:before="0" w:beforeAutospacing="0" w:after="0" w:afterAutospacing="0" w:line="360" w:lineRule="auto"/>
        <w:ind w:firstLine="709"/>
        <w:jc w:val="center"/>
        <w:rPr>
          <w:rFonts w:ascii="Arial" w:hAnsi="Arial" w:cs="Arial"/>
          <w:noProof/>
        </w:rPr>
      </w:pPr>
      <w:r w:rsidRPr="00787FCB">
        <w:rPr>
          <w:rFonts w:ascii="Arial" w:hAnsi="Arial" w:cs="Arial"/>
          <w:noProof/>
        </w:rPr>
        <w:drawing>
          <wp:inline distT="0" distB="0" distL="0" distR="0" wp14:anchorId="4B59C3EE" wp14:editId="4DBE6424">
            <wp:extent cx="5080000" cy="1181100"/>
            <wp:effectExtent l="1905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0"/>
                    <a:srcRect/>
                    <a:stretch>
                      <a:fillRect/>
                    </a:stretch>
                  </pic:blipFill>
                  <pic:spPr bwMode="auto">
                    <a:xfrm>
                      <a:off x="0" y="0"/>
                      <a:ext cx="5080000" cy="1181100"/>
                    </a:xfrm>
                    <a:prstGeom prst="rect">
                      <a:avLst/>
                    </a:prstGeom>
                    <a:noFill/>
                    <a:ln w="9525">
                      <a:noFill/>
                      <a:miter lim="800000"/>
                      <a:headEnd/>
                      <a:tailEnd/>
                    </a:ln>
                  </pic:spPr>
                </pic:pic>
              </a:graphicData>
            </a:graphic>
          </wp:inline>
        </w:drawing>
      </w:r>
    </w:p>
    <w:p w14:paraId="7B1EB66E" w14:textId="6DC32FCD" w:rsidR="007E07AF" w:rsidRPr="00787FCB" w:rsidRDefault="007E07AF" w:rsidP="00787FCB">
      <w:pPr>
        <w:pStyle w:val="3"/>
      </w:pPr>
      <w:bookmarkStart w:id="253" w:name="_Toc365021153"/>
      <w:bookmarkStart w:id="254" w:name="_Toc365021551"/>
      <w:bookmarkStart w:id="255" w:name="_Toc372904689"/>
      <w:bookmarkStart w:id="256" w:name="_Toc511219108"/>
      <w:bookmarkStart w:id="257" w:name="_Toc511219244"/>
      <w:bookmarkStart w:id="258" w:name="_Toc511219599"/>
      <w:bookmarkStart w:id="259" w:name="_Toc511220645"/>
      <w:bookmarkStart w:id="260" w:name="_Toc33140783"/>
      <w:bookmarkStart w:id="261" w:name="_Toc101038144"/>
      <w:r w:rsidRPr="00787FCB">
        <w:t xml:space="preserve">Рисунок </w:t>
      </w:r>
      <w:r w:rsidR="00567AF7">
        <w:t>4</w:t>
      </w:r>
      <w:r w:rsidRPr="00787FCB">
        <w:t>.</w:t>
      </w:r>
      <w:r w:rsidR="00054634" w:rsidRPr="00787FCB">
        <w:t>4</w:t>
      </w:r>
      <w:r w:rsidRPr="00787FCB">
        <w:t xml:space="preserve"> </w:t>
      </w:r>
      <w:r w:rsidR="00567AF7">
        <w:t>–</w:t>
      </w:r>
      <w:r w:rsidRPr="00787FCB">
        <w:t xml:space="preserve"> Изображение трехтрубной и </w:t>
      </w:r>
      <w:proofErr w:type="spellStart"/>
      <w:r w:rsidRPr="00787FCB">
        <w:t>четырехтрубной</w:t>
      </w:r>
      <w:proofErr w:type="spellEnd"/>
      <w:r w:rsidRPr="00787FCB">
        <w:t xml:space="preserve"> сети</w:t>
      </w:r>
      <w:bookmarkEnd w:id="253"/>
      <w:bookmarkEnd w:id="254"/>
      <w:bookmarkEnd w:id="255"/>
      <w:bookmarkEnd w:id="256"/>
      <w:bookmarkEnd w:id="257"/>
      <w:bookmarkEnd w:id="258"/>
      <w:bookmarkEnd w:id="259"/>
      <w:bookmarkEnd w:id="260"/>
      <w:bookmarkEnd w:id="261"/>
    </w:p>
    <w:p w14:paraId="4709A415" w14:textId="77777777" w:rsidR="003F2D39" w:rsidRPr="00787FCB" w:rsidRDefault="003F2D39" w:rsidP="00787FCB">
      <w:pPr>
        <w:spacing w:before="0" w:beforeAutospacing="0" w:after="0" w:afterAutospacing="0"/>
        <w:rPr>
          <w:rFonts w:ascii="Arial" w:hAnsi="Arial" w:cs="Arial"/>
          <w:sz w:val="24"/>
          <w:szCs w:val="24"/>
        </w:rPr>
      </w:pPr>
    </w:p>
    <w:p w14:paraId="4ADEE1BC" w14:textId="6386D797" w:rsidR="003F2D39" w:rsidRPr="00787FCB" w:rsidRDefault="003F2D39" w:rsidP="00787FCB">
      <w:pPr>
        <w:spacing w:before="0" w:beforeAutospacing="0" w:after="0" w:afterAutospacing="0"/>
        <w:rPr>
          <w:rFonts w:ascii="Arial" w:hAnsi="Arial" w:cs="Arial"/>
          <w:sz w:val="24"/>
          <w:szCs w:val="24"/>
        </w:rPr>
        <w:sectPr w:rsidR="003F2D39" w:rsidRPr="00787FCB" w:rsidSect="00C451D2">
          <w:footerReference w:type="default" r:id="rId71"/>
          <w:pgSz w:w="11906" w:h="16838"/>
          <w:pgMar w:top="1134" w:right="850" w:bottom="1134" w:left="1701" w:header="708" w:footer="709" w:gutter="0"/>
          <w:cols w:space="708"/>
          <w:docGrid w:linePitch="360"/>
        </w:sectPr>
      </w:pPr>
    </w:p>
    <w:p w14:paraId="7572BD2C" w14:textId="069EF343" w:rsidR="007E07AF" w:rsidRPr="00787FCB" w:rsidRDefault="00851A7E" w:rsidP="00787FCB">
      <w:pPr>
        <w:pStyle w:val="1"/>
      </w:pPr>
      <w:bookmarkStart w:id="262" w:name="_Toc365017979"/>
      <w:bookmarkStart w:id="263" w:name="_Toc365021154"/>
      <w:bookmarkStart w:id="264" w:name="_Toc365021552"/>
      <w:bookmarkStart w:id="265" w:name="_Toc365021661"/>
      <w:bookmarkStart w:id="266" w:name="_Toc372904690"/>
      <w:bookmarkStart w:id="267" w:name="_Toc372904794"/>
      <w:bookmarkStart w:id="268" w:name="_Toc511219245"/>
      <w:bookmarkStart w:id="269" w:name="_Toc511219600"/>
      <w:bookmarkStart w:id="270" w:name="_Toc101038124"/>
      <w:r>
        <w:rPr>
          <w:lang w:eastAsia="ru-RU"/>
        </w:rPr>
        <w:t>5</w:t>
      </w:r>
      <w:r w:rsidR="007E07AF" w:rsidRPr="00787FCB">
        <w:rPr>
          <w:lang w:eastAsia="ru-RU"/>
        </w:rPr>
        <w:t xml:space="preserve"> </w:t>
      </w:r>
      <w:r w:rsidR="007E07AF" w:rsidRPr="00787FCB">
        <w:t>МОДЕЛИРОВАНИЕ ТЕПЛОВЫХ КАМЕР</w:t>
      </w:r>
      <w:bookmarkEnd w:id="262"/>
      <w:bookmarkEnd w:id="263"/>
      <w:bookmarkEnd w:id="264"/>
      <w:bookmarkEnd w:id="265"/>
      <w:bookmarkEnd w:id="266"/>
      <w:bookmarkEnd w:id="267"/>
      <w:bookmarkEnd w:id="268"/>
      <w:bookmarkEnd w:id="269"/>
      <w:bookmarkEnd w:id="270"/>
    </w:p>
    <w:p w14:paraId="49BABC40" w14:textId="7777777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 математической модели внутреннее представление тепловых камер моделируется двумя узлами, установленными на подающем и обратном трубопроводах.</w:t>
      </w:r>
    </w:p>
    <w:p w14:paraId="1BD4BDEA" w14:textId="2678CA4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 xml:space="preserve">Вид тепловой камеры во внутреннем и внешнем представлении в математической модели показан 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.1.</w:t>
      </w:r>
    </w:p>
    <w:p w14:paraId="4B868B9B" w14:textId="77777777" w:rsidR="007E07AF" w:rsidRPr="00787FCB" w:rsidRDefault="007E07AF" w:rsidP="00787FCB">
      <w:pPr>
        <w:pStyle w:val="a3"/>
        <w:spacing w:before="0" w:beforeAutospacing="0" w:after="0" w:afterAutospacing="0" w:line="360" w:lineRule="auto"/>
        <w:jc w:val="center"/>
        <w:rPr>
          <w:rFonts w:ascii="Arial" w:hAnsi="Arial" w:cs="Arial"/>
          <w:color w:val="000000"/>
        </w:rPr>
      </w:pPr>
      <w:r w:rsidRPr="00787FCB">
        <w:rPr>
          <w:rFonts w:ascii="Arial" w:hAnsi="Arial" w:cs="Arial"/>
          <w:noProof/>
        </w:rPr>
        <w:drawing>
          <wp:inline distT="0" distB="0" distL="0" distR="0" wp14:anchorId="1C14A6DA" wp14:editId="5F51B0A4">
            <wp:extent cx="4533900" cy="742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33900" cy="742950"/>
                    </a:xfrm>
                    <a:prstGeom prst="rect">
                      <a:avLst/>
                    </a:prstGeom>
                    <a:noFill/>
                    <a:ln>
                      <a:noFill/>
                    </a:ln>
                  </pic:spPr>
                </pic:pic>
              </a:graphicData>
            </a:graphic>
          </wp:inline>
        </w:drawing>
      </w:r>
    </w:p>
    <w:p w14:paraId="03A68BBC" w14:textId="1149DDB8" w:rsidR="007E07AF" w:rsidRPr="00787FCB" w:rsidRDefault="007E07AF" w:rsidP="00787FCB">
      <w:pPr>
        <w:pStyle w:val="3"/>
      </w:pPr>
      <w:bookmarkStart w:id="271" w:name="_Toc365021155"/>
      <w:bookmarkStart w:id="272" w:name="_Toc365021553"/>
      <w:bookmarkStart w:id="273" w:name="_Toc372904691"/>
      <w:bookmarkStart w:id="274" w:name="_Toc511219110"/>
      <w:bookmarkStart w:id="275" w:name="_Toc511219246"/>
      <w:bookmarkStart w:id="276" w:name="_Toc511219601"/>
      <w:bookmarkStart w:id="277" w:name="_Toc511220647"/>
      <w:bookmarkStart w:id="278" w:name="_Toc33140784"/>
      <w:bookmarkStart w:id="279" w:name="_Toc101038145"/>
      <w:r w:rsidRPr="00787FCB">
        <w:t xml:space="preserve">Рисунок </w:t>
      </w:r>
      <w:r w:rsidR="00851A7E">
        <w:t>5</w:t>
      </w:r>
      <w:r w:rsidRPr="00787FCB">
        <w:t>.1 – Изображение тепловой камеры во внешнем (слева) и внутреннем (справа) представлении</w:t>
      </w:r>
      <w:bookmarkEnd w:id="271"/>
      <w:bookmarkEnd w:id="272"/>
      <w:bookmarkEnd w:id="273"/>
      <w:bookmarkEnd w:id="274"/>
      <w:bookmarkEnd w:id="275"/>
      <w:bookmarkEnd w:id="276"/>
      <w:bookmarkEnd w:id="277"/>
      <w:bookmarkEnd w:id="278"/>
      <w:bookmarkEnd w:id="279"/>
    </w:p>
    <w:p w14:paraId="1060308A" w14:textId="56D2807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2 представлен вариант подключения одного трубопровода (подающего) к двухтрубной тепловой сети.</w:t>
      </w:r>
    </w:p>
    <w:p w14:paraId="5532C744" w14:textId="77777777"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p>
    <w:p w14:paraId="18137132" w14:textId="2D97B45E"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5BF26D4D" wp14:editId="7E58081F">
            <wp:extent cx="5095875" cy="162059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095875" cy="1620596"/>
                    </a:xfrm>
                    <a:prstGeom prst="rect">
                      <a:avLst/>
                    </a:prstGeom>
                    <a:noFill/>
                    <a:ln>
                      <a:noFill/>
                    </a:ln>
                  </pic:spPr>
                </pic:pic>
              </a:graphicData>
            </a:graphic>
          </wp:inline>
        </w:drawing>
      </w:r>
    </w:p>
    <w:p w14:paraId="3CEA3772" w14:textId="6C73DDD5" w:rsidR="007E07AF" w:rsidRPr="00787FCB" w:rsidRDefault="007E07AF" w:rsidP="00787FCB">
      <w:pPr>
        <w:pStyle w:val="3"/>
      </w:pPr>
      <w:bookmarkStart w:id="280" w:name="_Toc365021156"/>
      <w:bookmarkStart w:id="281" w:name="_Toc365021554"/>
      <w:bookmarkStart w:id="282" w:name="_Toc372904692"/>
      <w:bookmarkStart w:id="283" w:name="_Toc511219111"/>
      <w:bookmarkStart w:id="284" w:name="_Toc511219247"/>
      <w:bookmarkStart w:id="285" w:name="_Toc511219602"/>
      <w:bookmarkStart w:id="286" w:name="_Toc511220648"/>
      <w:bookmarkStart w:id="287" w:name="_Toc33140785"/>
      <w:bookmarkStart w:id="288" w:name="_Toc101038146"/>
      <w:r w:rsidRPr="00787FCB">
        <w:t xml:space="preserve">Рисунок </w:t>
      </w:r>
      <w:r w:rsidR="00851A7E">
        <w:t>5</w:t>
      </w:r>
      <w:r w:rsidRPr="00787FCB">
        <w:t>.2 – Подключение подающего трубопровода к тепловой сети</w:t>
      </w:r>
      <w:bookmarkEnd w:id="280"/>
      <w:bookmarkEnd w:id="281"/>
      <w:bookmarkEnd w:id="282"/>
      <w:bookmarkEnd w:id="283"/>
      <w:bookmarkEnd w:id="284"/>
      <w:bookmarkEnd w:id="285"/>
      <w:bookmarkEnd w:id="286"/>
      <w:bookmarkEnd w:id="287"/>
      <w:bookmarkEnd w:id="288"/>
    </w:p>
    <w:p w14:paraId="2FF31A2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Кроме того, тепловая камера используется в случаях разветвления трубопровода, смены прокладки, вида изоляции и т.п.</w:t>
      </w:r>
    </w:p>
    <w:p w14:paraId="0FEE728E" w14:textId="77777777"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74"/>
          <w:pgSz w:w="11906" w:h="16838"/>
          <w:pgMar w:top="1134" w:right="850" w:bottom="1134" w:left="1701" w:header="708" w:footer="709" w:gutter="0"/>
          <w:cols w:space="708"/>
          <w:docGrid w:linePitch="360"/>
        </w:sectPr>
      </w:pPr>
    </w:p>
    <w:p w14:paraId="24F4B98E" w14:textId="143E8B88" w:rsidR="007E07AF" w:rsidRPr="00787FCB" w:rsidRDefault="00851A7E" w:rsidP="00787FCB">
      <w:pPr>
        <w:pStyle w:val="1"/>
      </w:pPr>
      <w:bookmarkStart w:id="289" w:name="_Toc365017980"/>
      <w:bookmarkStart w:id="290" w:name="_Toc365021157"/>
      <w:bookmarkStart w:id="291" w:name="_Toc365021555"/>
      <w:bookmarkStart w:id="292" w:name="_Toc365021664"/>
      <w:bookmarkStart w:id="293" w:name="_Toc372904693"/>
      <w:bookmarkStart w:id="294" w:name="_Toc372904797"/>
      <w:bookmarkStart w:id="295" w:name="_Toc511219248"/>
      <w:bookmarkStart w:id="296" w:name="_Toc511219603"/>
      <w:bookmarkStart w:id="297" w:name="_Toc101038125"/>
      <w:r>
        <w:rPr>
          <w:lang w:eastAsia="ru-RU"/>
        </w:rPr>
        <w:t>6</w:t>
      </w:r>
      <w:r w:rsidR="007E07AF" w:rsidRPr="00787FCB">
        <w:rPr>
          <w:lang w:eastAsia="ru-RU"/>
        </w:rPr>
        <w:t xml:space="preserve"> </w:t>
      </w:r>
      <w:r w:rsidR="007E07AF" w:rsidRPr="00787FCB">
        <w:t>МОДЕЛИРОВАНИЕ НАСОСНЫХ СТАНЦИЙ</w:t>
      </w:r>
      <w:bookmarkEnd w:id="289"/>
      <w:bookmarkEnd w:id="290"/>
      <w:bookmarkEnd w:id="291"/>
      <w:bookmarkEnd w:id="292"/>
      <w:bookmarkEnd w:id="293"/>
      <w:bookmarkEnd w:id="294"/>
      <w:bookmarkEnd w:id="295"/>
      <w:bookmarkEnd w:id="296"/>
      <w:bookmarkEnd w:id="297"/>
    </w:p>
    <w:p w14:paraId="39D3C27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Насосная станция – символьный объект тепловой сети, характеризующийся заданным напором или напорно-расходной характеристикой установленного насоса.</w:t>
      </w:r>
    </w:p>
    <w:p w14:paraId="0BD73B2D" w14:textId="2962DF8A"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Насосная станция в однолинейном изображении представляется одним узлом, но во внутреннем представлении в зависимости от заданных параметров в семантической базе данных, может быть установлена на обоих трубопроводах, как показано на рисунке </w:t>
      </w:r>
      <w:r w:rsidR="00851A7E">
        <w:rPr>
          <w:rFonts w:ascii="Arial" w:hAnsi="Arial" w:cs="Arial"/>
          <w:sz w:val="24"/>
          <w:szCs w:val="24"/>
          <w:lang w:eastAsia="ru-RU"/>
        </w:rPr>
        <w:t>6</w:t>
      </w:r>
      <w:r w:rsidRPr="00787FCB">
        <w:rPr>
          <w:rFonts w:ascii="Arial" w:hAnsi="Arial" w:cs="Arial"/>
          <w:sz w:val="24"/>
          <w:szCs w:val="24"/>
          <w:lang w:eastAsia="ru-RU"/>
        </w:rPr>
        <w:t xml:space="preserve">.1. </w:t>
      </w:r>
    </w:p>
    <w:p w14:paraId="5B05E3D2"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r w:rsidRPr="00787FCB">
        <w:rPr>
          <w:rFonts w:ascii="Arial" w:hAnsi="Arial" w:cs="Arial"/>
          <w:noProof/>
          <w:sz w:val="24"/>
          <w:szCs w:val="24"/>
          <w:lang w:eastAsia="ru-RU"/>
        </w:rPr>
        <w:drawing>
          <wp:inline distT="0" distB="0" distL="0" distR="0" wp14:anchorId="123C95B6" wp14:editId="394811C1">
            <wp:extent cx="2438400" cy="200809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2442608" cy="2011559"/>
                    </a:xfrm>
                    <a:prstGeom prst="rect">
                      <a:avLst/>
                    </a:prstGeom>
                  </pic:spPr>
                </pic:pic>
              </a:graphicData>
            </a:graphic>
          </wp:inline>
        </w:drawing>
      </w:r>
      <w:bookmarkStart w:id="298" w:name="_Toc365021158"/>
      <w:bookmarkStart w:id="299" w:name="_Toc365021556"/>
      <w:bookmarkStart w:id="300" w:name="_Toc372904694"/>
      <w:bookmarkStart w:id="301" w:name="_Toc511219113"/>
      <w:bookmarkStart w:id="302" w:name="_Toc511219249"/>
      <w:bookmarkStart w:id="303" w:name="_Toc511219604"/>
      <w:bookmarkStart w:id="304" w:name="_Toc511220650"/>
    </w:p>
    <w:p w14:paraId="0C01CB28" w14:textId="1FC69BF4" w:rsidR="007E07AF" w:rsidRPr="00787FCB" w:rsidRDefault="007E07AF" w:rsidP="00787FCB">
      <w:pPr>
        <w:pStyle w:val="3"/>
      </w:pPr>
      <w:bookmarkStart w:id="305" w:name="_Toc101038147"/>
      <w:r w:rsidRPr="00787FCB">
        <w:t xml:space="preserve">Рисунок </w:t>
      </w:r>
      <w:r w:rsidR="00851A7E">
        <w:t>6</w:t>
      </w:r>
      <w:r w:rsidRPr="00787FCB">
        <w:t xml:space="preserve">.1 – Внешнее (вверху) и внутреннее (внизу) представление однолинейного изображения </w:t>
      </w:r>
      <w:bookmarkEnd w:id="298"/>
      <w:r w:rsidRPr="00787FCB">
        <w:t>сети</w:t>
      </w:r>
      <w:bookmarkEnd w:id="299"/>
      <w:bookmarkEnd w:id="300"/>
      <w:bookmarkEnd w:id="301"/>
      <w:bookmarkEnd w:id="302"/>
      <w:bookmarkEnd w:id="303"/>
      <w:bookmarkEnd w:id="304"/>
      <w:bookmarkEnd w:id="305"/>
    </w:p>
    <w:p w14:paraId="6AC4FFD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Для задания направления действия насоса направление участков, входящих в него должно совпадать с направлением работы насоса.</w:t>
      </w:r>
    </w:p>
    <w:p w14:paraId="229766B9" w14:textId="7E248FBC"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Изображение группы насосов разных марок, работающих последовательно и параллельно, приведено на рисунке </w:t>
      </w:r>
      <w:r w:rsidR="00851A7E">
        <w:rPr>
          <w:rFonts w:ascii="Arial" w:hAnsi="Arial" w:cs="Arial"/>
          <w:sz w:val="24"/>
          <w:szCs w:val="24"/>
          <w:lang w:eastAsia="ru-RU"/>
        </w:rPr>
        <w:t>6</w:t>
      </w:r>
      <w:r w:rsidRPr="00787FCB">
        <w:rPr>
          <w:rFonts w:ascii="Arial" w:hAnsi="Arial" w:cs="Arial"/>
          <w:sz w:val="24"/>
          <w:szCs w:val="24"/>
          <w:lang w:eastAsia="ru-RU"/>
        </w:rPr>
        <w:t>.2.</w:t>
      </w:r>
    </w:p>
    <w:p w14:paraId="254C80A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 можно моделировать двумя способами:</w:t>
      </w:r>
    </w:p>
    <w:p w14:paraId="02F152E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идеальное устройство, изменяющее давление в трубопроводе на заданную величину</w:t>
      </w:r>
    </w:p>
    <w:p w14:paraId="7F062A8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устройство, работающее с учетом реальной напорно-расходной характеристики конкретного насоса.</w:t>
      </w:r>
    </w:p>
    <w:p w14:paraId="2A9A693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В первом случае просто задается значение напора насоса на подающем и (или) обратном трубопроводе. Если значение напора на одном из трубопроводов равно нулю, то насос на этом трубопроводе отсутствует. Если значение напора отрицательно, то это означает, что насос работает навстречу входящему в него участку. </w:t>
      </w:r>
    </w:p>
    <w:p w14:paraId="049E4DB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noProof/>
          <w:sz w:val="24"/>
          <w:szCs w:val="24"/>
          <w:lang w:eastAsia="ru-RU"/>
        </w:rPr>
        <w:drawing>
          <wp:inline distT="0" distB="0" distL="0" distR="0" wp14:anchorId="1CDDDA27" wp14:editId="0606D720">
            <wp:extent cx="4610100" cy="25622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4610100" cy="2562225"/>
                    </a:xfrm>
                    <a:prstGeom prst="rect">
                      <a:avLst/>
                    </a:prstGeom>
                  </pic:spPr>
                </pic:pic>
              </a:graphicData>
            </a:graphic>
          </wp:inline>
        </w:drawing>
      </w:r>
    </w:p>
    <w:p w14:paraId="4817A604" w14:textId="2316203A" w:rsidR="007E07AF" w:rsidRPr="00787FCB" w:rsidRDefault="007E07AF" w:rsidP="00787FCB">
      <w:pPr>
        <w:pStyle w:val="3"/>
      </w:pPr>
      <w:bookmarkStart w:id="306" w:name="_Toc365021160"/>
      <w:bookmarkStart w:id="307" w:name="_Toc365021557"/>
      <w:bookmarkStart w:id="308" w:name="_Toc372904695"/>
      <w:bookmarkStart w:id="309" w:name="_Toc511219114"/>
      <w:bookmarkStart w:id="310" w:name="_Toc511219250"/>
      <w:bookmarkStart w:id="311" w:name="_Toc511219605"/>
      <w:bookmarkStart w:id="312" w:name="_Toc511220651"/>
      <w:bookmarkStart w:id="313" w:name="_Toc33140786"/>
      <w:bookmarkStart w:id="314" w:name="_Toc101038148"/>
      <w:r w:rsidRPr="00787FCB">
        <w:t xml:space="preserve">Рисунок </w:t>
      </w:r>
      <w:r w:rsidR="00851A7E">
        <w:t>6</w:t>
      </w:r>
      <w:r w:rsidRPr="00787FCB">
        <w:t>.2 – Изображение группы насосов разных марок, работающих последовательно (слева) и параллельно (справа)</w:t>
      </w:r>
      <w:bookmarkEnd w:id="306"/>
      <w:bookmarkEnd w:id="307"/>
      <w:bookmarkEnd w:id="308"/>
      <w:bookmarkEnd w:id="309"/>
      <w:bookmarkEnd w:id="310"/>
      <w:bookmarkEnd w:id="311"/>
      <w:bookmarkEnd w:id="312"/>
      <w:bookmarkEnd w:id="313"/>
      <w:bookmarkEnd w:id="314"/>
    </w:p>
    <w:p w14:paraId="4E48D28F"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p>
    <w:p w14:paraId="78B5CA88" w14:textId="19BC7522" w:rsidR="003F2D39"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Второй способ позволяет использовать Справочник по насосным характеристикам. В справочнике для насоса можно задать его QH-характеристику любым количеством точек</w:t>
      </w:r>
      <w:r w:rsidR="003F2D39" w:rsidRPr="00787FCB">
        <w:rPr>
          <w:rFonts w:ascii="Arial" w:hAnsi="Arial" w:cs="Arial"/>
          <w:color w:val="000000"/>
          <w:sz w:val="24"/>
          <w:szCs w:val="24"/>
          <w:lang w:eastAsia="ru-RU"/>
        </w:rPr>
        <w:t>.</w:t>
      </w:r>
    </w:p>
    <w:p w14:paraId="544DD15B" w14:textId="7127AA48" w:rsidR="003F2D39" w:rsidRPr="00787FCB" w:rsidRDefault="007E07AF" w:rsidP="00787FCB">
      <w:pPr>
        <w:spacing w:before="0" w:beforeAutospacing="0" w:after="0" w:afterAutospacing="0"/>
        <w:ind w:firstLine="708"/>
        <w:rPr>
          <w:rFonts w:ascii="Arial" w:hAnsi="Arial" w:cs="Arial"/>
          <w:color w:val="000000"/>
          <w:sz w:val="24"/>
          <w:szCs w:val="24"/>
          <w:lang w:eastAsia="ru-RU"/>
        </w:rPr>
        <w:sectPr w:rsidR="003F2D39" w:rsidRPr="00787FCB" w:rsidSect="00C451D2">
          <w:footerReference w:type="default" r:id="rId77"/>
          <w:pgSz w:w="11906" w:h="16838"/>
          <w:pgMar w:top="1134" w:right="850" w:bottom="1134" w:left="1701" w:header="708" w:footer="709" w:gutter="0"/>
          <w:cols w:space="708"/>
          <w:docGrid w:linePitch="360"/>
        </w:sectPr>
      </w:pPr>
      <w:r w:rsidRPr="00787FCB">
        <w:rPr>
          <w:rFonts w:ascii="Arial" w:hAnsi="Arial" w:cs="Arial"/>
          <w:color w:val="000000"/>
          <w:sz w:val="24"/>
          <w:szCs w:val="24"/>
          <w:lang w:eastAsia="ru-RU"/>
        </w:rPr>
        <w:t xml:space="preserve"> </w:t>
      </w:r>
    </w:p>
    <w:p w14:paraId="752086E6" w14:textId="0EE963DE" w:rsidR="007E07AF" w:rsidRPr="00787FCB" w:rsidRDefault="00851A7E" w:rsidP="00787FCB">
      <w:pPr>
        <w:pStyle w:val="1"/>
        <w:rPr>
          <w:lang w:eastAsia="ru-RU"/>
        </w:rPr>
      </w:pPr>
      <w:bookmarkStart w:id="315" w:name="_Toc365017981"/>
      <w:bookmarkStart w:id="316" w:name="_Toc365021161"/>
      <w:bookmarkStart w:id="317" w:name="_Toc365021558"/>
      <w:bookmarkStart w:id="318" w:name="_Toc365021667"/>
      <w:bookmarkStart w:id="319" w:name="_Toc372904696"/>
      <w:bookmarkStart w:id="320" w:name="_Toc372904800"/>
      <w:bookmarkStart w:id="321" w:name="_Toc511219251"/>
      <w:bookmarkStart w:id="322" w:name="_Toc511219606"/>
      <w:bookmarkStart w:id="323" w:name="_Toc101038126"/>
      <w:r>
        <w:rPr>
          <w:lang w:eastAsia="ru-RU"/>
        </w:rPr>
        <w:t>7</w:t>
      </w:r>
      <w:r w:rsidR="007E07AF" w:rsidRPr="00787FCB">
        <w:rPr>
          <w:lang w:eastAsia="ru-RU"/>
        </w:rPr>
        <w:t xml:space="preserve"> МОДЕЛИРОВАНИЕ ИСТОЧНИКОВ</w:t>
      </w:r>
      <w:bookmarkEnd w:id="315"/>
      <w:bookmarkEnd w:id="316"/>
      <w:bookmarkEnd w:id="317"/>
      <w:bookmarkEnd w:id="318"/>
      <w:bookmarkEnd w:id="319"/>
      <w:bookmarkEnd w:id="320"/>
      <w:bookmarkEnd w:id="321"/>
      <w:bookmarkEnd w:id="322"/>
      <w:bookmarkEnd w:id="323"/>
    </w:p>
    <w:p w14:paraId="7BE40CE1" w14:textId="37B7DFE0"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Источник – это символьный объект тепловой сети, моделирующий режим работы котельной или ТЭЦ. В математической модели источник представляется сетевым насосом, создающим располагаемый напор, и </w:t>
      </w:r>
      <w:proofErr w:type="spellStart"/>
      <w:r w:rsidRPr="00787FCB">
        <w:rPr>
          <w:rFonts w:ascii="Arial" w:hAnsi="Arial" w:cs="Arial"/>
        </w:rPr>
        <w:t>подпиточным</w:t>
      </w:r>
      <w:proofErr w:type="spellEnd"/>
      <w:r w:rsidRPr="00787FCB">
        <w:rPr>
          <w:rFonts w:ascii="Arial" w:hAnsi="Arial" w:cs="Arial"/>
        </w:rPr>
        <w:t xml:space="preserve"> насосом, определяющим напор в обратном трубопроводе. Внешнее и внутреннее представление источника показано на рисунке </w:t>
      </w:r>
      <w:r w:rsidR="00851A7E">
        <w:rPr>
          <w:rFonts w:ascii="Arial" w:hAnsi="Arial" w:cs="Arial"/>
        </w:rPr>
        <w:t>7</w:t>
      </w:r>
      <w:r w:rsidRPr="00787FCB">
        <w:rPr>
          <w:rFonts w:ascii="Arial" w:hAnsi="Arial" w:cs="Arial"/>
        </w:rPr>
        <w:t>.1.</w:t>
      </w:r>
    </w:p>
    <w:p w14:paraId="76CF0028"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7E45F870"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5D58CEE8"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33067B9D"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1AC10E01" w14:textId="77777777" w:rsidR="007E07AF" w:rsidRPr="00787FCB" w:rsidRDefault="007E07AF" w:rsidP="00787FCB">
      <w:pPr>
        <w:spacing w:before="0" w:beforeAutospacing="0" w:after="0" w:afterAutospacing="0"/>
        <w:ind w:left="357" w:firstLine="0"/>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4F7788A4" wp14:editId="37C1E740">
            <wp:extent cx="5588000" cy="1574800"/>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8"/>
                    <a:srcRect/>
                    <a:stretch>
                      <a:fillRect/>
                    </a:stretch>
                  </pic:blipFill>
                  <pic:spPr bwMode="auto">
                    <a:xfrm>
                      <a:off x="0" y="0"/>
                      <a:ext cx="5588000" cy="1574800"/>
                    </a:xfrm>
                    <a:prstGeom prst="rect">
                      <a:avLst/>
                    </a:prstGeom>
                    <a:noFill/>
                    <a:ln w="9525">
                      <a:noFill/>
                      <a:miter lim="800000"/>
                      <a:headEnd/>
                      <a:tailEnd/>
                    </a:ln>
                  </pic:spPr>
                </pic:pic>
              </a:graphicData>
            </a:graphic>
          </wp:inline>
        </w:drawing>
      </w:r>
    </w:p>
    <w:p w14:paraId="7B42F947" w14:textId="5D669ACE" w:rsidR="007E07AF" w:rsidRPr="00787FCB" w:rsidRDefault="007E07AF" w:rsidP="00787FCB">
      <w:pPr>
        <w:pStyle w:val="3"/>
      </w:pPr>
      <w:bookmarkStart w:id="324" w:name="_Toc365021162"/>
      <w:bookmarkStart w:id="325" w:name="_Toc365021559"/>
      <w:bookmarkStart w:id="326" w:name="_Toc372904697"/>
      <w:bookmarkStart w:id="327" w:name="_Toc511219116"/>
      <w:bookmarkStart w:id="328" w:name="_Toc511219252"/>
      <w:bookmarkStart w:id="329" w:name="_Toc511219607"/>
      <w:bookmarkStart w:id="330" w:name="_Toc511220653"/>
      <w:bookmarkStart w:id="331" w:name="_Toc33140787"/>
      <w:bookmarkStart w:id="332" w:name="_Toc101038149"/>
      <w:r w:rsidRPr="00787FCB">
        <w:t xml:space="preserve">Рисунок </w:t>
      </w:r>
      <w:r w:rsidR="00851A7E">
        <w:t>7</w:t>
      </w:r>
      <w:r w:rsidRPr="00787FCB">
        <w:t>.1 – Внешнее (слева) и внутреннее (справа) представление источника</w:t>
      </w:r>
      <w:bookmarkEnd w:id="324"/>
      <w:bookmarkEnd w:id="325"/>
      <w:bookmarkEnd w:id="326"/>
      <w:bookmarkEnd w:id="327"/>
      <w:bookmarkEnd w:id="328"/>
      <w:bookmarkEnd w:id="329"/>
      <w:bookmarkEnd w:id="330"/>
      <w:bookmarkEnd w:id="331"/>
      <w:bookmarkEnd w:id="332"/>
    </w:p>
    <w:p w14:paraId="7385B5E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Внешнее и внутреннее представление источника для случая, когда на одну тепловую сеть работает несколько источников, показано на рисунке 8.2.</w:t>
      </w:r>
    </w:p>
    <w:p w14:paraId="6BA05C58" w14:textId="77777777" w:rsidR="007E07AF" w:rsidRPr="00787FCB" w:rsidRDefault="007E07AF" w:rsidP="00787FCB">
      <w:pPr>
        <w:pStyle w:val="a3"/>
        <w:spacing w:before="0" w:beforeAutospacing="0" w:after="0" w:afterAutospacing="0" w:line="360" w:lineRule="auto"/>
        <w:jc w:val="center"/>
        <w:rPr>
          <w:rFonts w:ascii="Arial" w:hAnsi="Arial" w:cs="Arial"/>
        </w:rPr>
      </w:pPr>
      <w:r w:rsidRPr="00787FCB">
        <w:rPr>
          <w:rFonts w:ascii="Arial" w:hAnsi="Arial" w:cs="Arial"/>
          <w:noProof/>
        </w:rPr>
        <w:drawing>
          <wp:inline distT="0" distB="0" distL="0" distR="0" wp14:anchorId="24D15CC4" wp14:editId="0EE08EDE">
            <wp:extent cx="4126727" cy="2498649"/>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9"/>
                    <a:srcRect/>
                    <a:stretch>
                      <a:fillRect/>
                    </a:stretch>
                  </pic:blipFill>
                  <pic:spPr bwMode="auto">
                    <a:xfrm>
                      <a:off x="0" y="0"/>
                      <a:ext cx="4126629" cy="2498590"/>
                    </a:xfrm>
                    <a:prstGeom prst="rect">
                      <a:avLst/>
                    </a:prstGeom>
                    <a:noFill/>
                    <a:ln w="9525">
                      <a:noFill/>
                      <a:miter lim="800000"/>
                      <a:headEnd/>
                      <a:tailEnd/>
                    </a:ln>
                  </pic:spPr>
                </pic:pic>
              </a:graphicData>
            </a:graphic>
          </wp:inline>
        </w:drawing>
      </w:r>
    </w:p>
    <w:p w14:paraId="02039EDF" w14:textId="74486E98" w:rsidR="007E07AF" w:rsidRPr="00787FCB" w:rsidRDefault="007E07AF" w:rsidP="00787FCB">
      <w:pPr>
        <w:pStyle w:val="3"/>
      </w:pPr>
      <w:bookmarkStart w:id="333" w:name="_Toc365021163"/>
      <w:bookmarkStart w:id="334" w:name="_Toc365021560"/>
      <w:bookmarkStart w:id="335" w:name="_Toc372904698"/>
      <w:bookmarkStart w:id="336" w:name="_Toc511219117"/>
      <w:bookmarkStart w:id="337" w:name="_Toc511219253"/>
      <w:bookmarkStart w:id="338" w:name="_Toc511219608"/>
      <w:bookmarkStart w:id="339" w:name="_Toc511220654"/>
      <w:bookmarkStart w:id="340" w:name="_Toc33140788"/>
      <w:bookmarkStart w:id="341" w:name="_Toc101038150"/>
      <w:r w:rsidRPr="00787FCB">
        <w:t xml:space="preserve">Рисунок </w:t>
      </w:r>
      <w:r w:rsidR="00851A7E">
        <w:t>7</w:t>
      </w:r>
      <w:r w:rsidRPr="00787FCB">
        <w:t>.2 – Внешнее (вверху) и внутреннее (внизу) представление источников в случае их совместной работы на одну сеть</w:t>
      </w:r>
      <w:bookmarkEnd w:id="333"/>
      <w:bookmarkEnd w:id="334"/>
      <w:bookmarkEnd w:id="335"/>
      <w:bookmarkEnd w:id="336"/>
      <w:bookmarkEnd w:id="337"/>
      <w:bookmarkEnd w:id="338"/>
      <w:bookmarkEnd w:id="339"/>
      <w:bookmarkEnd w:id="340"/>
      <w:bookmarkEnd w:id="341"/>
    </w:p>
    <w:p w14:paraId="77B46B5B" w14:textId="7659401B"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При работе нескольких источников на сеть один из них может выступать в качестве пиковой котельной, внешнее и внутреннее представление для этого случая показано на рисунке </w:t>
      </w:r>
      <w:r w:rsidR="00851A7E">
        <w:rPr>
          <w:rFonts w:ascii="Arial" w:hAnsi="Arial" w:cs="Arial"/>
        </w:rPr>
        <w:t>7</w:t>
      </w:r>
      <w:r w:rsidRPr="00787FCB">
        <w:rPr>
          <w:rFonts w:ascii="Arial" w:hAnsi="Arial" w:cs="Arial"/>
        </w:rPr>
        <w:t>.3.</w:t>
      </w:r>
    </w:p>
    <w:p w14:paraId="5F8770A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Если в сети один источник, то он поддерживает заданное давление в обратном трубопроводе на входе в источник, заданный располагаемый напор на выходе из источника и заданную температуру теплоносителя. Разница между суммарным расходом в подающих трубопроводах и суммарным расходом в обратных трубопроводах на источнике определяет величину подпитки. Она же равна сумме всех утечек теплоносителя из сети (заданные отборы из узлов, утечки, расход на открытую систему ГВС).</w:t>
      </w:r>
    </w:p>
    <w:p w14:paraId="69F99467" w14:textId="77777777" w:rsidR="007E07AF" w:rsidRPr="00787FCB" w:rsidRDefault="007E07AF" w:rsidP="00787FCB">
      <w:pPr>
        <w:spacing w:before="0" w:beforeAutospacing="0" w:after="0" w:afterAutospacing="0"/>
        <w:ind w:left="36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7D58EF2" wp14:editId="36D9D1E0">
            <wp:extent cx="4420926" cy="3918826"/>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0"/>
                    <a:srcRect/>
                    <a:stretch>
                      <a:fillRect/>
                    </a:stretch>
                  </pic:blipFill>
                  <pic:spPr bwMode="auto">
                    <a:xfrm>
                      <a:off x="0" y="0"/>
                      <a:ext cx="4421887" cy="3919678"/>
                    </a:xfrm>
                    <a:prstGeom prst="rect">
                      <a:avLst/>
                    </a:prstGeom>
                    <a:noFill/>
                    <a:ln w="9525">
                      <a:noFill/>
                      <a:miter lim="800000"/>
                      <a:headEnd/>
                      <a:tailEnd/>
                    </a:ln>
                  </pic:spPr>
                </pic:pic>
              </a:graphicData>
            </a:graphic>
          </wp:inline>
        </w:drawing>
      </w:r>
    </w:p>
    <w:p w14:paraId="26BF162D" w14:textId="265D25AC" w:rsidR="007E07AF" w:rsidRPr="00787FCB" w:rsidRDefault="007E07AF" w:rsidP="00787FCB">
      <w:pPr>
        <w:pStyle w:val="3"/>
      </w:pPr>
      <w:bookmarkStart w:id="342" w:name="_Toc365021164"/>
      <w:bookmarkStart w:id="343" w:name="_Toc365021561"/>
      <w:bookmarkStart w:id="344" w:name="_Toc372904699"/>
      <w:bookmarkStart w:id="345" w:name="_Toc511219118"/>
      <w:bookmarkStart w:id="346" w:name="_Toc511219254"/>
      <w:bookmarkStart w:id="347" w:name="_Toc511219609"/>
      <w:bookmarkStart w:id="348" w:name="_Toc511220655"/>
      <w:bookmarkStart w:id="349" w:name="_Toc33140789"/>
      <w:bookmarkStart w:id="350" w:name="_Toc101038151"/>
      <w:r w:rsidRPr="00787FCB">
        <w:t xml:space="preserve">Рисунок </w:t>
      </w:r>
      <w:r w:rsidR="00851A7E">
        <w:t>7.</w:t>
      </w:r>
      <w:r w:rsidRPr="00787FCB">
        <w:t>3 – Внешнее (вверху) и внутреннее (внизу) представление источников в случае пиковой резервной котельной</w:t>
      </w:r>
      <w:bookmarkEnd w:id="342"/>
      <w:bookmarkEnd w:id="343"/>
      <w:bookmarkEnd w:id="344"/>
      <w:bookmarkEnd w:id="345"/>
      <w:bookmarkEnd w:id="346"/>
      <w:bookmarkEnd w:id="347"/>
      <w:bookmarkEnd w:id="348"/>
      <w:bookmarkEnd w:id="349"/>
      <w:bookmarkEnd w:id="350"/>
    </w:p>
    <w:p w14:paraId="3F98E8AF"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Если на одну сеть работает несколько источников, то в общем случае только на одном из источников с подпиткой можно одновременно поддерживать и давление в обратном трубопроводе и располагаемый напор на выходе. У остальных источников с подпиткой можно поддерживать только давление в обратном трубопроводе. При работе нескольких источников на одну сеть некоторые источники могут не иметь подпитки. На таких источниках давление в обратном трубопроводе не фиксируется и поддерживаться может только располагаемый напор.</w:t>
      </w:r>
    </w:p>
    <w:p w14:paraId="68235604" w14:textId="2CF4D3AB" w:rsidR="007E07AF" w:rsidRPr="00787FCB" w:rsidRDefault="007E07AF" w:rsidP="00787FCB">
      <w:pPr>
        <w:pStyle w:val="a3"/>
        <w:spacing w:before="0" w:beforeAutospacing="0" w:after="0" w:afterAutospacing="0" w:line="360" w:lineRule="auto"/>
        <w:ind w:firstLine="708"/>
        <w:rPr>
          <w:rFonts w:ascii="Arial" w:hAnsi="Arial" w:cs="Arial"/>
        </w:rPr>
      </w:pPr>
      <w:r w:rsidRPr="00787FCB">
        <w:rPr>
          <w:rFonts w:ascii="Arial" w:hAnsi="Arial" w:cs="Arial"/>
        </w:rPr>
        <w:t>При работе нескольких источников один источник может задавить другой, заданные давления и напоры могут оказаться недостижимы. Это зависит от величины подпитки, от конфигурации сети, от сопротивлений трубопроводов и т.д. В каждом конкретном случае это может показать только расчет.</w:t>
      </w:r>
    </w:p>
    <w:p w14:paraId="47692408" w14:textId="77777777" w:rsidR="00156174" w:rsidRPr="00787FCB" w:rsidRDefault="00156174" w:rsidP="00787FCB">
      <w:pPr>
        <w:pStyle w:val="a3"/>
        <w:spacing w:before="0" w:beforeAutospacing="0" w:after="0" w:afterAutospacing="0" w:line="360" w:lineRule="auto"/>
        <w:ind w:firstLine="708"/>
        <w:rPr>
          <w:rFonts w:ascii="Arial" w:hAnsi="Arial" w:cs="Arial"/>
        </w:rPr>
      </w:pPr>
    </w:p>
    <w:p w14:paraId="6E9A11E1" w14:textId="77777777" w:rsidR="003F2D39" w:rsidRPr="00787FCB" w:rsidRDefault="003F2D39" w:rsidP="00787FCB">
      <w:pPr>
        <w:pStyle w:val="a3"/>
        <w:spacing w:before="0" w:beforeAutospacing="0" w:after="0" w:afterAutospacing="0" w:line="360" w:lineRule="auto"/>
        <w:jc w:val="center"/>
        <w:rPr>
          <w:rFonts w:ascii="Arial" w:hAnsi="Arial" w:cs="Arial"/>
        </w:rPr>
        <w:sectPr w:rsidR="003F2D39" w:rsidRPr="00787FCB" w:rsidSect="00C451D2">
          <w:footerReference w:type="default" r:id="rId81"/>
          <w:pgSz w:w="11906" w:h="16838"/>
          <w:pgMar w:top="1134" w:right="850" w:bottom="1134" w:left="1701" w:header="708" w:footer="709" w:gutter="0"/>
          <w:cols w:space="708"/>
          <w:docGrid w:linePitch="360"/>
        </w:sectPr>
      </w:pPr>
    </w:p>
    <w:p w14:paraId="765CCCF8" w14:textId="6DEDF442" w:rsidR="007E07AF" w:rsidRPr="00787FCB" w:rsidRDefault="00851A7E" w:rsidP="00787FCB">
      <w:pPr>
        <w:pStyle w:val="1"/>
        <w:rPr>
          <w:lang w:eastAsia="ru-RU"/>
        </w:rPr>
      </w:pPr>
      <w:bookmarkStart w:id="351" w:name="_Toc365017982"/>
      <w:bookmarkStart w:id="352" w:name="_Toc365021165"/>
      <w:bookmarkStart w:id="353" w:name="_Toc365021562"/>
      <w:bookmarkStart w:id="354" w:name="_Toc365021671"/>
      <w:bookmarkStart w:id="355" w:name="_Toc372904700"/>
      <w:bookmarkStart w:id="356" w:name="_Toc372904804"/>
      <w:bookmarkStart w:id="357" w:name="_Toc511219255"/>
      <w:bookmarkStart w:id="358" w:name="_Toc511219610"/>
      <w:bookmarkStart w:id="359" w:name="_Toc101038127"/>
      <w:r>
        <w:rPr>
          <w:lang w:eastAsia="ru-RU"/>
        </w:rPr>
        <w:t>8</w:t>
      </w:r>
      <w:r w:rsidR="00B32C57" w:rsidRPr="00787FCB">
        <w:rPr>
          <w:lang w:eastAsia="ru-RU"/>
        </w:rPr>
        <w:t xml:space="preserve"> </w:t>
      </w:r>
      <w:r w:rsidR="007E07AF" w:rsidRPr="00787FCB">
        <w:rPr>
          <w:lang w:eastAsia="ru-RU"/>
        </w:rPr>
        <w:t>МОДЕЛИРОВАНИЕ АБОНЕНТОВ, АБОНЕНТСКИХ ВВОДОВ И ПОТРЕБИТЕЛЕЙ</w:t>
      </w:r>
      <w:bookmarkEnd w:id="351"/>
      <w:bookmarkEnd w:id="352"/>
      <w:bookmarkEnd w:id="353"/>
      <w:bookmarkEnd w:id="354"/>
      <w:bookmarkEnd w:id="355"/>
      <w:bookmarkEnd w:id="356"/>
      <w:bookmarkEnd w:id="357"/>
      <w:bookmarkEnd w:id="358"/>
      <w:bookmarkEnd w:id="359"/>
    </w:p>
    <w:p w14:paraId="61304612" w14:textId="26DBCA8C" w:rsidR="007E07AF" w:rsidRPr="00787FCB" w:rsidRDefault="00851A7E" w:rsidP="00787FCB">
      <w:pPr>
        <w:pStyle w:val="2"/>
        <w:rPr>
          <w:lang w:eastAsia="ru-RU"/>
        </w:rPr>
      </w:pPr>
      <w:bookmarkStart w:id="360" w:name="_Toc365017983"/>
      <w:bookmarkStart w:id="361" w:name="_Toc365021166"/>
      <w:bookmarkStart w:id="362" w:name="_Toc365021563"/>
      <w:bookmarkStart w:id="363" w:name="_Toc365021672"/>
      <w:bookmarkStart w:id="364" w:name="_Toc372904701"/>
      <w:bookmarkStart w:id="365" w:name="_Toc372904805"/>
      <w:bookmarkStart w:id="366" w:name="_Toc511219256"/>
      <w:bookmarkStart w:id="367" w:name="_Toc511219611"/>
      <w:bookmarkStart w:id="368" w:name="_Toc101038128"/>
      <w:r>
        <w:rPr>
          <w:lang w:eastAsia="ru-RU"/>
        </w:rPr>
        <w:t>8</w:t>
      </w:r>
      <w:r w:rsidR="007E07AF" w:rsidRPr="00787FCB">
        <w:rPr>
          <w:lang w:eastAsia="ru-RU"/>
        </w:rPr>
        <w:t>.1 Общие положения моделирования</w:t>
      </w:r>
      <w:bookmarkEnd w:id="360"/>
      <w:bookmarkEnd w:id="361"/>
      <w:bookmarkEnd w:id="362"/>
      <w:bookmarkEnd w:id="363"/>
      <w:bookmarkEnd w:id="364"/>
      <w:bookmarkEnd w:id="365"/>
      <w:bookmarkEnd w:id="366"/>
      <w:bookmarkEnd w:id="367"/>
      <w:bookmarkEnd w:id="368"/>
    </w:p>
    <w:p w14:paraId="13FD03A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символьной объект тепловой сети, характеризующийся потреблением тепловой энергии и сетевой воды.</w:t>
      </w:r>
    </w:p>
    <w:p w14:paraId="6C829CD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конечный объект участка, в который входит один подающий и выходит один обратный трубопровод тепловой сети. Под потребителем понимается абонентский ввод в здание.</w:t>
      </w:r>
    </w:p>
    <w:p w14:paraId="69C90A79" w14:textId="15A5343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Присоединение потребителя к тепловой сети и его внутреннее представление изображено на рисунке </w:t>
      </w:r>
      <w:r w:rsidR="00851A7E">
        <w:rPr>
          <w:rFonts w:ascii="Arial" w:hAnsi="Arial" w:cs="Arial"/>
        </w:rPr>
        <w:t>8</w:t>
      </w:r>
      <w:r w:rsidRPr="00787FCB">
        <w:rPr>
          <w:rFonts w:ascii="Arial" w:hAnsi="Arial" w:cs="Arial"/>
        </w:rPr>
        <w:t>.1.</w:t>
      </w:r>
    </w:p>
    <w:p w14:paraId="60A3C0B6" w14:textId="77777777" w:rsidR="007E07AF" w:rsidRPr="00787FCB" w:rsidRDefault="007E07AF" w:rsidP="00787FCB">
      <w:pPr>
        <w:spacing w:before="0" w:beforeAutospacing="0" w:after="0" w:afterAutospacing="0"/>
        <w:ind w:left="357"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D5550CB" wp14:editId="2D097475">
            <wp:extent cx="4432300" cy="1320800"/>
            <wp:effectExtent l="19050" t="0" r="6350" b="0"/>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2"/>
                    <a:srcRect/>
                    <a:stretch>
                      <a:fillRect/>
                    </a:stretch>
                  </pic:blipFill>
                  <pic:spPr bwMode="auto">
                    <a:xfrm>
                      <a:off x="0" y="0"/>
                      <a:ext cx="4432300" cy="1320800"/>
                    </a:xfrm>
                    <a:prstGeom prst="rect">
                      <a:avLst/>
                    </a:prstGeom>
                    <a:noFill/>
                    <a:ln w="9525">
                      <a:noFill/>
                      <a:miter lim="800000"/>
                      <a:headEnd/>
                      <a:tailEnd/>
                    </a:ln>
                  </pic:spPr>
                </pic:pic>
              </a:graphicData>
            </a:graphic>
          </wp:inline>
        </w:drawing>
      </w:r>
    </w:p>
    <w:p w14:paraId="0524F085" w14:textId="5793D444" w:rsidR="007E07AF" w:rsidRPr="00787FCB" w:rsidRDefault="007E07AF" w:rsidP="00787FCB">
      <w:pPr>
        <w:pStyle w:val="3"/>
      </w:pPr>
      <w:bookmarkStart w:id="369" w:name="_Toc365021167"/>
      <w:bookmarkStart w:id="370" w:name="_Toc365021564"/>
      <w:bookmarkStart w:id="371" w:name="_Toc372904702"/>
      <w:bookmarkStart w:id="372" w:name="_Toc511219121"/>
      <w:bookmarkStart w:id="373" w:name="_Toc511219257"/>
      <w:bookmarkStart w:id="374" w:name="_Toc511219612"/>
      <w:bookmarkStart w:id="375" w:name="_Toc511220658"/>
      <w:bookmarkStart w:id="376" w:name="_Toc33140790"/>
      <w:bookmarkStart w:id="377" w:name="_Toc101038152"/>
      <w:r w:rsidRPr="00787FCB">
        <w:t xml:space="preserve">Рисунок </w:t>
      </w:r>
      <w:r w:rsidR="00851A7E">
        <w:t>8</w:t>
      </w:r>
      <w:r w:rsidRPr="00787FCB">
        <w:t>.1 – Внешнее (слева) и внутреннее (справа) присоединение потребителя к тепловой сети</w:t>
      </w:r>
      <w:bookmarkEnd w:id="369"/>
      <w:bookmarkEnd w:id="370"/>
      <w:bookmarkEnd w:id="371"/>
      <w:bookmarkEnd w:id="372"/>
      <w:bookmarkEnd w:id="373"/>
      <w:bookmarkEnd w:id="374"/>
      <w:bookmarkEnd w:id="375"/>
      <w:bookmarkEnd w:id="376"/>
      <w:bookmarkEnd w:id="377"/>
    </w:p>
    <w:p w14:paraId="2CB4AF13" w14:textId="1D3F84DE"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Внутренняя кодировка потребителя зависит от схемы присоединения тепловых нагрузок к тепловой сети. Схемы могут быть элеваторные, с насосным смешением, с независимым присоединением, с открытым или закрытым отбором воды на ГВС. Схемы присоединения имеют разную степень автоматизации подключенной нагрузки, которая определяется наличием регулятора температуры, </w:t>
      </w:r>
      <w:r w:rsidR="00AA318E" w:rsidRPr="00787FCB">
        <w:rPr>
          <w:rFonts w:ascii="Arial" w:hAnsi="Arial" w:cs="Arial"/>
          <w:color w:val="000000"/>
          <w:sz w:val="24"/>
          <w:szCs w:val="24"/>
          <w:lang w:eastAsia="ru-RU"/>
        </w:rPr>
        <w:t>например,</w:t>
      </w:r>
      <w:r w:rsidRPr="00787FCB">
        <w:rPr>
          <w:rFonts w:ascii="Arial" w:hAnsi="Arial" w:cs="Arial"/>
          <w:color w:val="000000"/>
          <w:sz w:val="24"/>
          <w:szCs w:val="24"/>
          <w:lang w:eastAsia="ru-RU"/>
        </w:rPr>
        <w:t xml:space="preserve"> на ГВС, регулятором расхода или нагрузки на систему отопления, регулирующим клапаном на систему вентиляции.</w:t>
      </w:r>
    </w:p>
    <w:p w14:paraId="2AAD4059" w14:textId="074816BA" w:rsidR="007E07AF" w:rsidRPr="00787FCB" w:rsidRDefault="00851A7E" w:rsidP="00787FCB">
      <w:pPr>
        <w:pStyle w:val="2"/>
        <w:rPr>
          <w:lang w:eastAsia="ru-RU"/>
        </w:rPr>
      </w:pPr>
      <w:bookmarkStart w:id="378" w:name="_Toc365017984"/>
      <w:bookmarkStart w:id="379" w:name="_Toc365021168"/>
      <w:bookmarkStart w:id="380" w:name="_Toc365021565"/>
      <w:bookmarkStart w:id="381" w:name="_Toc365021674"/>
      <w:bookmarkStart w:id="382" w:name="_Toc372904703"/>
      <w:bookmarkStart w:id="383" w:name="_Toc372904807"/>
      <w:bookmarkStart w:id="384" w:name="_Toc511219258"/>
      <w:bookmarkStart w:id="385" w:name="_Toc511219613"/>
      <w:bookmarkStart w:id="386" w:name="_Toc101038129"/>
      <w:r>
        <w:rPr>
          <w:lang w:eastAsia="ru-RU"/>
        </w:rPr>
        <w:t>8</w:t>
      </w:r>
      <w:r w:rsidR="007E07AF" w:rsidRPr="00787FCB">
        <w:rPr>
          <w:lang w:eastAsia="ru-RU"/>
        </w:rPr>
        <w:t>.2 Состав информации по паспорту обобщенных потребителей</w:t>
      </w:r>
      <w:bookmarkEnd w:id="378"/>
      <w:bookmarkEnd w:id="379"/>
      <w:bookmarkEnd w:id="380"/>
      <w:bookmarkEnd w:id="381"/>
      <w:bookmarkEnd w:id="382"/>
      <w:bookmarkEnd w:id="383"/>
      <w:bookmarkEnd w:id="384"/>
      <w:bookmarkEnd w:id="385"/>
      <w:bookmarkEnd w:id="386"/>
    </w:p>
    <w:p w14:paraId="538A65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Обобщенный потребитель – символьный объект тепловой сети, характеризующийся потребляемым расходом сетевой воды или заданным сопротивлением. Таким потребителем можно моделировать, например, общую нагрузку квартала.</w:t>
      </w:r>
    </w:p>
    <w:p w14:paraId="7F51CCE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Такой объект удобно использовать, когда возникает необходимость рассчитать гидравлику сети без информации о тепловых нагрузках и конкретных схемах присоединения потребителей к тепловой сети. Например, при расчете магистральных сетей информации о квартальных сетях может не быть, а для оценки потерь напора в магистралях достаточно задать обобщенные расходы в точках присоединения кварталов к магистральной сети.</w:t>
      </w:r>
    </w:p>
    <w:p w14:paraId="002F79B7" w14:textId="5A21503E"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Обобщенный потребитель не всегда является конечным объектом сети. В связи с этим, обобщенный потребитель может быть установлен на транзитном участке. Схема подключения обобщенного потребителя к тепловой сети представлена на рисунке </w:t>
      </w:r>
      <w:r w:rsidR="00851A7E">
        <w:rPr>
          <w:rFonts w:ascii="Arial" w:hAnsi="Arial" w:cs="Arial"/>
        </w:rPr>
        <w:t>8</w:t>
      </w:r>
      <w:r w:rsidRPr="00787FCB">
        <w:rPr>
          <w:rFonts w:ascii="Arial" w:hAnsi="Arial" w:cs="Arial"/>
        </w:rPr>
        <w:t>.</w:t>
      </w:r>
      <w:r w:rsidR="00A12CA5" w:rsidRPr="00787FCB">
        <w:rPr>
          <w:rFonts w:ascii="Arial" w:hAnsi="Arial" w:cs="Arial"/>
        </w:rPr>
        <w:t>2</w:t>
      </w:r>
      <w:r w:rsidRPr="00787FCB">
        <w:rPr>
          <w:rFonts w:ascii="Arial" w:hAnsi="Arial" w:cs="Arial"/>
        </w:rPr>
        <w:t>.</w:t>
      </w:r>
    </w:p>
    <w:p w14:paraId="385D1E40" w14:textId="77777777" w:rsidR="007E07AF" w:rsidRPr="00787FCB" w:rsidRDefault="007E07AF" w:rsidP="00787FCB">
      <w:pPr>
        <w:spacing w:before="0" w:beforeAutospacing="0" w:after="0" w:afterAutospacing="0"/>
        <w:ind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EC577E1" wp14:editId="5894E899">
            <wp:extent cx="3378200" cy="10668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3"/>
                    <a:srcRect/>
                    <a:stretch>
                      <a:fillRect/>
                    </a:stretch>
                  </pic:blipFill>
                  <pic:spPr bwMode="auto">
                    <a:xfrm>
                      <a:off x="0" y="0"/>
                      <a:ext cx="3378200" cy="1066800"/>
                    </a:xfrm>
                    <a:prstGeom prst="rect">
                      <a:avLst/>
                    </a:prstGeom>
                    <a:noFill/>
                    <a:ln w="9525">
                      <a:noFill/>
                      <a:miter lim="800000"/>
                      <a:headEnd/>
                      <a:tailEnd/>
                    </a:ln>
                  </pic:spPr>
                </pic:pic>
              </a:graphicData>
            </a:graphic>
          </wp:inline>
        </w:drawing>
      </w:r>
    </w:p>
    <w:p w14:paraId="675E3CA4" w14:textId="63D3D829" w:rsidR="007E07AF" w:rsidRPr="00787FCB" w:rsidRDefault="007E07AF" w:rsidP="00787FCB">
      <w:pPr>
        <w:pStyle w:val="3"/>
      </w:pPr>
      <w:bookmarkStart w:id="387" w:name="_Toc365021169"/>
      <w:bookmarkStart w:id="388" w:name="_Toc365021566"/>
      <w:bookmarkStart w:id="389" w:name="_Toc372904704"/>
      <w:bookmarkStart w:id="390" w:name="_Toc511219123"/>
      <w:bookmarkStart w:id="391" w:name="_Toc511219259"/>
      <w:bookmarkStart w:id="392" w:name="_Toc511219614"/>
      <w:bookmarkStart w:id="393" w:name="_Toc511220660"/>
      <w:bookmarkStart w:id="394" w:name="_Toc33140791"/>
      <w:bookmarkStart w:id="395" w:name="_Toc101038153"/>
      <w:r w:rsidRPr="00787FCB">
        <w:t xml:space="preserve">Рисунок </w:t>
      </w:r>
      <w:r w:rsidR="00851A7E">
        <w:t>8</w:t>
      </w:r>
      <w:r w:rsidRPr="00787FCB">
        <w:t>.2 – Сеть с обобщенными потребителями</w:t>
      </w:r>
      <w:bookmarkEnd w:id="387"/>
      <w:bookmarkEnd w:id="388"/>
      <w:bookmarkEnd w:id="389"/>
      <w:bookmarkEnd w:id="390"/>
      <w:bookmarkEnd w:id="391"/>
      <w:bookmarkEnd w:id="392"/>
      <w:bookmarkEnd w:id="393"/>
      <w:bookmarkEnd w:id="394"/>
      <w:bookmarkEnd w:id="395"/>
    </w:p>
    <w:p w14:paraId="25493B11" w14:textId="77777777" w:rsidR="007E07AF" w:rsidRPr="00787FCB" w:rsidRDefault="007E07AF" w:rsidP="00787FCB">
      <w:pPr>
        <w:pStyle w:val="31"/>
        <w:spacing w:before="0" w:beforeAutospacing="0" w:after="0" w:afterAutospacing="0" w:line="360" w:lineRule="auto"/>
        <w:jc w:val="center"/>
        <w:rPr>
          <w:rFonts w:ascii="Arial" w:hAnsi="Arial" w:cs="Arial"/>
          <w:bCs/>
        </w:rPr>
      </w:pPr>
    </w:p>
    <w:p w14:paraId="056BCCB4" w14:textId="03E8F617" w:rsidR="007E07AF" w:rsidRPr="00787FCB" w:rsidRDefault="007E07AF" w:rsidP="00787FCB">
      <w:pPr>
        <w:pStyle w:val="31"/>
        <w:spacing w:before="0" w:beforeAutospacing="0" w:after="0" w:afterAutospacing="0" w:line="360" w:lineRule="auto"/>
        <w:ind w:firstLine="708"/>
        <w:jc w:val="both"/>
        <w:rPr>
          <w:rFonts w:ascii="Arial" w:hAnsi="Arial" w:cs="Arial"/>
          <w:bCs/>
        </w:rPr>
      </w:pPr>
      <w:r w:rsidRPr="00787FCB">
        <w:rPr>
          <w:rFonts w:ascii="Arial" w:hAnsi="Arial" w:cs="Arial"/>
          <w:bCs/>
        </w:rPr>
        <w:t xml:space="preserve">Состав информации по паспорту обобщенных потребителей приведена в таблице </w:t>
      </w:r>
      <w:r w:rsidR="00851A7E">
        <w:rPr>
          <w:rFonts w:ascii="Arial" w:hAnsi="Arial" w:cs="Arial"/>
          <w:bCs/>
        </w:rPr>
        <w:t>8</w:t>
      </w:r>
      <w:r w:rsidRPr="00787FCB">
        <w:rPr>
          <w:rFonts w:ascii="Arial" w:hAnsi="Arial" w:cs="Arial"/>
          <w:bCs/>
        </w:rPr>
        <w:t>.1.</w:t>
      </w:r>
    </w:p>
    <w:p w14:paraId="6536D726" w14:textId="1EB799AF" w:rsidR="007E07AF" w:rsidRPr="00787FCB" w:rsidRDefault="007E07AF" w:rsidP="00787FCB">
      <w:pPr>
        <w:pStyle w:val="4"/>
      </w:pPr>
      <w:bookmarkStart w:id="396" w:name="_Toc365021170"/>
      <w:bookmarkStart w:id="397" w:name="_Toc365021676"/>
      <w:bookmarkStart w:id="398" w:name="_Toc372904809"/>
      <w:bookmarkStart w:id="399" w:name="_Toc511219124"/>
      <w:bookmarkStart w:id="400" w:name="_Toc511219260"/>
      <w:bookmarkStart w:id="401" w:name="_Toc511219615"/>
      <w:bookmarkStart w:id="402" w:name="_Toc511220661"/>
      <w:bookmarkStart w:id="403" w:name="_Toc101038134"/>
      <w:r w:rsidRPr="00787FCB">
        <w:t xml:space="preserve">Таблица </w:t>
      </w:r>
      <w:r w:rsidR="00851A7E">
        <w:t>8</w:t>
      </w:r>
      <w:r w:rsidRPr="00787FCB">
        <w:t xml:space="preserve">.1 – Состав информации по паспорту обобщенных потребителей электронной модели системы теплоснабжения г. </w:t>
      </w:r>
      <w:r w:rsidR="000E0732">
        <w:t>Твери</w:t>
      </w:r>
      <w:bookmarkEnd w:id="396"/>
      <w:bookmarkEnd w:id="397"/>
      <w:bookmarkEnd w:id="398"/>
      <w:bookmarkEnd w:id="399"/>
      <w:bookmarkEnd w:id="400"/>
      <w:bookmarkEnd w:id="401"/>
      <w:bookmarkEnd w:id="402"/>
      <w:bookmarkEnd w:id="403"/>
    </w:p>
    <w:tbl>
      <w:tblPr>
        <w:tblStyle w:val="af4"/>
        <w:tblW w:w="5000" w:type="pct"/>
        <w:tblLook w:val="04A0" w:firstRow="1" w:lastRow="0" w:firstColumn="1" w:lastColumn="0" w:noHBand="0" w:noVBand="1"/>
      </w:tblPr>
      <w:tblGrid>
        <w:gridCol w:w="2873"/>
        <w:gridCol w:w="6472"/>
      </w:tblGrid>
      <w:tr w:rsidR="007E07AF" w:rsidRPr="00787FCB" w14:paraId="7B001717" w14:textId="77777777" w:rsidTr="00C95558">
        <w:trPr>
          <w:tblHeader/>
        </w:trPr>
        <w:tc>
          <w:tcPr>
            <w:tcW w:w="1537" w:type="pct"/>
            <w:shd w:val="clear" w:color="auto" w:fill="F2F2F2" w:themeFill="background1" w:themeFillShade="F2"/>
            <w:vAlign w:val="center"/>
          </w:tcPr>
          <w:p w14:paraId="03E8BE2D"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Параметр</w:t>
            </w:r>
          </w:p>
        </w:tc>
        <w:tc>
          <w:tcPr>
            <w:tcW w:w="3463" w:type="pct"/>
            <w:shd w:val="clear" w:color="auto" w:fill="F2F2F2" w:themeFill="background1" w:themeFillShade="F2"/>
            <w:vAlign w:val="center"/>
          </w:tcPr>
          <w:p w14:paraId="12D47102"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Значение</w:t>
            </w:r>
          </w:p>
        </w:tc>
      </w:tr>
      <w:tr w:rsidR="007E07AF" w:rsidRPr="00787FCB" w14:paraId="4CB9381F" w14:textId="77777777" w:rsidTr="007E07AF">
        <w:tc>
          <w:tcPr>
            <w:tcW w:w="1537" w:type="pct"/>
            <w:vAlign w:val="center"/>
          </w:tcPr>
          <w:p w14:paraId="4D82C47E"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Наименование узла</w:t>
            </w:r>
          </w:p>
        </w:tc>
        <w:tc>
          <w:tcPr>
            <w:tcW w:w="3463" w:type="pct"/>
            <w:vAlign w:val="center"/>
          </w:tcPr>
          <w:p w14:paraId="2CB8E86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пользователем</w:t>
            </w:r>
          </w:p>
        </w:tc>
      </w:tr>
      <w:tr w:rsidR="007E07AF" w:rsidRPr="00787FCB" w14:paraId="09875574" w14:textId="77777777" w:rsidTr="007E07AF">
        <w:tc>
          <w:tcPr>
            <w:tcW w:w="1537" w:type="pct"/>
            <w:vAlign w:val="center"/>
          </w:tcPr>
          <w:p w14:paraId="78AAE2A3"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Геодезическая отметка, м</w:t>
            </w:r>
          </w:p>
        </w:tc>
        <w:tc>
          <w:tcPr>
            <w:tcW w:w="3463" w:type="pct"/>
            <w:vAlign w:val="center"/>
          </w:tcPr>
          <w:p w14:paraId="4EC57E3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отметка оси (верха) трубы, на котором находится данный узел ввода. Она может автоматически быть считана со слоя рельефа </w:t>
            </w:r>
          </w:p>
        </w:tc>
      </w:tr>
      <w:tr w:rsidR="007E07AF" w:rsidRPr="00787FCB" w14:paraId="64AC6FAA" w14:textId="77777777" w:rsidTr="007E07AF">
        <w:tc>
          <w:tcPr>
            <w:tcW w:w="1537" w:type="pct"/>
            <w:vAlign w:val="center"/>
          </w:tcPr>
          <w:p w14:paraId="27E5FE56"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задания нагрузки</w:t>
            </w:r>
          </w:p>
        </w:tc>
        <w:tc>
          <w:tcPr>
            <w:tcW w:w="3463" w:type="pct"/>
            <w:vAlign w:val="center"/>
          </w:tcPr>
          <w:p w14:paraId="3D5AEFC0"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Выбирается из списка способ задания нагрузки: расходом или сопротивлением.</w:t>
            </w:r>
          </w:p>
        </w:tc>
      </w:tr>
      <w:tr w:rsidR="007E07AF" w:rsidRPr="00787FCB" w14:paraId="0CE638A5" w14:textId="77777777" w:rsidTr="007E07AF">
        <w:tc>
          <w:tcPr>
            <w:tcW w:w="1537" w:type="pct"/>
            <w:vAlign w:val="center"/>
          </w:tcPr>
          <w:p w14:paraId="4644C192" w14:textId="0A2E803B"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Расход на </w:t>
            </w:r>
            <w:r w:rsidR="00A12CA5" w:rsidRPr="00787FCB">
              <w:rPr>
                <w:rFonts w:ascii="Arial" w:hAnsi="Arial" w:cs="Arial"/>
              </w:rPr>
              <w:t>СО, СВ</w:t>
            </w:r>
            <w:r w:rsidRPr="00787FCB">
              <w:rPr>
                <w:rFonts w:ascii="Arial" w:hAnsi="Arial" w:cs="Arial"/>
              </w:rPr>
              <w:t xml:space="preserve"> и </w:t>
            </w:r>
            <w:proofErr w:type="spellStart"/>
            <w:r w:rsidRPr="00787FCB">
              <w:rPr>
                <w:rFonts w:ascii="Arial" w:hAnsi="Arial" w:cs="Arial"/>
              </w:rPr>
              <w:t>закр.системы</w:t>
            </w:r>
            <w:proofErr w:type="spellEnd"/>
            <w:r w:rsidRPr="00787FCB">
              <w:rPr>
                <w:rFonts w:ascii="Arial" w:hAnsi="Arial" w:cs="Arial"/>
              </w:rPr>
              <w:t xml:space="preserve"> ГВС, т/ч</w:t>
            </w:r>
          </w:p>
        </w:tc>
        <w:tc>
          <w:tcPr>
            <w:tcW w:w="3463" w:type="pct"/>
            <w:vAlign w:val="center"/>
          </w:tcPr>
          <w:p w14:paraId="56C2DEB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 </w:t>
            </w:r>
          </w:p>
        </w:tc>
      </w:tr>
      <w:tr w:rsidR="007E07AF" w:rsidRPr="00787FCB" w14:paraId="3A0EA30B" w14:textId="77777777" w:rsidTr="007E07AF">
        <w:tc>
          <w:tcPr>
            <w:tcW w:w="1537" w:type="pct"/>
            <w:vAlign w:val="center"/>
          </w:tcPr>
          <w:p w14:paraId="7717CD95" w14:textId="17BE14E1" w:rsidR="007E07AF" w:rsidRPr="00787FCB" w:rsidRDefault="007E07AF" w:rsidP="00787FCB">
            <w:pPr>
              <w:pStyle w:val="a3"/>
              <w:spacing w:line="276" w:lineRule="auto"/>
              <w:ind w:firstLine="0"/>
              <w:jc w:val="left"/>
              <w:rPr>
                <w:rFonts w:ascii="Arial" w:hAnsi="Arial" w:cs="Arial"/>
              </w:rPr>
            </w:pPr>
            <w:proofErr w:type="spellStart"/>
            <w:r w:rsidRPr="00787FCB">
              <w:rPr>
                <w:rFonts w:ascii="Arial" w:hAnsi="Arial" w:cs="Arial"/>
              </w:rPr>
              <w:t>Коэфф.изменения</w:t>
            </w:r>
            <w:proofErr w:type="spellEnd"/>
            <w:r w:rsidRPr="00787FCB">
              <w:rPr>
                <w:rFonts w:ascii="Arial" w:hAnsi="Arial" w:cs="Arial"/>
              </w:rPr>
              <w:t xml:space="preserve"> расхода на </w:t>
            </w:r>
            <w:r w:rsidR="00A12CA5" w:rsidRPr="00787FCB">
              <w:rPr>
                <w:rFonts w:ascii="Arial" w:hAnsi="Arial" w:cs="Arial"/>
              </w:rPr>
              <w:t>СО, СВ</w:t>
            </w:r>
            <w:r w:rsidRPr="00787FCB">
              <w:rPr>
                <w:rFonts w:ascii="Arial" w:hAnsi="Arial" w:cs="Arial"/>
              </w:rPr>
              <w:t xml:space="preserve"> и </w:t>
            </w:r>
            <w:proofErr w:type="spellStart"/>
            <w:r w:rsidRPr="00787FCB">
              <w:rPr>
                <w:rFonts w:ascii="Arial" w:hAnsi="Arial" w:cs="Arial"/>
              </w:rPr>
              <w:t>закр.системы</w:t>
            </w:r>
            <w:proofErr w:type="spellEnd"/>
            <w:r w:rsidRPr="00787FCB">
              <w:rPr>
                <w:rFonts w:ascii="Arial" w:hAnsi="Arial" w:cs="Arial"/>
              </w:rPr>
              <w:t xml:space="preserve"> ГВС</w:t>
            </w:r>
          </w:p>
        </w:tc>
        <w:tc>
          <w:tcPr>
            <w:tcW w:w="3463" w:type="pct"/>
            <w:vAlign w:val="center"/>
          </w:tcPr>
          <w:p w14:paraId="6736BD7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пользователем в случае необходимости увеличения расхода на СО, СВ и </w:t>
            </w:r>
            <w:proofErr w:type="spellStart"/>
            <w:r w:rsidRPr="00787FCB">
              <w:rPr>
                <w:rFonts w:ascii="Arial" w:hAnsi="Arial" w:cs="Arial"/>
              </w:rPr>
              <w:t>закр</w:t>
            </w:r>
            <w:proofErr w:type="spellEnd"/>
            <w:r w:rsidRPr="00787FCB">
              <w:rPr>
                <w:rFonts w:ascii="Arial" w:hAnsi="Arial" w:cs="Arial"/>
              </w:rPr>
              <w:t>. ГВС по сравнению с расчетным значением</w:t>
            </w:r>
          </w:p>
        </w:tc>
      </w:tr>
      <w:tr w:rsidR="007E07AF" w:rsidRPr="00787FCB" w14:paraId="43E91A11" w14:textId="77777777" w:rsidTr="007E07AF">
        <w:tc>
          <w:tcPr>
            <w:tcW w:w="1537" w:type="pct"/>
            <w:vAlign w:val="center"/>
          </w:tcPr>
          <w:p w14:paraId="5E91B4A9"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Расход на открытый </w:t>
            </w:r>
            <w:proofErr w:type="spellStart"/>
            <w:r w:rsidRPr="00787FCB">
              <w:rPr>
                <w:rFonts w:ascii="Arial" w:hAnsi="Arial" w:cs="Arial"/>
              </w:rPr>
              <w:t>водоразбор</w:t>
            </w:r>
            <w:proofErr w:type="spellEnd"/>
            <w:r w:rsidRPr="00787FCB">
              <w:rPr>
                <w:rFonts w:ascii="Arial" w:hAnsi="Arial" w:cs="Arial"/>
              </w:rPr>
              <w:t>, т/ч</w:t>
            </w:r>
          </w:p>
        </w:tc>
        <w:tc>
          <w:tcPr>
            <w:tcW w:w="3463" w:type="pct"/>
            <w:vAlign w:val="center"/>
          </w:tcPr>
          <w:p w14:paraId="16CCA52B"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величина расхода на открытый </w:t>
            </w:r>
            <w:proofErr w:type="spellStart"/>
            <w:r w:rsidRPr="00787FCB">
              <w:rPr>
                <w:rFonts w:ascii="Arial" w:hAnsi="Arial" w:cs="Arial"/>
              </w:rPr>
              <w:t>водоразбор</w:t>
            </w:r>
            <w:proofErr w:type="spellEnd"/>
          </w:p>
        </w:tc>
      </w:tr>
      <w:tr w:rsidR="007E07AF" w:rsidRPr="00787FCB" w14:paraId="5465CCD6" w14:textId="77777777" w:rsidTr="007E07AF">
        <w:tc>
          <w:tcPr>
            <w:tcW w:w="1537" w:type="pct"/>
            <w:vAlign w:val="center"/>
          </w:tcPr>
          <w:p w14:paraId="6099E7E6" w14:textId="77777777" w:rsidR="007E07AF" w:rsidRPr="00787FCB" w:rsidRDefault="007E07AF" w:rsidP="00787FCB">
            <w:pPr>
              <w:pStyle w:val="a3"/>
              <w:spacing w:line="276" w:lineRule="auto"/>
              <w:ind w:firstLine="0"/>
              <w:jc w:val="left"/>
              <w:rPr>
                <w:rFonts w:ascii="Arial" w:hAnsi="Arial" w:cs="Arial"/>
              </w:rPr>
            </w:pPr>
            <w:proofErr w:type="spellStart"/>
            <w:r w:rsidRPr="00787FCB">
              <w:rPr>
                <w:rFonts w:ascii="Arial" w:hAnsi="Arial" w:cs="Arial"/>
              </w:rPr>
              <w:t>Коэфф.изменения</w:t>
            </w:r>
            <w:proofErr w:type="spellEnd"/>
            <w:r w:rsidRPr="00787FCB">
              <w:rPr>
                <w:rFonts w:ascii="Arial" w:hAnsi="Arial" w:cs="Arial"/>
              </w:rPr>
              <w:t xml:space="preserve"> расхода на открытый </w:t>
            </w:r>
            <w:proofErr w:type="spellStart"/>
            <w:r w:rsidRPr="00787FCB">
              <w:rPr>
                <w:rFonts w:ascii="Arial" w:hAnsi="Arial" w:cs="Arial"/>
              </w:rPr>
              <w:t>водоразбор</w:t>
            </w:r>
            <w:proofErr w:type="spellEnd"/>
          </w:p>
        </w:tc>
        <w:tc>
          <w:tcPr>
            <w:tcW w:w="3463" w:type="pct"/>
            <w:vAlign w:val="center"/>
          </w:tcPr>
          <w:p w14:paraId="0B6247B6"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пользователем в случае необходимости увеличения расхода на открытый </w:t>
            </w:r>
            <w:proofErr w:type="spellStart"/>
            <w:r w:rsidRPr="00787FCB">
              <w:rPr>
                <w:rFonts w:ascii="Arial" w:hAnsi="Arial" w:cs="Arial"/>
              </w:rPr>
              <w:t>водоразбор</w:t>
            </w:r>
            <w:proofErr w:type="spellEnd"/>
            <w:r w:rsidRPr="00787FCB">
              <w:rPr>
                <w:rFonts w:ascii="Arial" w:hAnsi="Arial" w:cs="Arial"/>
              </w:rPr>
              <w:t xml:space="preserve"> по сравнению с расчетным значением</w:t>
            </w:r>
          </w:p>
        </w:tc>
      </w:tr>
      <w:tr w:rsidR="007E07AF" w:rsidRPr="00787FCB" w14:paraId="11D348E0" w14:textId="77777777" w:rsidTr="007E07AF">
        <w:tc>
          <w:tcPr>
            <w:tcW w:w="1537" w:type="pct"/>
            <w:vAlign w:val="center"/>
          </w:tcPr>
          <w:p w14:paraId="606FFEAA"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Доля </w:t>
            </w:r>
            <w:proofErr w:type="spellStart"/>
            <w:r w:rsidRPr="00787FCB">
              <w:rPr>
                <w:rFonts w:ascii="Arial" w:hAnsi="Arial" w:cs="Arial"/>
              </w:rPr>
              <w:t>водоразбора</w:t>
            </w:r>
            <w:proofErr w:type="spellEnd"/>
            <w:r w:rsidRPr="00787FCB">
              <w:rPr>
                <w:rFonts w:ascii="Arial" w:hAnsi="Arial" w:cs="Arial"/>
              </w:rPr>
              <w:t xml:space="preserve"> из подающего </w:t>
            </w:r>
            <w:proofErr w:type="spellStart"/>
            <w:r w:rsidRPr="00787FCB">
              <w:rPr>
                <w:rFonts w:ascii="Arial" w:hAnsi="Arial" w:cs="Arial"/>
              </w:rPr>
              <w:t>тр</w:t>
            </w:r>
            <w:proofErr w:type="spellEnd"/>
            <w:r w:rsidRPr="00787FCB">
              <w:rPr>
                <w:rFonts w:ascii="Arial" w:hAnsi="Arial" w:cs="Arial"/>
              </w:rPr>
              <w:t>-да</w:t>
            </w:r>
          </w:p>
        </w:tc>
        <w:tc>
          <w:tcPr>
            <w:tcW w:w="3463" w:type="pct"/>
            <w:vAlign w:val="center"/>
          </w:tcPr>
          <w:p w14:paraId="4389A0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Указывается доля открытого </w:t>
            </w:r>
            <w:proofErr w:type="spellStart"/>
            <w:r w:rsidRPr="00787FCB">
              <w:rPr>
                <w:rFonts w:ascii="Arial" w:hAnsi="Arial" w:cs="Arial"/>
              </w:rPr>
              <w:t>водоразбора</w:t>
            </w:r>
            <w:proofErr w:type="spellEnd"/>
            <w:r w:rsidRPr="00787FCB">
              <w:rPr>
                <w:rFonts w:ascii="Arial" w:hAnsi="Arial" w:cs="Arial"/>
              </w:rPr>
              <w:t xml:space="preserve"> из подающего трубопровода</w:t>
            </w:r>
          </w:p>
        </w:tc>
      </w:tr>
      <w:tr w:rsidR="007E07AF" w:rsidRPr="00787FCB" w14:paraId="3F614C14" w14:textId="77777777" w:rsidTr="007E07AF">
        <w:tc>
          <w:tcPr>
            <w:tcW w:w="1537" w:type="pct"/>
            <w:vAlign w:val="center"/>
          </w:tcPr>
          <w:p w14:paraId="719F816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Расчетное обобщенное сопротивление, м/(т/ч)*2</w:t>
            </w:r>
          </w:p>
        </w:tc>
        <w:tc>
          <w:tcPr>
            <w:tcW w:w="3463" w:type="pct"/>
            <w:vAlign w:val="center"/>
          </w:tcPr>
          <w:p w14:paraId="0F33556F"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75836F30" w14:textId="77777777" w:rsidTr="007E07AF">
        <w:tc>
          <w:tcPr>
            <w:tcW w:w="1537" w:type="pct"/>
            <w:vAlign w:val="center"/>
          </w:tcPr>
          <w:p w14:paraId="12B0836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Требуемый напор, м</w:t>
            </w:r>
          </w:p>
        </w:tc>
        <w:tc>
          <w:tcPr>
            <w:tcW w:w="3463" w:type="pct"/>
            <w:vAlign w:val="center"/>
          </w:tcPr>
          <w:p w14:paraId="18AE65C8"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требуемый располагаемый напор на обобщенном потребителе</w:t>
            </w:r>
          </w:p>
        </w:tc>
      </w:tr>
      <w:tr w:rsidR="007E07AF" w:rsidRPr="00787FCB" w14:paraId="3860FE01" w14:textId="77777777" w:rsidTr="007E07AF">
        <w:tc>
          <w:tcPr>
            <w:tcW w:w="1537" w:type="pct"/>
            <w:vAlign w:val="center"/>
          </w:tcPr>
          <w:p w14:paraId="4E4D73D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Минимальный статический напор, м</w:t>
            </w:r>
          </w:p>
        </w:tc>
        <w:tc>
          <w:tcPr>
            <w:tcW w:w="3463" w:type="pct"/>
            <w:vAlign w:val="center"/>
          </w:tcPr>
          <w:p w14:paraId="0C62764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минимальный статический напор на обобщенном потребителе</w:t>
            </w:r>
          </w:p>
        </w:tc>
      </w:tr>
      <w:tr w:rsidR="007E07AF" w:rsidRPr="00787FCB" w14:paraId="41267D29" w14:textId="77777777" w:rsidTr="007E07AF">
        <w:tc>
          <w:tcPr>
            <w:tcW w:w="1537" w:type="pct"/>
            <w:vAlign w:val="center"/>
          </w:tcPr>
          <w:p w14:paraId="7BFD2F45"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определения температуры обр. воды</w:t>
            </w:r>
          </w:p>
        </w:tc>
        <w:tc>
          <w:tcPr>
            <w:tcW w:w="3463" w:type="pct"/>
            <w:vAlign w:val="center"/>
          </w:tcPr>
          <w:p w14:paraId="3B0B722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 </w:t>
            </w:r>
          </w:p>
        </w:tc>
      </w:tr>
      <w:tr w:rsidR="007E07AF" w:rsidRPr="00787FCB" w14:paraId="078029DA" w14:textId="77777777" w:rsidTr="007E07AF">
        <w:tc>
          <w:tcPr>
            <w:tcW w:w="1537" w:type="pct"/>
            <w:vAlign w:val="center"/>
          </w:tcPr>
          <w:p w14:paraId="7C9C5C9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Фактическая температура обр. </w:t>
            </w:r>
            <w:proofErr w:type="spellStart"/>
            <w:r w:rsidRPr="00787FCB">
              <w:rPr>
                <w:rFonts w:ascii="Arial" w:hAnsi="Arial" w:cs="Arial"/>
              </w:rPr>
              <w:t>воды,°С</w:t>
            </w:r>
            <w:proofErr w:type="spellEnd"/>
            <w:r w:rsidRPr="00787FCB">
              <w:rPr>
                <w:rFonts w:ascii="Arial" w:hAnsi="Arial" w:cs="Arial"/>
              </w:rPr>
              <w:t xml:space="preserve"> </w:t>
            </w:r>
          </w:p>
        </w:tc>
        <w:tc>
          <w:tcPr>
            <w:tcW w:w="3463" w:type="pct"/>
            <w:vAlign w:val="center"/>
          </w:tcPr>
          <w:p w14:paraId="15981C3E"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Указывается фактическая температура воды на выходе из обобщенного потребителя. </w:t>
            </w:r>
          </w:p>
        </w:tc>
      </w:tr>
      <w:tr w:rsidR="007E07AF" w:rsidRPr="00787FCB" w14:paraId="33E56D32" w14:textId="77777777" w:rsidTr="007E07AF">
        <w:tc>
          <w:tcPr>
            <w:tcW w:w="1537" w:type="pct"/>
            <w:vAlign w:val="center"/>
          </w:tcPr>
          <w:p w14:paraId="5AD253EE" w14:textId="77777777" w:rsidR="007E07AF" w:rsidRPr="00787FCB" w:rsidRDefault="007E07AF" w:rsidP="00787FCB">
            <w:pPr>
              <w:pStyle w:val="a3"/>
              <w:spacing w:line="276" w:lineRule="auto"/>
              <w:ind w:firstLine="0"/>
              <w:jc w:val="left"/>
              <w:rPr>
                <w:rFonts w:ascii="Arial" w:hAnsi="Arial" w:cs="Arial"/>
                <w:lang w:val="en-US"/>
              </w:rPr>
            </w:pPr>
            <w:r w:rsidRPr="00787FCB">
              <w:rPr>
                <w:rFonts w:ascii="Arial" w:hAnsi="Arial" w:cs="Arial"/>
                <w:lang w:val="en-US"/>
              </w:rPr>
              <w:t>TM</w:t>
            </w:r>
          </w:p>
        </w:tc>
        <w:tc>
          <w:tcPr>
            <w:tcW w:w="3463" w:type="pct"/>
            <w:vAlign w:val="center"/>
          </w:tcPr>
          <w:p w14:paraId="51EAB317"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Номер </w:t>
            </w:r>
            <w:proofErr w:type="spellStart"/>
            <w:r w:rsidRPr="00787FCB">
              <w:rPr>
                <w:rFonts w:ascii="Arial" w:hAnsi="Arial" w:cs="Arial"/>
              </w:rPr>
              <w:t>тепломагистрали</w:t>
            </w:r>
            <w:proofErr w:type="spellEnd"/>
            <w:r w:rsidRPr="00787FCB">
              <w:rPr>
                <w:rFonts w:ascii="Arial" w:hAnsi="Arial" w:cs="Arial"/>
              </w:rPr>
              <w:t xml:space="preserve"> или </w:t>
            </w:r>
            <w:proofErr w:type="spellStart"/>
            <w:r w:rsidRPr="00787FCB">
              <w:rPr>
                <w:rFonts w:ascii="Arial" w:hAnsi="Arial" w:cs="Arial"/>
              </w:rPr>
              <w:t>подмагистрали</w:t>
            </w:r>
            <w:proofErr w:type="spellEnd"/>
            <w:r w:rsidRPr="00787FCB">
              <w:rPr>
                <w:rFonts w:ascii="Arial" w:hAnsi="Arial" w:cs="Arial"/>
              </w:rPr>
              <w:t>, к которой подключен обобщенный потребитель</w:t>
            </w:r>
          </w:p>
        </w:tc>
      </w:tr>
      <w:tr w:rsidR="007E07AF" w:rsidRPr="00787FCB" w14:paraId="654DA1EF" w14:textId="77777777" w:rsidTr="007E07AF">
        <w:tc>
          <w:tcPr>
            <w:tcW w:w="1537" w:type="pct"/>
            <w:vAlign w:val="center"/>
          </w:tcPr>
          <w:p w14:paraId="039AE9F7"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Кадастровый номер</w:t>
            </w:r>
          </w:p>
        </w:tc>
        <w:tc>
          <w:tcPr>
            <w:tcW w:w="3463" w:type="pct"/>
            <w:vAlign w:val="center"/>
          </w:tcPr>
          <w:p w14:paraId="690E51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Номер кадастрового квартала, в котором расположен обобщенный потребитель</w:t>
            </w:r>
          </w:p>
        </w:tc>
      </w:tr>
    </w:tbl>
    <w:p w14:paraId="7086CCA3" w14:textId="77777777" w:rsidR="003F2D39" w:rsidRPr="00787FCB" w:rsidRDefault="003F2D39" w:rsidP="00787FCB">
      <w:pPr>
        <w:pStyle w:val="31"/>
        <w:spacing w:before="0" w:beforeAutospacing="0" w:after="0" w:afterAutospacing="0" w:line="360" w:lineRule="auto"/>
        <w:jc w:val="center"/>
        <w:rPr>
          <w:rFonts w:ascii="Arial" w:hAnsi="Arial" w:cs="Arial"/>
        </w:rPr>
        <w:sectPr w:rsidR="003F2D39" w:rsidRPr="00787FCB" w:rsidSect="00C451D2">
          <w:footerReference w:type="default" r:id="rId84"/>
          <w:pgSz w:w="11906" w:h="16838"/>
          <w:pgMar w:top="1134" w:right="850" w:bottom="1134" w:left="1701" w:header="708" w:footer="709" w:gutter="0"/>
          <w:cols w:space="708"/>
          <w:docGrid w:linePitch="360"/>
        </w:sectPr>
      </w:pPr>
    </w:p>
    <w:p w14:paraId="325B62D4" w14:textId="2C299B12" w:rsidR="007E07AF" w:rsidRPr="00787FCB" w:rsidRDefault="00851A7E" w:rsidP="00787FCB">
      <w:pPr>
        <w:pStyle w:val="1"/>
        <w:rPr>
          <w:lang w:eastAsia="ru-RU"/>
        </w:rPr>
      </w:pPr>
      <w:bookmarkStart w:id="404" w:name="_Toc365017985"/>
      <w:bookmarkStart w:id="405" w:name="_Toc365021171"/>
      <w:bookmarkStart w:id="406" w:name="_Toc365021568"/>
      <w:bookmarkStart w:id="407" w:name="_Toc365021677"/>
      <w:bookmarkStart w:id="408" w:name="_Toc372904706"/>
      <w:bookmarkStart w:id="409" w:name="_Toc372904810"/>
      <w:bookmarkStart w:id="410" w:name="_Toc511219261"/>
      <w:bookmarkStart w:id="411" w:name="_Toc511219616"/>
      <w:bookmarkStart w:id="412" w:name="_Toc101038130"/>
      <w:r>
        <w:rPr>
          <w:lang w:eastAsia="ru-RU"/>
        </w:rPr>
        <w:t>9</w:t>
      </w:r>
      <w:r w:rsidR="007E07AF" w:rsidRPr="00787FCB">
        <w:rPr>
          <w:lang w:eastAsia="ru-RU"/>
        </w:rPr>
        <w:t xml:space="preserve"> ОПИСАНИЕ ТОПОЛОГИЧЕСКОЙ СВЯЗНОСТИ ОБЪЕКТОВ СИСТЕМЫ ТЕПЛОСНАБЖЕНИЯ</w:t>
      </w:r>
      <w:bookmarkEnd w:id="404"/>
      <w:bookmarkEnd w:id="405"/>
      <w:bookmarkEnd w:id="406"/>
      <w:bookmarkEnd w:id="407"/>
      <w:bookmarkEnd w:id="408"/>
      <w:bookmarkEnd w:id="409"/>
      <w:bookmarkEnd w:id="410"/>
      <w:bookmarkEnd w:id="411"/>
      <w:bookmarkEnd w:id="412"/>
    </w:p>
    <w:p w14:paraId="39AEB2B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 электронной модели системы теплоснабжения вз</w:t>
      </w:r>
      <w:bookmarkStart w:id="413" w:name="_GoBack"/>
      <w:bookmarkEnd w:id="413"/>
      <w:r w:rsidRPr="00787FCB">
        <w:rPr>
          <w:rFonts w:ascii="Arial" w:hAnsi="Arial" w:cs="Arial"/>
          <w:color w:val="000000"/>
          <w:sz w:val="24"/>
          <w:szCs w:val="24"/>
          <w:lang w:eastAsia="ru-RU"/>
        </w:rPr>
        <w:t>аимодействуют три различных слоя:</w:t>
      </w:r>
    </w:p>
    <w:p w14:paraId="7E0A2C9A"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рельеф местности;</w:t>
      </w:r>
    </w:p>
    <w:p w14:paraId="675E1D42" w14:textId="69DABBE8"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sz w:val="24"/>
          <w:szCs w:val="24"/>
          <w:lang w:eastAsia="ru-RU"/>
        </w:rPr>
        <w:t xml:space="preserve">пространственно-координированная карта г. </w:t>
      </w:r>
      <w:r w:rsidR="000E0732">
        <w:rPr>
          <w:rFonts w:ascii="Arial" w:hAnsi="Arial" w:cs="Arial"/>
          <w:sz w:val="24"/>
          <w:szCs w:val="24"/>
          <w:lang w:eastAsia="ru-RU"/>
        </w:rPr>
        <w:t>Твери</w:t>
      </w:r>
      <w:r w:rsidRPr="00787FCB">
        <w:rPr>
          <w:rFonts w:ascii="Arial" w:hAnsi="Arial" w:cs="Arial"/>
          <w:sz w:val="24"/>
          <w:szCs w:val="24"/>
          <w:lang w:eastAsia="ru-RU"/>
        </w:rPr>
        <w:t>;</w:t>
      </w:r>
    </w:p>
    <w:p w14:paraId="20955CFF"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расчетный слой системы теплоснабжения.</w:t>
      </w:r>
    </w:p>
    <w:p w14:paraId="1D1D6B5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Модель рельефа предназначена для определения высоты в любой точке карты, анализа зон затопления, построения изолиний. Кроме того, возможно выполнить расчеты площадных и объемных характеристик поверхностей, уклона, отмывки рельефа, построить поперечный профиль по заданному пути и т.д. </w:t>
      </w:r>
    </w:p>
    <w:p w14:paraId="0CAAE39C" w14:textId="47B749D2"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Модель рельефа представляет собой триангуляцию, в которой известны высоты вершин всех треугольников.</w:t>
      </w:r>
    </w:p>
    <w:p w14:paraId="12EAA1B4" w14:textId="5D97D92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Система позволяет строить несколько видов триангуляций:</w:t>
      </w:r>
    </w:p>
    <w:p w14:paraId="4E4A3B8D" w14:textId="630630A4"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Это триангуляция, при которой никакая вершина треугольника не содержится внутри окружности, описанной вокруг любого треугольника, такого, что ни одной из вершин его не является данная вершина. В этом случае при построении используются только точки высотных отметок и вершины (но не ребра)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w:t>
      </w:r>
    </w:p>
    <w:p w14:paraId="10DB5CCD" w14:textId="0717B086"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с ограничениями. В этом случае ни одно ребро триангуляции (сторона треугольника) не должно пересекать ребра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т.е. все отрезки исходных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должны проходить по ребрам триангуляции; </w:t>
      </w:r>
    </w:p>
    <w:p w14:paraId="4A83F060" w14:textId="40D228CC"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с улучшением рельефа. В этом случае к исходному набору вершин добавляются дополнительные вершины с тем, чтобы исключить наличие треугольников, все вершины которых имели бы одну и ту же высоту (например, принадлежали бы одной и той же изолинии). Этот метод избавляет модель рельефа от горизонтально расположенных треугольников, которые искажают картину рельефа. </w:t>
      </w:r>
    </w:p>
    <w:p w14:paraId="42A96CCA" w14:textId="2B166A81"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 настройках структуры слоев карт в ГИС </w:t>
      </w:r>
      <w:proofErr w:type="spellStart"/>
      <w:r w:rsidRPr="00787FCB">
        <w:rPr>
          <w:rFonts w:ascii="Arial" w:hAnsi="Arial" w:cs="Arial"/>
          <w:color w:val="000000"/>
          <w:sz w:val="24"/>
          <w:szCs w:val="24"/>
          <w:lang w:eastAsia="ru-RU"/>
        </w:rPr>
        <w:t>Zulu</w:t>
      </w:r>
      <w:proofErr w:type="spellEnd"/>
      <w:r w:rsidRPr="00787FCB">
        <w:rPr>
          <w:rFonts w:ascii="Arial" w:hAnsi="Arial" w:cs="Arial"/>
          <w:color w:val="000000"/>
          <w:sz w:val="24"/>
          <w:szCs w:val="24"/>
          <w:lang w:eastAsia="ru-RU"/>
        </w:rPr>
        <w:t xml:space="preserve"> задана проекция и система координат, в которой хранятся пространственные данные этого слоя. Эта проекция называется «проекцией хранения данных». Проекция хранения данных выбрана в соответствии с проекцией исходных данных, предоставленных Департаментом архитектуры и градостроительства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w:t>
      </w:r>
    </w:p>
    <w:p w14:paraId="78BF5A05" w14:textId="25727B2C"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Карта является основным документом системы </w:t>
      </w:r>
      <w:proofErr w:type="spellStart"/>
      <w:r w:rsidRPr="00787FCB">
        <w:rPr>
          <w:rFonts w:ascii="Arial" w:hAnsi="Arial" w:cs="Arial"/>
          <w:color w:val="000000"/>
          <w:sz w:val="24"/>
          <w:szCs w:val="24"/>
          <w:lang w:eastAsia="ru-RU"/>
        </w:rPr>
        <w:t>Zulu</w:t>
      </w:r>
      <w:proofErr w:type="spellEnd"/>
      <w:r w:rsidRPr="00787FCB">
        <w:rPr>
          <w:rFonts w:ascii="Arial" w:hAnsi="Arial" w:cs="Arial"/>
          <w:color w:val="000000"/>
          <w:sz w:val="24"/>
          <w:szCs w:val="24"/>
          <w:lang w:eastAsia="ru-RU"/>
        </w:rPr>
        <w:t>. Она содержит список слоев с параметрами их отображения, характерными для данной карты. Карта может иметь одно или несколько окон. Через окна карты пользователь может работать со слоями карты. При этом сама карта не содержит графической информации. Графическая информация находится в слоях, а карта хранит только список их имен.</w:t>
      </w:r>
    </w:p>
    <w:p w14:paraId="5FED6D72" w14:textId="30855DB9"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слоя пространственно-координированной карты в главном расчетном слое определяется расположение всех элементов системы теплоснабжения согласно их реальному месту расположения на территории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На карте схематически изображены жилые дома, административные здания и другие сооружения.</w:t>
      </w:r>
    </w:p>
    <w:p w14:paraId="328CA387" w14:textId="6EB558C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При одновременном отображении слоев, содержащихся в карте электронной модели системы теплоснабжения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xml:space="preserve">, видно, что слои взаимосвязаны и не противоречат друг другу, т.е. расположение элементов системы теплоснабжения соответствует расположению дорог, сооружений, гидрографических объектов и т.п. </w:t>
      </w:r>
    </w:p>
    <w:p w14:paraId="19766B9C" w14:textId="7BF3AB6B" w:rsidR="003F2D39" w:rsidRPr="00787FCB" w:rsidRDefault="003F2D39" w:rsidP="00787FCB">
      <w:pPr>
        <w:spacing w:before="0" w:beforeAutospacing="0" w:after="0" w:afterAutospacing="0"/>
        <w:rPr>
          <w:rFonts w:ascii="Arial" w:hAnsi="Arial" w:cs="Arial"/>
          <w:color w:val="000000"/>
          <w:sz w:val="24"/>
          <w:szCs w:val="24"/>
          <w:lang w:eastAsia="ru-RU"/>
        </w:rPr>
      </w:pPr>
    </w:p>
    <w:p w14:paraId="4E9A8A85" w14:textId="19C0EDFB"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85"/>
          <w:pgSz w:w="11906" w:h="16838"/>
          <w:pgMar w:top="1134" w:right="850" w:bottom="1134" w:left="1701" w:header="708" w:footer="709" w:gutter="0"/>
          <w:cols w:space="708"/>
          <w:docGrid w:linePitch="360"/>
        </w:sectPr>
      </w:pPr>
    </w:p>
    <w:p w14:paraId="0061151D" w14:textId="2EBC6C05" w:rsidR="007E07AF" w:rsidRPr="00787FCB" w:rsidRDefault="002E7E1D" w:rsidP="00787FCB">
      <w:pPr>
        <w:pStyle w:val="1"/>
        <w:rPr>
          <w:lang w:eastAsia="ru-RU"/>
        </w:rPr>
      </w:pPr>
      <w:bookmarkStart w:id="414" w:name="_Toc365017986"/>
      <w:bookmarkStart w:id="415" w:name="_Toc365021172"/>
      <w:bookmarkStart w:id="416" w:name="_Toc365021569"/>
      <w:bookmarkStart w:id="417" w:name="_Toc365021678"/>
      <w:bookmarkStart w:id="418" w:name="_Toc372904707"/>
      <w:bookmarkStart w:id="419" w:name="_Toc372904811"/>
      <w:bookmarkStart w:id="420" w:name="_Toc511219262"/>
      <w:bookmarkStart w:id="421" w:name="_Toc511219617"/>
      <w:bookmarkStart w:id="422" w:name="_Toc101038131"/>
      <w:r w:rsidRPr="00787FCB">
        <w:rPr>
          <w:lang w:eastAsia="ru-RU"/>
        </w:rPr>
        <w:t>1</w:t>
      </w:r>
      <w:r w:rsidR="00934E4E">
        <w:rPr>
          <w:lang w:eastAsia="ru-RU"/>
        </w:rPr>
        <w:t>0</w:t>
      </w:r>
      <w:r w:rsidR="007E07AF" w:rsidRPr="00787FCB">
        <w:rPr>
          <w:lang w:eastAsia="ru-RU"/>
        </w:rPr>
        <w:t xml:space="preserve"> ОТЛАДКА И КАЛИБРОВКА ЭЛЕКТРОННОЙ МОДЕЛИ</w:t>
      </w:r>
      <w:bookmarkEnd w:id="414"/>
      <w:bookmarkEnd w:id="415"/>
      <w:bookmarkEnd w:id="416"/>
      <w:bookmarkEnd w:id="417"/>
      <w:bookmarkEnd w:id="418"/>
      <w:bookmarkEnd w:id="419"/>
      <w:bookmarkEnd w:id="420"/>
      <w:bookmarkEnd w:id="421"/>
      <w:bookmarkEnd w:id="422"/>
    </w:p>
    <w:p w14:paraId="4D1B72CC" w14:textId="14CA3D68" w:rsidR="00851A7E"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Калибровка модели проводится на основе предоставленных </w:t>
      </w:r>
      <w:r w:rsidR="00851A7E">
        <w:rPr>
          <w:rFonts w:ascii="Arial" w:hAnsi="Arial" w:cs="Arial"/>
          <w:color w:val="000000"/>
          <w:sz w:val="24"/>
          <w:szCs w:val="24"/>
          <w:lang w:eastAsia="ru-RU"/>
        </w:rPr>
        <w:t>теплоснабжающими организациями города значений параметров работы системы в контрольных точках.</w:t>
      </w:r>
    </w:p>
    <w:p w14:paraId="12525327" w14:textId="4CC98452" w:rsidR="00D12EE6" w:rsidRDefault="00D56391" w:rsidP="00C95558">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И</w:t>
      </w:r>
      <w:r w:rsidR="007E07AF" w:rsidRPr="00787FCB">
        <w:rPr>
          <w:rFonts w:ascii="Arial" w:hAnsi="Arial" w:cs="Arial"/>
          <w:color w:val="000000"/>
          <w:sz w:val="24"/>
          <w:szCs w:val="24"/>
          <w:lang w:eastAsia="ru-RU"/>
        </w:rPr>
        <w:t xml:space="preserve">тоговый расчет показал расхождения </w:t>
      </w:r>
      <w:r w:rsidR="00A12CA5" w:rsidRPr="00787FCB">
        <w:rPr>
          <w:rFonts w:ascii="Arial" w:hAnsi="Arial" w:cs="Arial"/>
          <w:color w:val="000000"/>
          <w:sz w:val="24"/>
          <w:szCs w:val="24"/>
          <w:lang w:eastAsia="ru-RU"/>
        </w:rPr>
        <w:t>в контрольных точках,</w:t>
      </w:r>
      <w:r w:rsidR="007E07AF" w:rsidRPr="00787FCB">
        <w:rPr>
          <w:rFonts w:ascii="Arial" w:hAnsi="Arial" w:cs="Arial"/>
          <w:color w:val="000000"/>
          <w:sz w:val="24"/>
          <w:szCs w:val="24"/>
          <w:lang w:eastAsia="ru-RU"/>
        </w:rPr>
        <w:t xml:space="preserve"> не превышающие </w:t>
      </w:r>
      <w:r w:rsidR="00787FCB" w:rsidRPr="00787FCB">
        <w:rPr>
          <w:rFonts w:ascii="Arial" w:hAnsi="Arial" w:cs="Arial"/>
          <w:color w:val="000000"/>
          <w:sz w:val="24"/>
          <w:szCs w:val="24"/>
          <w:lang w:eastAsia="ru-RU"/>
        </w:rPr>
        <w:t>5</w:t>
      </w:r>
      <w:r w:rsidR="007E07AF" w:rsidRPr="00787FCB">
        <w:rPr>
          <w:rFonts w:ascii="Arial" w:hAnsi="Arial" w:cs="Arial"/>
          <w:color w:val="000000"/>
          <w:sz w:val="24"/>
          <w:szCs w:val="24"/>
          <w:lang w:eastAsia="ru-RU"/>
        </w:rPr>
        <w:t>%, следовательно, электронная модель предоставляет результаты расчетов в пределах допустимой погрешности. Отладка электронной модели осуществлялась на основе представленных данных собственников источников</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результатам расчетов оценивалась температура в помещении потребителей, выполнялось построение пьезометрических графиков по пути теплоносителя от источника до потребителя</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полученным результатам проводилась корректировка на узлах потребителей, после чего расчеты повторялись. В таблице 1</w:t>
      </w:r>
      <w:r w:rsidR="00934E4E">
        <w:rPr>
          <w:rFonts w:ascii="Arial" w:hAnsi="Arial" w:cs="Arial"/>
          <w:color w:val="000000"/>
          <w:sz w:val="24"/>
          <w:szCs w:val="24"/>
          <w:lang w:eastAsia="ru-RU"/>
        </w:rPr>
        <w:t>0</w:t>
      </w:r>
      <w:r w:rsidR="007E07AF" w:rsidRPr="00787FCB">
        <w:rPr>
          <w:rFonts w:ascii="Arial" w:hAnsi="Arial" w:cs="Arial"/>
          <w:color w:val="000000"/>
          <w:sz w:val="24"/>
          <w:szCs w:val="24"/>
          <w:lang w:eastAsia="ru-RU"/>
        </w:rPr>
        <w:t>.1 п</w:t>
      </w:r>
      <w:r w:rsidR="00C95558">
        <w:rPr>
          <w:rFonts w:ascii="Arial" w:hAnsi="Arial" w:cs="Arial"/>
          <w:color w:val="000000"/>
          <w:sz w:val="24"/>
          <w:szCs w:val="24"/>
          <w:lang w:eastAsia="ru-RU"/>
        </w:rPr>
        <w:t>риведены результаты сравнения фактических параметров работы системы централизованного теплоснабжения с результатами, полученными в электронной модели.</w:t>
      </w:r>
    </w:p>
    <w:p w14:paraId="060C9EFD" w14:textId="4E4A756D" w:rsidR="00C95558" w:rsidRPr="00787FCB" w:rsidRDefault="00C95558" w:rsidP="00C95558">
      <w:pPr>
        <w:pStyle w:val="4"/>
        <w:jc w:val="both"/>
      </w:pPr>
      <w:bookmarkStart w:id="423" w:name="_Toc101038135"/>
      <w:r w:rsidRPr="00787FCB">
        <w:t xml:space="preserve">Таблица </w:t>
      </w:r>
      <w:r>
        <w:t>1</w:t>
      </w:r>
      <w:r w:rsidR="00934E4E">
        <w:t>0</w:t>
      </w:r>
      <w:r w:rsidRPr="00787FCB">
        <w:t xml:space="preserve">.1 – </w:t>
      </w:r>
      <w:r>
        <w:t>Результаты калибровки</w:t>
      </w:r>
      <w:r w:rsidRPr="00787FCB">
        <w:t xml:space="preserve"> электронной модели системы теплоснабжения г. </w:t>
      </w:r>
      <w:r>
        <w:t>Твери</w:t>
      </w:r>
      <w:bookmarkEnd w:id="423"/>
    </w:p>
    <w:tbl>
      <w:tblPr>
        <w:tblW w:w="5000" w:type="pct"/>
        <w:tblLayout w:type="fixed"/>
        <w:tblLook w:val="04A0" w:firstRow="1" w:lastRow="0" w:firstColumn="1" w:lastColumn="0" w:noHBand="0" w:noVBand="1"/>
      </w:tblPr>
      <w:tblGrid>
        <w:gridCol w:w="4770"/>
        <w:gridCol w:w="895"/>
        <w:gridCol w:w="1049"/>
        <w:gridCol w:w="936"/>
        <w:gridCol w:w="1007"/>
        <w:gridCol w:w="688"/>
      </w:tblGrid>
      <w:tr w:rsidR="00961D54" w:rsidRPr="00961D54" w14:paraId="66820AAE" w14:textId="77777777" w:rsidTr="00961D54">
        <w:trPr>
          <w:trHeight w:val="169"/>
          <w:tblHeader/>
        </w:trPr>
        <w:tc>
          <w:tcPr>
            <w:tcW w:w="255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63919E"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Источник тепловой энергии (мощности), магистральный вывод</w:t>
            </w:r>
          </w:p>
        </w:tc>
        <w:tc>
          <w:tcPr>
            <w:tcW w:w="2080" w:type="pct"/>
            <w:gridSpan w:val="4"/>
            <w:tcBorders>
              <w:top w:val="single" w:sz="4" w:space="0" w:color="auto"/>
              <w:left w:val="nil"/>
              <w:bottom w:val="single" w:sz="4" w:space="0" w:color="auto"/>
              <w:right w:val="nil"/>
            </w:tcBorders>
            <w:shd w:val="clear" w:color="auto" w:fill="F2F2F2"/>
            <w:vAlign w:val="center"/>
            <w:hideMark/>
          </w:tcPr>
          <w:p w14:paraId="27D6274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Параметры гидравлических режимов работы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hideMark/>
          </w:tcPr>
          <w:p w14:paraId="5DAD9034"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Погрешность м/д расходом, полученным в эл. модели, и фактическим расходом теплоносителя в трубопроводе (%)</w:t>
            </w:r>
          </w:p>
        </w:tc>
      </w:tr>
      <w:tr w:rsidR="00961D54" w:rsidRPr="00961D54" w14:paraId="62896DB6" w14:textId="77777777" w:rsidTr="00961D54">
        <w:trPr>
          <w:trHeight w:val="169"/>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25E0B5B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1040" w:type="pct"/>
            <w:gridSpan w:val="2"/>
            <w:tcBorders>
              <w:top w:val="single" w:sz="4" w:space="0" w:color="auto"/>
              <w:left w:val="nil"/>
              <w:bottom w:val="single" w:sz="4" w:space="0" w:color="auto"/>
              <w:right w:val="nil"/>
            </w:tcBorders>
            <w:shd w:val="clear" w:color="auto" w:fill="F2F2F2"/>
            <w:vAlign w:val="center"/>
            <w:hideMark/>
          </w:tcPr>
          <w:p w14:paraId="38A7F4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данным фактического режима работы в отопительный период 2021/2022 гг.</w:t>
            </w:r>
          </w:p>
        </w:tc>
        <w:tc>
          <w:tcPr>
            <w:tcW w:w="1040" w:type="pct"/>
            <w:gridSpan w:val="2"/>
            <w:tcBorders>
              <w:top w:val="single" w:sz="4" w:space="0" w:color="auto"/>
              <w:left w:val="single" w:sz="4" w:space="0" w:color="auto"/>
              <w:bottom w:val="single" w:sz="4" w:space="0" w:color="auto"/>
              <w:right w:val="nil"/>
            </w:tcBorders>
            <w:shd w:val="clear" w:color="auto" w:fill="F2F2F2"/>
            <w:vAlign w:val="center"/>
            <w:hideMark/>
          </w:tcPr>
          <w:p w14:paraId="1E61E6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результатам выполненной калибровки электронной модели системы теплоснабжения</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2CDAD77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6E3F8EF0" w14:textId="77777777" w:rsidTr="009A1A13">
        <w:trPr>
          <w:cantSplit/>
          <w:trHeight w:val="2252"/>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4D42CBC3"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479" w:type="pct"/>
            <w:tcBorders>
              <w:top w:val="nil"/>
              <w:left w:val="nil"/>
              <w:bottom w:val="single" w:sz="4" w:space="0" w:color="auto"/>
              <w:right w:val="single" w:sz="4" w:space="0" w:color="auto"/>
            </w:tcBorders>
            <w:shd w:val="clear" w:color="auto" w:fill="F2F2F2"/>
            <w:textDirection w:val="btLr"/>
            <w:vAlign w:val="center"/>
            <w:hideMark/>
          </w:tcPr>
          <w:p w14:paraId="168FE03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61" w:type="pct"/>
            <w:tcBorders>
              <w:top w:val="nil"/>
              <w:left w:val="nil"/>
              <w:bottom w:val="single" w:sz="4" w:space="0" w:color="auto"/>
              <w:right w:val="single" w:sz="4" w:space="0" w:color="auto"/>
            </w:tcBorders>
            <w:shd w:val="clear" w:color="auto" w:fill="F2F2F2"/>
            <w:textDirection w:val="btLr"/>
            <w:vAlign w:val="center"/>
            <w:hideMark/>
          </w:tcPr>
          <w:p w14:paraId="289978C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501" w:type="pct"/>
            <w:tcBorders>
              <w:top w:val="nil"/>
              <w:left w:val="nil"/>
              <w:bottom w:val="single" w:sz="4" w:space="0" w:color="auto"/>
              <w:right w:val="single" w:sz="4" w:space="0" w:color="auto"/>
            </w:tcBorders>
            <w:shd w:val="clear" w:color="auto" w:fill="F2F2F2"/>
            <w:textDirection w:val="btLr"/>
            <w:vAlign w:val="center"/>
            <w:hideMark/>
          </w:tcPr>
          <w:p w14:paraId="22BBE34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39" w:type="pct"/>
            <w:tcBorders>
              <w:top w:val="nil"/>
              <w:left w:val="nil"/>
              <w:bottom w:val="single" w:sz="4" w:space="0" w:color="auto"/>
              <w:right w:val="single" w:sz="4" w:space="0" w:color="auto"/>
            </w:tcBorders>
            <w:shd w:val="clear" w:color="auto" w:fill="F2F2F2"/>
            <w:textDirection w:val="btLr"/>
            <w:vAlign w:val="center"/>
            <w:hideMark/>
          </w:tcPr>
          <w:p w14:paraId="1D0B0B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BBEB5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2C521DD6"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5B8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«Тверская генерация»</w:t>
            </w:r>
          </w:p>
        </w:tc>
      </w:tr>
      <w:tr w:rsidR="00961D54" w:rsidRPr="00961D54" w14:paraId="2CE68090"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654F778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ТЭЦ-1 пр. Калинина</w:t>
            </w:r>
          </w:p>
        </w:tc>
        <w:tc>
          <w:tcPr>
            <w:tcW w:w="479" w:type="pct"/>
            <w:tcBorders>
              <w:top w:val="nil"/>
              <w:left w:val="nil"/>
              <w:bottom w:val="single" w:sz="4" w:space="0" w:color="auto"/>
              <w:right w:val="single" w:sz="4" w:space="0" w:color="auto"/>
            </w:tcBorders>
            <w:shd w:val="clear" w:color="auto" w:fill="auto"/>
            <w:vAlign w:val="center"/>
          </w:tcPr>
          <w:p w14:paraId="34A864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67,1/23,3</w:t>
            </w:r>
          </w:p>
        </w:tc>
        <w:tc>
          <w:tcPr>
            <w:tcW w:w="561" w:type="pct"/>
            <w:tcBorders>
              <w:top w:val="nil"/>
              <w:left w:val="nil"/>
              <w:bottom w:val="single" w:sz="4" w:space="0" w:color="auto"/>
              <w:right w:val="single" w:sz="4" w:space="0" w:color="auto"/>
            </w:tcBorders>
            <w:shd w:val="clear" w:color="auto" w:fill="auto"/>
            <w:vAlign w:val="center"/>
          </w:tcPr>
          <w:p w14:paraId="3B2E389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1467,2/1467,2</w:t>
            </w:r>
          </w:p>
        </w:tc>
        <w:tc>
          <w:tcPr>
            <w:tcW w:w="501" w:type="pct"/>
            <w:tcBorders>
              <w:top w:val="nil"/>
              <w:left w:val="nil"/>
              <w:bottom w:val="single" w:sz="4" w:space="0" w:color="auto"/>
              <w:right w:val="single" w:sz="4" w:space="0" w:color="auto"/>
            </w:tcBorders>
            <w:shd w:val="clear" w:color="auto" w:fill="auto"/>
            <w:noWrap/>
            <w:vAlign w:val="center"/>
          </w:tcPr>
          <w:p w14:paraId="773E226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63,4/24,8</w:t>
            </w:r>
          </w:p>
        </w:tc>
        <w:tc>
          <w:tcPr>
            <w:tcW w:w="539" w:type="pct"/>
            <w:tcBorders>
              <w:top w:val="nil"/>
              <w:left w:val="nil"/>
              <w:bottom w:val="single" w:sz="4" w:space="0" w:color="auto"/>
              <w:right w:val="single" w:sz="4" w:space="0" w:color="auto"/>
            </w:tcBorders>
            <w:shd w:val="clear" w:color="auto" w:fill="auto"/>
            <w:vAlign w:val="center"/>
          </w:tcPr>
          <w:p w14:paraId="25BB3EB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1368,0/1367,2</w:t>
            </w:r>
          </w:p>
        </w:tc>
        <w:tc>
          <w:tcPr>
            <w:tcW w:w="368" w:type="pct"/>
            <w:tcBorders>
              <w:top w:val="nil"/>
              <w:left w:val="nil"/>
              <w:bottom w:val="single" w:sz="4" w:space="0" w:color="auto"/>
              <w:right w:val="single" w:sz="4" w:space="0" w:color="auto"/>
            </w:tcBorders>
            <w:shd w:val="clear" w:color="auto" w:fill="auto"/>
            <w:vAlign w:val="center"/>
          </w:tcPr>
          <w:p w14:paraId="1B62807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w:t>
            </w:r>
          </w:p>
        </w:tc>
      </w:tr>
      <w:tr w:rsidR="00961D54" w:rsidRPr="00961D54" w14:paraId="5B642011"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21DE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ТЭЦ-3 ул. Дмитрова, д. 8</w:t>
            </w:r>
          </w:p>
        </w:tc>
        <w:tc>
          <w:tcPr>
            <w:tcW w:w="479" w:type="pct"/>
            <w:tcBorders>
              <w:top w:val="nil"/>
              <w:left w:val="nil"/>
              <w:bottom w:val="single" w:sz="4" w:space="0" w:color="auto"/>
              <w:right w:val="single" w:sz="4" w:space="0" w:color="auto"/>
            </w:tcBorders>
            <w:shd w:val="clear" w:color="auto" w:fill="auto"/>
            <w:noWrap/>
            <w:vAlign w:val="center"/>
          </w:tcPr>
          <w:p w14:paraId="7EED70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76,0/16,0</w:t>
            </w:r>
          </w:p>
        </w:tc>
        <w:tc>
          <w:tcPr>
            <w:tcW w:w="561" w:type="pct"/>
            <w:tcBorders>
              <w:top w:val="nil"/>
              <w:left w:val="nil"/>
              <w:bottom w:val="single" w:sz="4" w:space="0" w:color="auto"/>
              <w:right w:val="single" w:sz="4" w:space="0" w:color="auto"/>
            </w:tcBorders>
            <w:shd w:val="clear" w:color="auto" w:fill="auto"/>
            <w:vAlign w:val="center"/>
          </w:tcPr>
          <w:p w14:paraId="76078EB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7167,7/7038,9</w:t>
            </w:r>
          </w:p>
        </w:tc>
        <w:tc>
          <w:tcPr>
            <w:tcW w:w="501" w:type="pct"/>
            <w:tcBorders>
              <w:top w:val="nil"/>
              <w:left w:val="nil"/>
              <w:bottom w:val="single" w:sz="4" w:space="0" w:color="auto"/>
              <w:right w:val="single" w:sz="4" w:space="0" w:color="auto"/>
            </w:tcBorders>
            <w:shd w:val="clear" w:color="auto" w:fill="auto"/>
            <w:noWrap/>
            <w:vAlign w:val="center"/>
          </w:tcPr>
          <w:p w14:paraId="1AFAA0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69,9/14,9</w:t>
            </w:r>
          </w:p>
        </w:tc>
        <w:tc>
          <w:tcPr>
            <w:tcW w:w="539" w:type="pct"/>
            <w:tcBorders>
              <w:top w:val="nil"/>
              <w:left w:val="nil"/>
              <w:bottom w:val="single" w:sz="4" w:space="0" w:color="auto"/>
              <w:right w:val="single" w:sz="4" w:space="0" w:color="auto"/>
            </w:tcBorders>
            <w:shd w:val="clear" w:color="auto" w:fill="auto"/>
            <w:vAlign w:val="center"/>
          </w:tcPr>
          <w:p w14:paraId="1BDBEF8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6674,4/6405,4</w:t>
            </w:r>
          </w:p>
        </w:tc>
        <w:tc>
          <w:tcPr>
            <w:tcW w:w="368" w:type="pct"/>
            <w:tcBorders>
              <w:top w:val="nil"/>
              <w:left w:val="nil"/>
              <w:bottom w:val="single" w:sz="4" w:space="0" w:color="auto"/>
              <w:right w:val="single" w:sz="4" w:space="0" w:color="auto"/>
            </w:tcBorders>
            <w:shd w:val="clear" w:color="auto" w:fill="auto"/>
            <w:vAlign w:val="center"/>
          </w:tcPr>
          <w:p w14:paraId="5F8063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1F1C20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B2F172D"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ТЭЦ-4 ул. Индустриальная</w:t>
            </w:r>
          </w:p>
        </w:tc>
        <w:tc>
          <w:tcPr>
            <w:tcW w:w="479" w:type="pct"/>
            <w:tcBorders>
              <w:top w:val="nil"/>
              <w:left w:val="nil"/>
              <w:bottom w:val="single" w:sz="4" w:space="0" w:color="auto"/>
              <w:right w:val="single" w:sz="4" w:space="0" w:color="auto"/>
            </w:tcBorders>
            <w:shd w:val="clear" w:color="auto" w:fill="auto"/>
            <w:noWrap/>
            <w:vAlign w:val="center"/>
          </w:tcPr>
          <w:p w14:paraId="4898DB8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88,9/20,3</w:t>
            </w:r>
          </w:p>
        </w:tc>
        <w:tc>
          <w:tcPr>
            <w:tcW w:w="561" w:type="pct"/>
            <w:tcBorders>
              <w:top w:val="nil"/>
              <w:left w:val="nil"/>
              <w:bottom w:val="single" w:sz="4" w:space="0" w:color="auto"/>
              <w:right w:val="single" w:sz="4" w:space="0" w:color="auto"/>
            </w:tcBorders>
            <w:shd w:val="clear" w:color="auto" w:fill="auto"/>
            <w:vAlign w:val="center"/>
          </w:tcPr>
          <w:p w14:paraId="2B29F2F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6502,9/5452,9</w:t>
            </w:r>
          </w:p>
        </w:tc>
        <w:tc>
          <w:tcPr>
            <w:tcW w:w="501" w:type="pct"/>
            <w:tcBorders>
              <w:top w:val="nil"/>
              <w:left w:val="nil"/>
              <w:bottom w:val="single" w:sz="4" w:space="0" w:color="auto"/>
              <w:right w:val="single" w:sz="4" w:space="0" w:color="auto"/>
            </w:tcBorders>
            <w:shd w:val="clear" w:color="auto" w:fill="auto"/>
            <w:noWrap/>
            <w:vAlign w:val="center"/>
          </w:tcPr>
          <w:p w14:paraId="035B381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80,9/18,6</w:t>
            </w:r>
          </w:p>
        </w:tc>
        <w:tc>
          <w:tcPr>
            <w:tcW w:w="539" w:type="pct"/>
            <w:tcBorders>
              <w:top w:val="nil"/>
              <w:left w:val="nil"/>
              <w:bottom w:val="single" w:sz="4" w:space="0" w:color="auto"/>
              <w:right w:val="single" w:sz="4" w:space="0" w:color="auto"/>
            </w:tcBorders>
            <w:shd w:val="clear" w:color="auto" w:fill="auto"/>
            <w:vAlign w:val="center"/>
          </w:tcPr>
          <w:p w14:paraId="5D847B7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6034,7/5300,2</w:t>
            </w:r>
          </w:p>
        </w:tc>
        <w:tc>
          <w:tcPr>
            <w:tcW w:w="368" w:type="pct"/>
            <w:tcBorders>
              <w:top w:val="nil"/>
              <w:left w:val="nil"/>
              <w:bottom w:val="single" w:sz="4" w:space="0" w:color="auto"/>
              <w:right w:val="single" w:sz="4" w:space="0" w:color="auto"/>
            </w:tcBorders>
            <w:shd w:val="clear" w:color="auto" w:fill="auto"/>
            <w:vAlign w:val="center"/>
          </w:tcPr>
          <w:p w14:paraId="3E81504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w:t>
            </w:r>
          </w:p>
        </w:tc>
      </w:tr>
      <w:tr w:rsidR="00961D54" w:rsidRPr="00961D54" w14:paraId="256BA31E"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2AC972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ВК-1 пр. 50 лет Октября, д. 48</w:t>
            </w:r>
          </w:p>
        </w:tc>
        <w:tc>
          <w:tcPr>
            <w:tcW w:w="479" w:type="pct"/>
            <w:tcBorders>
              <w:top w:val="nil"/>
              <w:left w:val="nil"/>
              <w:bottom w:val="single" w:sz="4" w:space="0" w:color="auto"/>
              <w:right w:val="single" w:sz="4" w:space="0" w:color="auto"/>
            </w:tcBorders>
            <w:shd w:val="clear" w:color="auto" w:fill="auto"/>
            <w:noWrap/>
            <w:vAlign w:val="center"/>
          </w:tcPr>
          <w:p w14:paraId="222E7C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57,4/25,9</w:t>
            </w:r>
          </w:p>
        </w:tc>
        <w:tc>
          <w:tcPr>
            <w:tcW w:w="561" w:type="pct"/>
            <w:tcBorders>
              <w:top w:val="nil"/>
              <w:left w:val="nil"/>
              <w:bottom w:val="single" w:sz="4" w:space="0" w:color="auto"/>
              <w:right w:val="single" w:sz="4" w:space="0" w:color="auto"/>
            </w:tcBorders>
            <w:shd w:val="clear" w:color="auto" w:fill="auto"/>
            <w:vAlign w:val="center"/>
          </w:tcPr>
          <w:p w14:paraId="6C70A48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1103,4/1103,4</w:t>
            </w:r>
          </w:p>
        </w:tc>
        <w:tc>
          <w:tcPr>
            <w:tcW w:w="501" w:type="pct"/>
            <w:tcBorders>
              <w:top w:val="nil"/>
              <w:left w:val="nil"/>
              <w:bottom w:val="single" w:sz="4" w:space="0" w:color="auto"/>
              <w:right w:val="single" w:sz="4" w:space="0" w:color="auto"/>
            </w:tcBorders>
            <w:shd w:val="clear" w:color="auto" w:fill="auto"/>
            <w:noWrap/>
            <w:vAlign w:val="center"/>
          </w:tcPr>
          <w:p w14:paraId="3863A5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62,1/27,8</w:t>
            </w:r>
          </w:p>
        </w:tc>
        <w:tc>
          <w:tcPr>
            <w:tcW w:w="539" w:type="pct"/>
            <w:tcBorders>
              <w:top w:val="nil"/>
              <w:left w:val="nil"/>
              <w:bottom w:val="single" w:sz="4" w:space="0" w:color="auto"/>
              <w:right w:val="single" w:sz="4" w:space="0" w:color="auto"/>
            </w:tcBorders>
            <w:shd w:val="clear" w:color="auto" w:fill="auto"/>
            <w:vAlign w:val="center"/>
          </w:tcPr>
          <w:p w14:paraId="61C4B81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1119,0/1118,2</w:t>
            </w:r>
          </w:p>
        </w:tc>
        <w:tc>
          <w:tcPr>
            <w:tcW w:w="368" w:type="pct"/>
            <w:tcBorders>
              <w:top w:val="nil"/>
              <w:left w:val="nil"/>
              <w:bottom w:val="single" w:sz="4" w:space="0" w:color="auto"/>
              <w:right w:val="single" w:sz="4" w:space="0" w:color="auto"/>
            </w:tcBorders>
            <w:shd w:val="clear" w:color="auto" w:fill="auto"/>
            <w:vAlign w:val="center"/>
          </w:tcPr>
          <w:p w14:paraId="52D7372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w:t>
            </w:r>
          </w:p>
        </w:tc>
      </w:tr>
      <w:tr w:rsidR="00961D54" w:rsidRPr="00961D54" w14:paraId="4513D2B8"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D5D887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ВК-2 пр. Калинина, 66 стр.2</w:t>
            </w:r>
          </w:p>
        </w:tc>
        <w:tc>
          <w:tcPr>
            <w:tcW w:w="479" w:type="pct"/>
            <w:tcBorders>
              <w:top w:val="nil"/>
              <w:left w:val="nil"/>
              <w:bottom w:val="single" w:sz="4" w:space="0" w:color="auto"/>
              <w:right w:val="single" w:sz="4" w:space="0" w:color="auto"/>
            </w:tcBorders>
            <w:shd w:val="clear" w:color="auto" w:fill="auto"/>
            <w:noWrap/>
            <w:vAlign w:val="center"/>
          </w:tcPr>
          <w:p w14:paraId="784943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61,1/29,6</w:t>
            </w:r>
          </w:p>
        </w:tc>
        <w:tc>
          <w:tcPr>
            <w:tcW w:w="561" w:type="pct"/>
            <w:tcBorders>
              <w:top w:val="nil"/>
              <w:left w:val="nil"/>
              <w:bottom w:val="single" w:sz="4" w:space="0" w:color="auto"/>
              <w:right w:val="single" w:sz="4" w:space="0" w:color="auto"/>
            </w:tcBorders>
            <w:shd w:val="clear" w:color="auto" w:fill="auto"/>
            <w:vAlign w:val="center"/>
          </w:tcPr>
          <w:p w14:paraId="2DBDD1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773,4/773,4</w:t>
            </w:r>
          </w:p>
        </w:tc>
        <w:tc>
          <w:tcPr>
            <w:tcW w:w="501" w:type="pct"/>
            <w:tcBorders>
              <w:top w:val="nil"/>
              <w:left w:val="nil"/>
              <w:bottom w:val="single" w:sz="4" w:space="0" w:color="auto"/>
              <w:right w:val="single" w:sz="4" w:space="0" w:color="auto"/>
            </w:tcBorders>
            <w:shd w:val="clear" w:color="auto" w:fill="auto"/>
            <w:noWrap/>
            <w:vAlign w:val="center"/>
          </w:tcPr>
          <w:p w14:paraId="66294E9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55,6/26,9</w:t>
            </w:r>
          </w:p>
        </w:tc>
        <w:tc>
          <w:tcPr>
            <w:tcW w:w="539" w:type="pct"/>
            <w:tcBorders>
              <w:top w:val="nil"/>
              <w:left w:val="nil"/>
              <w:bottom w:val="single" w:sz="4" w:space="0" w:color="auto"/>
              <w:right w:val="single" w:sz="4" w:space="0" w:color="auto"/>
            </w:tcBorders>
            <w:shd w:val="clear" w:color="auto" w:fill="auto"/>
            <w:vAlign w:val="center"/>
          </w:tcPr>
          <w:p w14:paraId="59BA183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727,0/703,8</w:t>
            </w:r>
          </w:p>
        </w:tc>
        <w:tc>
          <w:tcPr>
            <w:tcW w:w="368" w:type="pct"/>
            <w:tcBorders>
              <w:top w:val="nil"/>
              <w:left w:val="nil"/>
              <w:bottom w:val="single" w:sz="4" w:space="0" w:color="auto"/>
              <w:right w:val="single" w:sz="4" w:space="0" w:color="auto"/>
            </w:tcBorders>
            <w:shd w:val="clear" w:color="auto" w:fill="auto"/>
            <w:vAlign w:val="center"/>
          </w:tcPr>
          <w:p w14:paraId="533F79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1A502D9D"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487C55F"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«Южная» Промышленный проезд, д. 2</w:t>
            </w:r>
          </w:p>
        </w:tc>
        <w:tc>
          <w:tcPr>
            <w:tcW w:w="479" w:type="pct"/>
            <w:tcBorders>
              <w:top w:val="nil"/>
              <w:left w:val="nil"/>
              <w:bottom w:val="single" w:sz="4" w:space="0" w:color="auto"/>
              <w:right w:val="single" w:sz="4" w:space="0" w:color="auto"/>
            </w:tcBorders>
            <w:shd w:val="clear" w:color="auto" w:fill="auto"/>
            <w:noWrap/>
            <w:vAlign w:val="center"/>
          </w:tcPr>
          <w:p w14:paraId="07AB8FE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73,4/52,0</w:t>
            </w:r>
          </w:p>
        </w:tc>
        <w:tc>
          <w:tcPr>
            <w:tcW w:w="561" w:type="pct"/>
            <w:tcBorders>
              <w:top w:val="nil"/>
              <w:left w:val="nil"/>
              <w:bottom w:val="single" w:sz="4" w:space="0" w:color="auto"/>
              <w:right w:val="single" w:sz="4" w:space="0" w:color="auto"/>
            </w:tcBorders>
            <w:shd w:val="clear" w:color="auto" w:fill="auto"/>
            <w:vAlign w:val="center"/>
          </w:tcPr>
          <w:p w14:paraId="5BBC41D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2780,4/2780,4</w:t>
            </w:r>
          </w:p>
        </w:tc>
        <w:tc>
          <w:tcPr>
            <w:tcW w:w="501" w:type="pct"/>
            <w:tcBorders>
              <w:top w:val="nil"/>
              <w:left w:val="nil"/>
              <w:bottom w:val="single" w:sz="4" w:space="0" w:color="auto"/>
              <w:right w:val="single" w:sz="4" w:space="0" w:color="auto"/>
            </w:tcBorders>
            <w:shd w:val="clear" w:color="auto" w:fill="auto"/>
            <w:noWrap/>
            <w:vAlign w:val="center"/>
          </w:tcPr>
          <w:p w14:paraId="6036EC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67,5/23,5</w:t>
            </w:r>
          </w:p>
        </w:tc>
        <w:tc>
          <w:tcPr>
            <w:tcW w:w="539" w:type="pct"/>
            <w:tcBorders>
              <w:top w:val="nil"/>
              <w:left w:val="nil"/>
              <w:bottom w:val="single" w:sz="4" w:space="0" w:color="auto"/>
              <w:right w:val="single" w:sz="4" w:space="0" w:color="auto"/>
            </w:tcBorders>
            <w:shd w:val="clear" w:color="auto" w:fill="auto"/>
            <w:vAlign w:val="center"/>
          </w:tcPr>
          <w:p w14:paraId="3625C0E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2613,6/2585,8</w:t>
            </w:r>
          </w:p>
        </w:tc>
        <w:tc>
          <w:tcPr>
            <w:tcW w:w="368" w:type="pct"/>
            <w:tcBorders>
              <w:top w:val="nil"/>
              <w:left w:val="nil"/>
              <w:bottom w:val="single" w:sz="4" w:space="0" w:color="auto"/>
              <w:right w:val="single" w:sz="4" w:space="0" w:color="auto"/>
            </w:tcBorders>
            <w:shd w:val="clear" w:color="auto" w:fill="auto"/>
            <w:vAlign w:val="center"/>
          </w:tcPr>
          <w:p w14:paraId="6165D2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6D4A982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0F28FB1"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Котельный цех, Петербургское шоссе, д. 2</w:t>
            </w:r>
          </w:p>
        </w:tc>
        <w:tc>
          <w:tcPr>
            <w:tcW w:w="479" w:type="pct"/>
            <w:tcBorders>
              <w:top w:val="nil"/>
              <w:left w:val="nil"/>
              <w:bottom w:val="single" w:sz="4" w:space="0" w:color="auto"/>
              <w:right w:val="single" w:sz="4" w:space="0" w:color="auto"/>
            </w:tcBorders>
            <w:shd w:val="clear" w:color="auto" w:fill="auto"/>
            <w:noWrap/>
            <w:vAlign w:val="center"/>
          </w:tcPr>
          <w:p w14:paraId="447F40D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59,6/23,6</w:t>
            </w:r>
          </w:p>
        </w:tc>
        <w:tc>
          <w:tcPr>
            <w:tcW w:w="561" w:type="pct"/>
            <w:tcBorders>
              <w:top w:val="nil"/>
              <w:left w:val="nil"/>
              <w:bottom w:val="single" w:sz="4" w:space="0" w:color="auto"/>
              <w:right w:val="single" w:sz="4" w:space="0" w:color="auto"/>
            </w:tcBorders>
            <w:shd w:val="clear" w:color="auto" w:fill="auto"/>
            <w:vAlign w:val="center"/>
          </w:tcPr>
          <w:p w14:paraId="60E7FD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755,3/755,3</w:t>
            </w:r>
          </w:p>
        </w:tc>
        <w:tc>
          <w:tcPr>
            <w:tcW w:w="501" w:type="pct"/>
            <w:tcBorders>
              <w:top w:val="nil"/>
              <w:left w:val="nil"/>
              <w:bottom w:val="single" w:sz="4" w:space="0" w:color="auto"/>
              <w:right w:val="single" w:sz="4" w:space="0" w:color="auto"/>
            </w:tcBorders>
            <w:shd w:val="clear" w:color="auto" w:fill="auto"/>
            <w:noWrap/>
            <w:vAlign w:val="center"/>
          </w:tcPr>
          <w:p w14:paraId="3EED7A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56,6/21,9</w:t>
            </w:r>
          </w:p>
        </w:tc>
        <w:tc>
          <w:tcPr>
            <w:tcW w:w="539" w:type="pct"/>
            <w:tcBorders>
              <w:top w:val="nil"/>
              <w:left w:val="nil"/>
              <w:bottom w:val="single" w:sz="4" w:space="0" w:color="auto"/>
              <w:right w:val="single" w:sz="4" w:space="0" w:color="auto"/>
            </w:tcBorders>
            <w:shd w:val="clear" w:color="auto" w:fill="auto"/>
            <w:vAlign w:val="center"/>
          </w:tcPr>
          <w:p w14:paraId="378D89D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702,4/687,3</w:t>
            </w:r>
          </w:p>
        </w:tc>
        <w:tc>
          <w:tcPr>
            <w:tcW w:w="368" w:type="pct"/>
            <w:tcBorders>
              <w:top w:val="nil"/>
              <w:left w:val="nil"/>
              <w:bottom w:val="single" w:sz="4" w:space="0" w:color="auto"/>
              <w:right w:val="single" w:sz="4" w:space="0" w:color="auto"/>
            </w:tcBorders>
            <w:shd w:val="clear" w:color="auto" w:fill="auto"/>
            <w:vAlign w:val="center"/>
          </w:tcPr>
          <w:p w14:paraId="4BED650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73384296"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1BC411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«Сахаровское шоссе» Сахаровское шоссе, 16</w:t>
            </w:r>
          </w:p>
        </w:tc>
        <w:tc>
          <w:tcPr>
            <w:tcW w:w="479" w:type="pct"/>
            <w:tcBorders>
              <w:top w:val="nil"/>
              <w:left w:val="nil"/>
              <w:bottom w:val="single" w:sz="4" w:space="0" w:color="auto"/>
              <w:right w:val="single" w:sz="4" w:space="0" w:color="auto"/>
            </w:tcBorders>
            <w:shd w:val="clear" w:color="auto" w:fill="auto"/>
            <w:noWrap/>
            <w:vAlign w:val="center"/>
          </w:tcPr>
          <w:p w14:paraId="0E194A3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58,0/39,1</w:t>
            </w:r>
          </w:p>
        </w:tc>
        <w:tc>
          <w:tcPr>
            <w:tcW w:w="561" w:type="pct"/>
            <w:tcBorders>
              <w:top w:val="nil"/>
              <w:left w:val="nil"/>
              <w:bottom w:val="single" w:sz="4" w:space="0" w:color="auto"/>
              <w:right w:val="single" w:sz="4" w:space="0" w:color="auto"/>
            </w:tcBorders>
            <w:shd w:val="clear" w:color="auto" w:fill="auto"/>
            <w:vAlign w:val="center"/>
          </w:tcPr>
          <w:p w14:paraId="7B4047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145,8/145,4</w:t>
            </w:r>
          </w:p>
        </w:tc>
        <w:tc>
          <w:tcPr>
            <w:tcW w:w="501" w:type="pct"/>
            <w:tcBorders>
              <w:top w:val="nil"/>
              <w:left w:val="nil"/>
              <w:bottom w:val="single" w:sz="4" w:space="0" w:color="auto"/>
              <w:right w:val="single" w:sz="4" w:space="0" w:color="auto"/>
            </w:tcBorders>
            <w:shd w:val="clear" w:color="auto" w:fill="auto"/>
            <w:noWrap/>
            <w:vAlign w:val="center"/>
          </w:tcPr>
          <w:p w14:paraId="6BFAD32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55,1/37,2</w:t>
            </w:r>
          </w:p>
        </w:tc>
        <w:tc>
          <w:tcPr>
            <w:tcW w:w="539" w:type="pct"/>
            <w:tcBorders>
              <w:top w:val="nil"/>
              <w:left w:val="nil"/>
              <w:bottom w:val="single" w:sz="4" w:space="0" w:color="auto"/>
              <w:right w:val="single" w:sz="4" w:space="0" w:color="auto"/>
            </w:tcBorders>
            <w:shd w:val="clear" w:color="auto" w:fill="auto"/>
            <w:vAlign w:val="center"/>
          </w:tcPr>
          <w:p w14:paraId="10830B6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135,6/133,8</w:t>
            </w:r>
          </w:p>
        </w:tc>
        <w:tc>
          <w:tcPr>
            <w:tcW w:w="368" w:type="pct"/>
            <w:tcBorders>
              <w:top w:val="nil"/>
              <w:left w:val="nil"/>
              <w:bottom w:val="single" w:sz="4" w:space="0" w:color="auto"/>
              <w:right w:val="single" w:sz="4" w:space="0" w:color="auto"/>
            </w:tcBorders>
            <w:shd w:val="clear" w:color="auto" w:fill="auto"/>
            <w:vAlign w:val="center"/>
          </w:tcPr>
          <w:p w14:paraId="0E58797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4F9669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05F607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№3» ул. Новая Заря, 27</w:t>
            </w:r>
          </w:p>
        </w:tc>
        <w:tc>
          <w:tcPr>
            <w:tcW w:w="479" w:type="pct"/>
            <w:tcBorders>
              <w:top w:val="nil"/>
              <w:left w:val="nil"/>
              <w:bottom w:val="single" w:sz="4" w:space="0" w:color="auto"/>
              <w:right w:val="single" w:sz="4" w:space="0" w:color="auto"/>
            </w:tcBorders>
            <w:shd w:val="clear" w:color="auto" w:fill="auto"/>
            <w:noWrap/>
            <w:vAlign w:val="center"/>
          </w:tcPr>
          <w:p w14:paraId="7604855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24,0/20,1</w:t>
            </w:r>
          </w:p>
        </w:tc>
        <w:tc>
          <w:tcPr>
            <w:tcW w:w="561" w:type="pct"/>
            <w:tcBorders>
              <w:top w:val="nil"/>
              <w:left w:val="nil"/>
              <w:bottom w:val="single" w:sz="4" w:space="0" w:color="auto"/>
              <w:right w:val="single" w:sz="4" w:space="0" w:color="auto"/>
            </w:tcBorders>
            <w:shd w:val="clear" w:color="auto" w:fill="auto"/>
            <w:vAlign w:val="center"/>
          </w:tcPr>
          <w:p w14:paraId="267BC8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43,5/43,4</w:t>
            </w:r>
          </w:p>
        </w:tc>
        <w:tc>
          <w:tcPr>
            <w:tcW w:w="501" w:type="pct"/>
            <w:tcBorders>
              <w:top w:val="nil"/>
              <w:left w:val="nil"/>
              <w:bottom w:val="single" w:sz="4" w:space="0" w:color="auto"/>
              <w:right w:val="single" w:sz="4" w:space="0" w:color="auto"/>
            </w:tcBorders>
            <w:shd w:val="clear" w:color="auto" w:fill="auto"/>
            <w:noWrap/>
            <w:vAlign w:val="center"/>
          </w:tcPr>
          <w:p w14:paraId="75B5663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22,8/18,3</w:t>
            </w:r>
          </w:p>
        </w:tc>
        <w:tc>
          <w:tcPr>
            <w:tcW w:w="539" w:type="pct"/>
            <w:tcBorders>
              <w:top w:val="nil"/>
              <w:left w:val="nil"/>
              <w:bottom w:val="single" w:sz="4" w:space="0" w:color="auto"/>
              <w:right w:val="single" w:sz="4" w:space="0" w:color="auto"/>
            </w:tcBorders>
            <w:shd w:val="clear" w:color="auto" w:fill="auto"/>
            <w:vAlign w:val="center"/>
          </w:tcPr>
          <w:p w14:paraId="4B1F5C9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40,8/40,8</w:t>
            </w:r>
          </w:p>
        </w:tc>
        <w:tc>
          <w:tcPr>
            <w:tcW w:w="368" w:type="pct"/>
            <w:tcBorders>
              <w:top w:val="nil"/>
              <w:left w:val="nil"/>
              <w:bottom w:val="single" w:sz="4" w:space="0" w:color="auto"/>
              <w:right w:val="single" w:sz="4" w:space="0" w:color="auto"/>
            </w:tcBorders>
            <w:shd w:val="clear" w:color="auto" w:fill="auto"/>
            <w:vAlign w:val="center"/>
          </w:tcPr>
          <w:p w14:paraId="0D2FFC9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2FA92756"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EE0E0B4"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«Сахарово» п. Сахарово, ул. Василевского, д. 2</w:t>
            </w:r>
          </w:p>
        </w:tc>
        <w:tc>
          <w:tcPr>
            <w:tcW w:w="479" w:type="pct"/>
            <w:tcBorders>
              <w:top w:val="nil"/>
              <w:left w:val="nil"/>
              <w:bottom w:val="single" w:sz="4" w:space="0" w:color="auto"/>
              <w:right w:val="single" w:sz="4" w:space="0" w:color="auto"/>
            </w:tcBorders>
            <w:shd w:val="clear" w:color="auto" w:fill="auto"/>
            <w:noWrap/>
            <w:vAlign w:val="center"/>
          </w:tcPr>
          <w:p w14:paraId="4419484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90,7/26,4</w:t>
            </w:r>
          </w:p>
        </w:tc>
        <w:tc>
          <w:tcPr>
            <w:tcW w:w="561" w:type="pct"/>
            <w:tcBorders>
              <w:top w:val="nil"/>
              <w:left w:val="nil"/>
              <w:bottom w:val="single" w:sz="4" w:space="0" w:color="auto"/>
              <w:right w:val="single" w:sz="4" w:space="0" w:color="auto"/>
            </w:tcBorders>
            <w:shd w:val="clear" w:color="auto" w:fill="auto"/>
            <w:vAlign w:val="center"/>
          </w:tcPr>
          <w:p w14:paraId="18F6EB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505,6/504,3</w:t>
            </w:r>
          </w:p>
        </w:tc>
        <w:tc>
          <w:tcPr>
            <w:tcW w:w="501" w:type="pct"/>
            <w:tcBorders>
              <w:top w:val="nil"/>
              <w:left w:val="nil"/>
              <w:bottom w:val="single" w:sz="4" w:space="0" w:color="auto"/>
              <w:right w:val="single" w:sz="4" w:space="0" w:color="auto"/>
            </w:tcBorders>
            <w:shd w:val="clear" w:color="auto" w:fill="auto"/>
            <w:noWrap/>
            <w:vAlign w:val="center"/>
          </w:tcPr>
          <w:p w14:paraId="53BF907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82,5/24,8</w:t>
            </w:r>
          </w:p>
        </w:tc>
        <w:tc>
          <w:tcPr>
            <w:tcW w:w="539" w:type="pct"/>
            <w:tcBorders>
              <w:top w:val="nil"/>
              <w:left w:val="nil"/>
              <w:bottom w:val="single" w:sz="4" w:space="0" w:color="auto"/>
              <w:right w:val="single" w:sz="4" w:space="0" w:color="auto"/>
            </w:tcBorders>
            <w:shd w:val="clear" w:color="auto" w:fill="auto"/>
            <w:vAlign w:val="center"/>
          </w:tcPr>
          <w:p w14:paraId="77165CB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475,3/458,9</w:t>
            </w:r>
          </w:p>
        </w:tc>
        <w:tc>
          <w:tcPr>
            <w:tcW w:w="368" w:type="pct"/>
            <w:tcBorders>
              <w:top w:val="nil"/>
              <w:left w:val="nil"/>
              <w:bottom w:val="single" w:sz="4" w:space="0" w:color="auto"/>
              <w:right w:val="single" w:sz="4" w:space="0" w:color="auto"/>
            </w:tcBorders>
            <w:shd w:val="clear" w:color="auto" w:fill="auto"/>
            <w:vAlign w:val="center"/>
          </w:tcPr>
          <w:p w14:paraId="2FF0458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FD0FAB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756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«ХБК» бульвар Профсоюзов, д. 9, к. 2</w:t>
            </w:r>
          </w:p>
        </w:tc>
        <w:tc>
          <w:tcPr>
            <w:tcW w:w="479" w:type="pct"/>
            <w:tcBorders>
              <w:top w:val="nil"/>
              <w:left w:val="nil"/>
              <w:bottom w:val="single" w:sz="4" w:space="0" w:color="auto"/>
              <w:right w:val="single" w:sz="4" w:space="0" w:color="auto"/>
            </w:tcBorders>
            <w:shd w:val="clear" w:color="auto" w:fill="auto"/>
            <w:noWrap/>
            <w:vAlign w:val="center"/>
          </w:tcPr>
          <w:p w14:paraId="2B8565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59,0/35,0</w:t>
            </w:r>
          </w:p>
        </w:tc>
        <w:tc>
          <w:tcPr>
            <w:tcW w:w="561" w:type="pct"/>
            <w:tcBorders>
              <w:top w:val="nil"/>
              <w:left w:val="nil"/>
              <w:bottom w:val="single" w:sz="4" w:space="0" w:color="auto"/>
              <w:right w:val="single" w:sz="4" w:space="0" w:color="auto"/>
            </w:tcBorders>
            <w:shd w:val="clear" w:color="auto" w:fill="auto"/>
            <w:vAlign w:val="center"/>
          </w:tcPr>
          <w:p w14:paraId="379901B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327,2/326,3</w:t>
            </w:r>
          </w:p>
        </w:tc>
        <w:tc>
          <w:tcPr>
            <w:tcW w:w="501" w:type="pct"/>
            <w:tcBorders>
              <w:top w:val="nil"/>
              <w:left w:val="nil"/>
              <w:bottom w:val="single" w:sz="4" w:space="0" w:color="auto"/>
              <w:right w:val="single" w:sz="4" w:space="0" w:color="auto"/>
            </w:tcBorders>
            <w:shd w:val="clear" w:color="auto" w:fill="auto"/>
            <w:noWrap/>
            <w:vAlign w:val="center"/>
          </w:tcPr>
          <w:p w14:paraId="03E3D2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53,7/33,3</w:t>
            </w:r>
          </w:p>
        </w:tc>
        <w:tc>
          <w:tcPr>
            <w:tcW w:w="539" w:type="pct"/>
            <w:tcBorders>
              <w:top w:val="nil"/>
              <w:left w:val="nil"/>
              <w:bottom w:val="single" w:sz="4" w:space="0" w:color="auto"/>
              <w:right w:val="single" w:sz="4" w:space="0" w:color="auto"/>
            </w:tcBorders>
            <w:shd w:val="clear" w:color="auto" w:fill="auto"/>
            <w:vAlign w:val="center"/>
          </w:tcPr>
          <w:p w14:paraId="55FF01C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307,5/306,7</w:t>
            </w:r>
          </w:p>
        </w:tc>
        <w:tc>
          <w:tcPr>
            <w:tcW w:w="368" w:type="pct"/>
            <w:tcBorders>
              <w:top w:val="nil"/>
              <w:left w:val="nil"/>
              <w:bottom w:val="single" w:sz="4" w:space="0" w:color="auto"/>
              <w:right w:val="single" w:sz="4" w:space="0" w:color="auto"/>
            </w:tcBorders>
            <w:shd w:val="clear" w:color="auto" w:fill="auto"/>
            <w:vAlign w:val="center"/>
          </w:tcPr>
          <w:p w14:paraId="32F36E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02D6181"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4F2F98E5"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«ПАТП-1» ул. Шишкова, д. 92</w:t>
            </w:r>
          </w:p>
        </w:tc>
        <w:tc>
          <w:tcPr>
            <w:tcW w:w="479" w:type="pct"/>
            <w:tcBorders>
              <w:top w:val="nil"/>
              <w:left w:val="nil"/>
              <w:bottom w:val="single" w:sz="4" w:space="0" w:color="auto"/>
              <w:right w:val="single" w:sz="4" w:space="0" w:color="auto"/>
            </w:tcBorders>
            <w:shd w:val="clear" w:color="auto" w:fill="auto"/>
            <w:noWrap/>
            <w:vAlign w:val="center"/>
          </w:tcPr>
          <w:p w14:paraId="7009758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26,5/20,0</w:t>
            </w:r>
          </w:p>
        </w:tc>
        <w:tc>
          <w:tcPr>
            <w:tcW w:w="561" w:type="pct"/>
            <w:tcBorders>
              <w:top w:val="nil"/>
              <w:left w:val="nil"/>
              <w:bottom w:val="single" w:sz="4" w:space="0" w:color="auto"/>
              <w:right w:val="single" w:sz="4" w:space="0" w:color="auto"/>
            </w:tcBorders>
            <w:shd w:val="clear" w:color="auto" w:fill="auto"/>
            <w:vAlign w:val="center"/>
          </w:tcPr>
          <w:p w14:paraId="35EEFBA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94,7/94,4</w:t>
            </w:r>
          </w:p>
        </w:tc>
        <w:tc>
          <w:tcPr>
            <w:tcW w:w="501" w:type="pct"/>
            <w:tcBorders>
              <w:top w:val="nil"/>
              <w:left w:val="nil"/>
              <w:bottom w:val="single" w:sz="4" w:space="0" w:color="auto"/>
              <w:right w:val="single" w:sz="4" w:space="0" w:color="auto"/>
            </w:tcBorders>
            <w:shd w:val="clear" w:color="auto" w:fill="auto"/>
            <w:noWrap/>
            <w:vAlign w:val="center"/>
          </w:tcPr>
          <w:p w14:paraId="2C38613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39" w:type="pct"/>
            <w:tcBorders>
              <w:top w:val="nil"/>
              <w:left w:val="nil"/>
              <w:bottom w:val="single" w:sz="4" w:space="0" w:color="auto"/>
              <w:right w:val="single" w:sz="4" w:space="0" w:color="auto"/>
            </w:tcBorders>
            <w:shd w:val="clear" w:color="auto" w:fill="auto"/>
            <w:vAlign w:val="center"/>
          </w:tcPr>
          <w:p w14:paraId="09F6ACB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574C96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23B4A91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802718C"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«ДРСУ-2» п. Черкассы</w:t>
            </w:r>
          </w:p>
        </w:tc>
        <w:tc>
          <w:tcPr>
            <w:tcW w:w="479" w:type="pct"/>
            <w:tcBorders>
              <w:top w:val="nil"/>
              <w:left w:val="nil"/>
              <w:bottom w:val="single" w:sz="4" w:space="0" w:color="auto"/>
              <w:right w:val="single" w:sz="4" w:space="0" w:color="auto"/>
            </w:tcBorders>
            <w:shd w:val="clear" w:color="auto" w:fill="auto"/>
            <w:noWrap/>
            <w:vAlign w:val="center"/>
          </w:tcPr>
          <w:p w14:paraId="70CADFF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22,5/10,0</w:t>
            </w:r>
          </w:p>
        </w:tc>
        <w:tc>
          <w:tcPr>
            <w:tcW w:w="561" w:type="pct"/>
            <w:tcBorders>
              <w:top w:val="nil"/>
              <w:left w:val="nil"/>
              <w:bottom w:val="single" w:sz="4" w:space="0" w:color="auto"/>
              <w:right w:val="single" w:sz="4" w:space="0" w:color="auto"/>
            </w:tcBorders>
            <w:shd w:val="clear" w:color="auto" w:fill="auto"/>
            <w:vAlign w:val="center"/>
          </w:tcPr>
          <w:p w14:paraId="31FF44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59,9/59,7</w:t>
            </w:r>
          </w:p>
        </w:tc>
        <w:tc>
          <w:tcPr>
            <w:tcW w:w="501" w:type="pct"/>
            <w:tcBorders>
              <w:top w:val="nil"/>
              <w:left w:val="nil"/>
              <w:bottom w:val="single" w:sz="4" w:space="0" w:color="auto"/>
              <w:right w:val="single" w:sz="4" w:space="0" w:color="auto"/>
            </w:tcBorders>
            <w:shd w:val="clear" w:color="auto" w:fill="auto"/>
            <w:noWrap/>
            <w:vAlign w:val="center"/>
          </w:tcPr>
          <w:p w14:paraId="28FA66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20,7/9,1</w:t>
            </w:r>
          </w:p>
        </w:tc>
        <w:tc>
          <w:tcPr>
            <w:tcW w:w="539" w:type="pct"/>
            <w:tcBorders>
              <w:top w:val="nil"/>
              <w:left w:val="nil"/>
              <w:bottom w:val="single" w:sz="4" w:space="0" w:color="auto"/>
              <w:right w:val="single" w:sz="4" w:space="0" w:color="auto"/>
            </w:tcBorders>
            <w:shd w:val="clear" w:color="auto" w:fill="auto"/>
            <w:vAlign w:val="center"/>
          </w:tcPr>
          <w:p w14:paraId="292827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55,7/54,9</w:t>
            </w:r>
          </w:p>
        </w:tc>
        <w:tc>
          <w:tcPr>
            <w:tcW w:w="368" w:type="pct"/>
            <w:tcBorders>
              <w:top w:val="nil"/>
              <w:left w:val="nil"/>
              <w:bottom w:val="single" w:sz="4" w:space="0" w:color="auto"/>
              <w:right w:val="single" w:sz="4" w:space="0" w:color="auto"/>
            </w:tcBorders>
            <w:shd w:val="clear" w:color="auto" w:fill="auto"/>
            <w:vAlign w:val="center"/>
          </w:tcPr>
          <w:p w14:paraId="0478A73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2F8B75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4C7168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 ул. Машинистов, 2</w:t>
            </w:r>
          </w:p>
        </w:tc>
        <w:tc>
          <w:tcPr>
            <w:tcW w:w="479" w:type="pct"/>
            <w:tcBorders>
              <w:top w:val="nil"/>
              <w:left w:val="nil"/>
              <w:bottom w:val="single" w:sz="4" w:space="0" w:color="auto"/>
              <w:right w:val="single" w:sz="4" w:space="0" w:color="auto"/>
            </w:tcBorders>
            <w:shd w:val="clear" w:color="auto" w:fill="auto"/>
            <w:noWrap/>
            <w:vAlign w:val="center"/>
          </w:tcPr>
          <w:p w14:paraId="44B8A7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24,0/22,0</w:t>
            </w:r>
          </w:p>
        </w:tc>
        <w:tc>
          <w:tcPr>
            <w:tcW w:w="561" w:type="pct"/>
            <w:tcBorders>
              <w:top w:val="nil"/>
              <w:left w:val="nil"/>
              <w:bottom w:val="single" w:sz="4" w:space="0" w:color="auto"/>
              <w:right w:val="single" w:sz="4" w:space="0" w:color="auto"/>
            </w:tcBorders>
            <w:shd w:val="clear" w:color="auto" w:fill="auto"/>
            <w:vAlign w:val="center"/>
          </w:tcPr>
          <w:p w14:paraId="7B08D8C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35,2/35,1</w:t>
            </w:r>
          </w:p>
        </w:tc>
        <w:tc>
          <w:tcPr>
            <w:tcW w:w="501" w:type="pct"/>
            <w:tcBorders>
              <w:top w:val="nil"/>
              <w:left w:val="nil"/>
              <w:bottom w:val="single" w:sz="4" w:space="0" w:color="auto"/>
              <w:right w:val="single" w:sz="4" w:space="0" w:color="auto"/>
            </w:tcBorders>
            <w:shd w:val="clear" w:color="auto" w:fill="auto"/>
            <w:noWrap/>
            <w:vAlign w:val="center"/>
          </w:tcPr>
          <w:p w14:paraId="1D721F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21,8/20,7</w:t>
            </w:r>
          </w:p>
        </w:tc>
        <w:tc>
          <w:tcPr>
            <w:tcW w:w="539" w:type="pct"/>
            <w:tcBorders>
              <w:top w:val="nil"/>
              <w:left w:val="nil"/>
              <w:bottom w:val="single" w:sz="4" w:space="0" w:color="auto"/>
              <w:right w:val="single" w:sz="4" w:space="0" w:color="auto"/>
            </w:tcBorders>
            <w:shd w:val="clear" w:color="auto" w:fill="auto"/>
            <w:vAlign w:val="center"/>
          </w:tcPr>
          <w:p w14:paraId="3E1EAC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33,1/33,0</w:t>
            </w:r>
          </w:p>
        </w:tc>
        <w:tc>
          <w:tcPr>
            <w:tcW w:w="368" w:type="pct"/>
            <w:tcBorders>
              <w:top w:val="nil"/>
              <w:left w:val="nil"/>
              <w:bottom w:val="single" w:sz="4" w:space="0" w:color="auto"/>
              <w:right w:val="single" w:sz="4" w:space="0" w:color="auto"/>
            </w:tcBorders>
            <w:shd w:val="clear" w:color="auto" w:fill="auto"/>
            <w:vAlign w:val="center"/>
          </w:tcPr>
          <w:p w14:paraId="39DC496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8892E3D"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A9DF33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«Керамический з-д» ул. Керамический завод, 5</w:t>
            </w:r>
          </w:p>
        </w:tc>
        <w:tc>
          <w:tcPr>
            <w:tcW w:w="479" w:type="pct"/>
            <w:tcBorders>
              <w:top w:val="nil"/>
              <w:left w:val="nil"/>
              <w:bottom w:val="single" w:sz="4" w:space="0" w:color="auto"/>
              <w:right w:val="single" w:sz="4" w:space="0" w:color="auto"/>
            </w:tcBorders>
            <w:shd w:val="clear" w:color="auto" w:fill="auto"/>
            <w:noWrap/>
            <w:vAlign w:val="center"/>
          </w:tcPr>
          <w:p w14:paraId="0888A62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39,8/19,8</w:t>
            </w:r>
          </w:p>
        </w:tc>
        <w:tc>
          <w:tcPr>
            <w:tcW w:w="561" w:type="pct"/>
            <w:tcBorders>
              <w:top w:val="nil"/>
              <w:left w:val="nil"/>
              <w:bottom w:val="single" w:sz="4" w:space="0" w:color="auto"/>
              <w:right w:val="single" w:sz="4" w:space="0" w:color="auto"/>
            </w:tcBorders>
            <w:shd w:val="clear" w:color="auto" w:fill="auto"/>
            <w:vAlign w:val="center"/>
          </w:tcPr>
          <w:p w14:paraId="7D5AF4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9,0/9,0</w:t>
            </w:r>
          </w:p>
        </w:tc>
        <w:tc>
          <w:tcPr>
            <w:tcW w:w="501" w:type="pct"/>
            <w:tcBorders>
              <w:top w:val="nil"/>
              <w:left w:val="nil"/>
              <w:bottom w:val="single" w:sz="4" w:space="0" w:color="auto"/>
              <w:right w:val="single" w:sz="4" w:space="0" w:color="auto"/>
            </w:tcBorders>
            <w:shd w:val="clear" w:color="auto" w:fill="auto"/>
            <w:noWrap/>
            <w:vAlign w:val="center"/>
          </w:tcPr>
          <w:p w14:paraId="256FD1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37,0/18,2</w:t>
            </w:r>
          </w:p>
        </w:tc>
        <w:tc>
          <w:tcPr>
            <w:tcW w:w="539" w:type="pct"/>
            <w:tcBorders>
              <w:top w:val="nil"/>
              <w:left w:val="nil"/>
              <w:bottom w:val="single" w:sz="4" w:space="0" w:color="auto"/>
              <w:right w:val="single" w:sz="4" w:space="0" w:color="auto"/>
            </w:tcBorders>
            <w:shd w:val="clear" w:color="auto" w:fill="auto"/>
            <w:vAlign w:val="center"/>
          </w:tcPr>
          <w:p w14:paraId="4DCB66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8,2/8,2</w:t>
            </w:r>
          </w:p>
        </w:tc>
        <w:tc>
          <w:tcPr>
            <w:tcW w:w="368" w:type="pct"/>
            <w:tcBorders>
              <w:top w:val="nil"/>
              <w:left w:val="nil"/>
              <w:bottom w:val="single" w:sz="4" w:space="0" w:color="auto"/>
              <w:right w:val="single" w:sz="4" w:space="0" w:color="auto"/>
            </w:tcBorders>
            <w:shd w:val="clear" w:color="auto" w:fill="auto"/>
            <w:vAlign w:val="center"/>
          </w:tcPr>
          <w:p w14:paraId="0F33FD4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12EC11D8"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1BFCE0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«Поликлиника № 2» ул. Семенова, 38</w:t>
            </w:r>
          </w:p>
        </w:tc>
        <w:tc>
          <w:tcPr>
            <w:tcW w:w="479" w:type="pct"/>
            <w:tcBorders>
              <w:top w:val="nil"/>
              <w:left w:val="nil"/>
              <w:bottom w:val="single" w:sz="4" w:space="0" w:color="auto"/>
              <w:right w:val="single" w:sz="4" w:space="0" w:color="auto"/>
            </w:tcBorders>
            <w:shd w:val="clear" w:color="auto" w:fill="auto"/>
            <w:noWrap/>
            <w:vAlign w:val="center"/>
          </w:tcPr>
          <w:p w14:paraId="564EA8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61" w:type="pct"/>
            <w:tcBorders>
              <w:top w:val="nil"/>
              <w:left w:val="nil"/>
              <w:bottom w:val="single" w:sz="4" w:space="0" w:color="auto"/>
              <w:right w:val="single" w:sz="4" w:space="0" w:color="auto"/>
            </w:tcBorders>
            <w:shd w:val="clear" w:color="auto" w:fill="auto"/>
            <w:vAlign w:val="center"/>
          </w:tcPr>
          <w:p w14:paraId="22AE68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4,3/4,3</w:t>
            </w:r>
          </w:p>
        </w:tc>
        <w:tc>
          <w:tcPr>
            <w:tcW w:w="501" w:type="pct"/>
            <w:tcBorders>
              <w:top w:val="nil"/>
              <w:left w:val="nil"/>
              <w:bottom w:val="single" w:sz="4" w:space="0" w:color="auto"/>
              <w:right w:val="single" w:sz="4" w:space="0" w:color="auto"/>
            </w:tcBorders>
            <w:shd w:val="clear" w:color="auto" w:fill="auto"/>
            <w:noWrap/>
            <w:vAlign w:val="center"/>
          </w:tcPr>
          <w:p w14:paraId="17FC75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39" w:type="pct"/>
            <w:tcBorders>
              <w:top w:val="nil"/>
              <w:left w:val="nil"/>
              <w:bottom w:val="single" w:sz="4" w:space="0" w:color="auto"/>
              <w:right w:val="single" w:sz="4" w:space="0" w:color="auto"/>
            </w:tcBorders>
            <w:shd w:val="clear" w:color="auto" w:fill="auto"/>
            <w:vAlign w:val="center"/>
          </w:tcPr>
          <w:p w14:paraId="4B462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4,1/4,0</w:t>
            </w:r>
          </w:p>
        </w:tc>
        <w:tc>
          <w:tcPr>
            <w:tcW w:w="368" w:type="pct"/>
            <w:tcBorders>
              <w:top w:val="nil"/>
              <w:left w:val="nil"/>
              <w:bottom w:val="single" w:sz="4" w:space="0" w:color="auto"/>
              <w:right w:val="single" w:sz="4" w:space="0" w:color="auto"/>
            </w:tcBorders>
            <w:shd w:val="clear" w:color="auto" w:fill="auto"/>
            <w:vAlign w:val="center"/>
          </w:tcPr>
          <w:p w14:paraId="5EA2498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3DE461C"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57555B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№24» ул. Линейная, 81</w:t>
            </w:r>
          </w:p>
        </w:tc>
        <w:tc>
          <w:tcPr>
            <w:tcW w:w="479" w:type="pct"/>
            <w:tcBorders>
              <w:top w:val="nil"/>
              <w:left w:val="nil"/>
              <w:bottom w:val="single" w:sz="4" w:space="0" w:color="auto"/>
              <w:right w:val="single" w:sz="4" w:space="0" w:color="auto"/>
            </w:tcBorders>
            <w:shd w:val="clear" w:color="auto" w:fill="auto"/>
            <w:noWrap/>
            <w:vAlign w:val="center"/>
          </w:tcPr>
          <w:p w14:paraId="0166744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61" w:type="pct"/>
            <w:tcBorders>
              <w:top w:val="nil"/>
              <w:left w:val="nil"/>
              <w:bottom w:val="single" w:sz="4" w:space="0" w:color="auto"/>
              <w:right w:val="single" w:sz="4" w:space="0" w:color="auto"/>
            </w:tcBorders>
            <w:shd w:val="clear" w:color="auto" w:fill="auto"/>
            <w:vAlign w:val="center"/>
          </w:tcPr>
          <w:p w14:paraId="528761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7,6/7,6</w:t>
            </w:r>
          </w:p>
        </w:tc>
        <w:tc>
          <w:tcPr>
            <w:tcW w:w="501" w:type="pct"/>
            <w:tcBorders>
              <w:top w:val="nil"/>
              <w:left w:val="nil"/>
              <w:bottom w:val="single" w:sz="4" w:space="0" w:color="auto"/>
              <w:right w:val="single" w:sz="4" w:space="0" w:color="auto"/>
            </w:tcBorders>
            <w:shd w:val="clear" w:color="auto" w:fill="auto"/>
            <w:noWrap/>
            <w:vAlign w:val="center"/>
          </w:tcPr>
          <w:p w14:paraId="2EB9C3F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39" w:type="pct"/>
            <w:tcBorders>
              <w:top w:val="nil"/>
              <w:left w:val="nil"/>
              <w:bottom w:val="single" w:sz="4" w:space="0" w:color="auto"/>
              <w:right w:val="single" w:sz="4" w:space="0" w:color="auto"/>
            </w:tcBorders>
            <w:shd w:val="clear" w:color="auto" w:fill="auto"/>
            <w:vAlign w:val="center"/>
          </w:tcPr>
          <w:p w14:paraId="279FDB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7,2/7,1</w:t>
            </w:r>
          </w:p>
        </w:tc>
        <w:tc>
          <w:tcPr>
            <w:tcW w:w="368" w:type="pct"/>
            <w:tcBorders>
              <w:top w:val="nil"/>
              <w:left w:val="nil"/>
              <w:bottom w:val="single" w:sz="4" w:space="0" w:color="auto"/>
              <w:right w:val="single" w:sz="4" w:space="0" w:color="auto"/>
            </w:tcBorders>
            <w:shd w:val="clear" w:color="auto" w:fill="auto"/>
            <w:vAlign w:val="center"/>
          </w:tcPr>
          <w:p w14:paraId="3AC432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5D8858F"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1344CE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«Химинститут» Московское шоссе, д.157</w:t>
            </w:r>
          </w:p>
        </w:tc>
        <w:tc>
          <w:tcPr>
            <w:tcW w:w="479" w:type="pct"/>
            <w:tcBorders>
              <w:top w:val="nil"/>
              <w:left w:val="nil"/>
              <w:bottom w:val="single" w:sz="4" w:space="0" w:color="auto"/>
              <w:right w:val="single" w:sz="4" w:space="0" w:color="auto"/>
            </w:tcBorders>
            <w:shd w:val="clear" w:color="auto" w:fill="auto"/>
            <w:noWrap/>
            <w:vAlign w:val="center"/>
          </w:tcPr>
          <w:p w14:paraId="5E77249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86,0/27,6</w:t>
            </w:r>
          </w:p>
        </w:tc>
        <w:tc>
          <w:tcPr>
            <w:tcW w:w="561" w:type="pct"/>
            <w:tcBorders>
              <w:top w:val="nil"/>
              <w:left w:val="nil"/>
              <w:bottom w:val="single" w:sz="4" w:space="0" w:color="auto"/>
              <w:right w:val="single" w:sz="4" w:space="0" w:color="auto"/>
            </w:tcBorders>
            <w:shd w:val="clear" w:color="auto" w:fill="auto"/>
            <w:vAlign w:val="center"/>
          </w:tcPr>
          <w:p w14:paraId="1BC48E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483,8/481,4</w:t>
            </w:r>
          </w:p>
        </w:tc>
        <w:tc>
          <w:tcPr>
            <w:tcW w:w="501" w:type="pct"/>
            <w:tcBorders>
              <w:top w:val="nil"/>
              <w:left w:val="nil"/>
              <w:bottom w:val="single" w:sz="4" w:space="0" w:color="auto"/>
              <w:right w:val="single" w:sz="4" w:space="0" w:color="auto"/>
            </w:tcBorders>
            <w:shd w:val="clear" w:color="auto" w:fill="auto"/>
            <w:noWrap/>
            <w:vAlign w:val="center"/>
          </w:tcPr>
          <w:p w14:paraId="5E8A5B9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81,7/26,2</w:t>
            </w:r>
          </w:p>
        </w:tc>
        <w:tc>
          <w:tcPr>
            <w:tcW w:w="539" w:type="pct"/>
            <w:tcBorders>
              <w:top w:val="nil"/>
              <w:left w:val="nil"/>
              <w:bottom w:val="single" w:sz="4" w:space="0" w:color="auto"/>
              <w:right w:val="single" w:sz="4" w:space="0" w:color="auto"/>
            </w:tcBorders>
            <w:shd w:val="clear" w:color="auto" w:fill="auto"/>
            <w:vAlign w:val="center"/>
          </w:tcPr>
          <w:p w14:paraId="7CE8AC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462,0/442,9</w:t>
            </w:r>
          </w:p>
        </w:tc>
        <w:tc>
          <w:tcPr>
            <w:tcW w:w="368" w:type="pct"/>
            <w:tcBorders>
              <w:top w:val="nil"/>
              <w:left w:val="nil"/>
              <w:bottom w:val="single" w:sz="4" w:space="0" w:color="auto"/>
              <w:right w:val="single" w:sz="4" w:space="0" w:color="auto"/>
            </w:tcBorders>
            <w:shd w:val="clear" w:color="auto" w:fill="auto"/>
            <w:vAlign w:val="center"/>
          </w:tcPr>
          <w:p w14:paraId="051BC81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w:t>
            </w:r>
          </w:p>
        </w:tc>
      </w:tr>
      <w:tr w:rsidR="00961D54" w:rsidRPr="00961D54" w14:paraId="36CD125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E8878F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ул. Шишкова, д. 97</w:t>
            </w:r>
          </w:p>
        </w:tc>
        <w:tc>
          <w:tcPr>
            <w:tcW w:w="479" w:type="pct"/>
            <w:tcBorders>
              <w:top w:val="nil"/>
              <w:left w:val="nil"/>
              <w:bottom w:val="single" w:sz="4" w:space="0" w:color="auto"/>
              <w:right w:val="single" w:sz="4" w:space="0" w:color="auto"/>
            </w:tcBorders>
            <w:shd w:val="clear" w:color="auto" w:fill="auto"/>
            <w:noWrap/>
            <w:vAlign w:val="center"/>
          </w:tcPr>
          <w:p w14:paraId="4494A60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28,0/26,0</w:t>
            </w:r>
          </w:p>
        </w:tc>
        <w:tc>
          <w:tcPr>
            <w:tcW w:w="561" w:type="pct"/>
            <w:tcBorders>
              <w:top w:val="nil"/>
              <w:left w:val="nil"/>
              <w:bottom w:val="single" w:sz="4" w:space="0" w:color="auto"/>
              <w:right w:val="single" w:sz="4" w:space="0" w:color="auto"/>
            </w:tcBorders>
            <w:shd w:val="clear" w:color="auto" w:fill="auto"/>
            <w:vAlign w:val="center"/>
          </w:tcPr>
          <w:p w14:paraId="15B1D9F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3,2/3,2</w:t>
            </w:r>
          </w:p>
        </w:tc>
        <w:tc>
          <w:tcPr>
            <w:tcW w:w="501" w:type="pct"/>
            <w:tcBorders>
              <w:top w:val="nil"/>
              <w:left w:val="nil"/>
              <w:bottom w:val="single" w:sz="4" w:space="0" w:color="auto"/>
              <w:right w:val="single" w:sz="4" w:space="0" w:color="auto"/>
            </w:tcBorders>
            <w:shd w:val="clear" w:color="auto" w:fill="auto"/>
            <w:noWrap/>
            <w:vAlign w:val="center"/>
          </w:tcPr>
          <w:p w14:paraId="6302E15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39" w:type="pct"/>
            <w:tcBorders>
              <w:top w:val="nil"/>
              <w:left w:val="nil"/>
              <w:bottom w:val="single" w:sz="4" w:space="0" w:color="auto"/>
              <w:right w:val="single" w:sz="4" w:space="0" w:color="auto"/>
            </w:tcBorders>
            <w:shd w:val="clear" w:color="auto" w:fill="auto"/>
            <w:vAlign w:val="center"/>
          </w:tcPr>
          <w:p w14:paraId="008CC5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338CACC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6BB6D7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4450328"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 Перемерки, 20»</w:t>
            </w:r>
          </w:p>
        </w:tc>
        <w:tc>
          <w:tcPr>
            <w:tcW w:w="479" w:type="pct"/>
            <w:tcBorders>
              <w:top w:val="nil"/>
              <w:left w:val="nil"/>
              <w:bottom w:val="single" w:sz="4" w:space="0" w:color="auto"/>
              <w:right w:val="single" w:sz="4" w:space="0" w:color="auto"/>
            </w:tcBorders>
            <w:shd w:val="clear" w:color="auto" w:fill="auto"/>
            <w:noWrap/>
            <w:vAlign w:val="center"/>
          </w:tcPr>
          <w:p w14:paraId="169707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14,0/10,0</w:t>
            </w:r>
          </w:p>
        </w:tc>
        <w:tc>
          <w:tcPr>
            <w:tcW w:w="561" w:type="pct"/>
            <w:tcBorders>
              <w:top w:val="nil"/>
              <w:left w:val="nil"/>
              <w:bottom w:val="single" w:sz="4" w:space="0" w:color="auto"/>
              <w:right w:val="single" w:sz="4" w:space="0" w:color="auto"/>
            </w:tcBorders>
            <w:shd w:val="clear" w:color="auto" w:fill="auto"/>
            <w:vAlign w:val="center"/>
          </w:tcPr>
          <w:p w14:paraId="3B0A579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16,2/16,2</w:t>
            </w:r>
          </w:p>
        </w:tc>
        <w:tc>
          <w:tcPr>
            <w:tcW w:w="501" w:type="pct"/>
            <w:tcBorders>
              <w:top w:val="nil"/>
              <w:left w:val="nil"/>
              <w:bottom w:val="single" w:sz="4" w:space="0" w:color="auto"/>
              <w:right w:val="single" w:sz="4" w:space="0" w:color="auto"/>
            </w:tcBorders>
            <w:shd w:val="clear" w:color="auto" w:fill="auto"/>
            <w:noWrap/>
            <w:vAlign w:val="center"/>
          </w:tcPr>
          <w:p w14:paraId="16CDFBE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13,0/9,4</w:t>
            </w:r>
          </w:p>
        </w:tc>
        <w:tc>
          <w:tcPr>
            <w:tcW w:w="539" w:type="pct"/>
            <w:tcBorders>
              <w:top w:val="nil"/>
              <w:left w:val="nil"/>
              <w:bottom w:val="single" w:sz="4" w:space="0" w:color="auto"/>
              <w:right w:val="single" w:sz="4" w:space="0" w:color="auto"/>
            </w:tcBorders>
            <w:shd w:val="clear" w:color="auto" w:fill="auto"/>
            <w:vAlign w:val="center"/>
          </w:tcPr>
          <w:p w14:paraId="774525BA"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14,7/14,7</w:t>
            </w:r>
          </w:p>
        </w:tc>
        <w:tc>
          <w:tcPr>
            <w:tcW w:w="368" w:type="pct"/>
            <w:tcBorders>
              <w:top w:val="nil"/>
              <w:left w:val="nil"/>
              <w:bottom w:val="single" w:sz="4" w:space="0" w:color="auto"/>
              <w:right w:val="single" w:sz="4" w:space="0" w:color="auto"/>
            </w:tcBorders>
            <w:shd w:val="clear" w:color="auto" w:fill="auto"/>
            <w:vAlign w:val="center"/>
          </w:tcPr>
          <w:p w14:paraId="32C550D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061D5E1E"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F639039"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«Мамулино» ул. Складская</w:t>
            </w:r>
          </w:p>
        </w:tc>
        <w:tc>
          <w:tcPr>
            <w:tcW w:w="479" w:type="pct"/>
            <w:tcBorders>
              <w:top w:val="nil"/>
              <w:left w:val="nil"/>
              <w:bottom w:val="single" w:sz="4" w:space="0" w:color="auto"/>
              <w:right w:val="single" w:sz="4" w:space="0" w:color="auto"/>
            </w:tcBorders>
            <w:shd w:val="clear" w:color="auto" w:fill="auto"/>
            <w:noWrap/>
            <w:vAlign w:val="center"/>
          </w:tcPr>
          <w:p w14:paraId="59A0CF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78,0/53,6</w:t>
            </w:r>
          </w:p>
        </w:tc>
        <w:tc>
          <w:tcPr>
            <w:tcW w:w="561" w:type="pct"/>
            <w:tcBorders>
              <w:top w:val="nil"/>
              <w:left w:val="nil"/>
              <w:bottom w:val="single" w:sz="4" w:space="0" w:color="auto"/>
              <w:right w:val="single" w:sz="4" w:space="0" w:color="auto"/>
            </w:tcBorders>
            <w:shd w:val="clear" w:color="auto" w:fill="auto"/>
            <w:vAlign w:val="center"/>
          </w:tcPr>
          <w:p w14:paraId="094BC1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568,0/565,4</w:t>
            </w:r>
          </w:p>
        </w:tc>
        <w:tc>
          <w:tcPr>
            <w:tcW w:w="501" w:type="pct"/>
            <w:tcBorders>
              <w:top w:val="nil"/>
              <w:left w:val="nil"/>
              <w:bottom w:val="single" w:sz="4" w:space="0" w:color="auto"/>
              <w:right w:val="single" w:sz="4" w:space="0" w:color="auto"/>
            </w:tcBorders>
            <w:shd w:val="clear" w:color="auto" w:fill="auto"/>
            <w:noWrap/>
            <w:vAlign w:val="center"/>
          </w:tcPr>
          <w:p w14:paraId="3A56471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71,8/48,8</w:t>
            </w:r>
          </w:p>
        </w:tc>
        <w:tc>
          <w:tcPr>
            <w:tcW w:w="539" w:type="pct"/>
            <w:tcBorders>
              <w:top w:val="nil"/>
              <w:left w:val="nil"/>
              <w:bottom w:val="single" w:sz="4" w:space="0" w:color="auto"/>
              <w:right w:val="single" w:sz="4" w:space="0" w:color="auto"/>
            </w:tcBorders>
            <w:shd w:val="clear" w:color="auto" w:fill="auto"/>
            <w:vAlign w:val="center"/>
          </w:tcPr>
          <w:p w14:paraId="1AF1F5A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526,6/514,5</w:t>
            </w:r>
          </w:p>
        </w:tc>
        <w:tc>
          <w:tcPr>
            <w:tcW w:w="368" w:type="pct"/>
            <w:tcBorders>
              <w:top w:val="nil"/>
              <w:left w:val="nil"/>
              <w:bottom w:val="single" w:sz="4" w:space="0" w:color="auto"/>
              <w:right w:val="single" w:sz="4" w:space="0" w:color="auto"/>
            </w:tcBorders>
            <w:shd w:val="clear" w:color="auto" w:fill="auto"/>
            <w:vAlign w:val="center"/>
          </w:tcPr>
          <w:p w14:paraId="4F68E4C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w:t>
            </w:r>
          </w:p>
        </w:tc>
      </w:tr>
      <w:tr w:rsidR="00961D54" w:rsidRPr="00961D54" w14:paraId="5A198E9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B064BD"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 xml:space="preserve">Котельная ОКБ </w:t>
            </w:r>
            <w:proofErr w:type="spellStart"/>
            <w:r w:rsidRPr="00961D54">
              <w:rPr>
                <w:rFonts w:ascii="Arial" w:hAnsi="Arial" w:cs="Arial"/>
                <w:sz w:val="12"/>
                <w:szCs w:val="16"/>
              </w:rPr>
              <w:t>С.Петербургское</w:t>
            </w:r>
            <w:proofErr w:type="spellEnd"/>
            <w:r w:rsidRPr="00961D54">
              <w:rPr>
                <w:rFonts w:ascii="Arial" w:hAnsi="Arial" w:cs="Arial"/>
                <w:sz w:val="12"/>
                <w:szCs w:val="16"/>
              </w:rPr>
              <w:t xml:space="preserve"> шоссе, д. 103, кор.3</w:t>
            </w:r>
          </w:p>
        </w:tc>
        <w:tc>
          <w:tcPr>
            <w:tcW w:w="479" w:type="pct"/>
            <w:tcBorders>
              <w:top w:val="nil"/>
              <w:left w:val="nil"/>
              <w:bottom w:val="single" w:sz="4" w:space="0" w:color="auto"/>
              <w:right w:val="single" w:sz="4" w:space="0" w:color="auto"/>
            </w:tcBorders>
            <w:shd w:val="clear" w:color="auto" w:fill="auto"/>
            <w:noWrap/>
            <w:vAlign w:val="center"/>
          </w:tcPr>
          <w:p w14:paraId="1D15773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45,4/20,2</w:t>
            </w:r>
          </w:p>
        </w:tc>
        <w:tc>
          <w:tcPr>
            <w:tcW w:w="561" w:type="pct"/>
            <w:tcBorders>
              <w:top w:val="nil"/>
              <w:left w:val="nil"/>
              <w:bottom w:val="single" w:sz="4" w:space="0" w:color="auto"/>
              <w:right w:val="single" w:sz="4" w:space="0" w:color="auto"/>
            </w:tcBorders>
            <w:shd w:val="clear" w:color="auto" w:fill="auto"/>
            <w:vAlign w:val="center"/>
          </w:tcPr>
          <w:p w14:paraId="5B8B1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206,2/205,8</w:t>
            </w:r>
          </w:p>
        </w:tc>
        <w:tc>
          <w:tcPr>
            <w:tcW w:w="501" w:type="pct"/>
            <w:tcBorders>
              <w:top w:val="nil"/>
              <w:left w:val="nil"/>
              <w:bottom w:val="single" w:sz="4" w:space="0" w:color="auto"/>
              <w:right w:val="single" w:sz="4" w:space="0" w:color="auto"/>
            </w:tcBorders>
            <w:shd w:val="clear" w:color="auto" w:fill="auto"/>
            <w:noWrap/>
            <w:vAlign w:val="center"/>
          </w:tcPr>
          <w:p w14:paraId="00F9A6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42,2/18,8</w:t>
            </w:r>
          </w:p>
        </w:tc>
        <w:tc>
          <w:tcPr>
            <w:tcW w:w="539" w:type="pct"/>
            <w:tcBorders>
              <w:top w:val="nil"/>
              <w:left w:val="nil"/>
              <w:bottom w:val="single" w:sz="4" w:space="0" w:color="auto"/>
              <w:right w:val="single" w:sz="4" w:space="0" w:color="auto"/>
            </w:tcBorders>
            <w:shd w:val="clear" w:color="auto" w:fill="auto"/>
            <w:vAlign w:val="center"/>
          </w:tcPr>
          <w:p w14:paraId="0485E4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193,8/189,3</w:t>
            </w:r>
          </w:p>
        </w:tc>
        <w:tc>
          <w:tcPr>
            <w:tcW w:w="368" w:type="pct"/>
            <w:tcBorders>
              <w:top w:val="nil"/>
              <w:left w:val="nil"/>
              <w:bottom w:val="single" w:sz="4" w:space="0" w:color="auto"/>
              <w:right w:val="single" w:sz="4" w:space="0" w:color="auto"/>
            </w:tcBorders>
            <w:shd w:val="clear" w:color="auto" w:fill="auto"/>
            <w:vAlign w:val="center"/>
          </w:tcPr>
          <w:p w14:paraId="1FAD657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C17031A"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21808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w:t>
            </w:r>
            <w:proofErr w:type="spellStart"/>
            <w:r w:rsidRPr="00961D54">
              <w:rPr>
                <w:rFonts w:ascii="Arial" w:hAnsi="Arial" w:cs="Arial"/>
                <w:sz w:val="12"/>
                <w:szCs w:val="16"/>
              </w:rPr>
              <w:t>ЭнергоАльянс</w:t>
            </w:r>
            <w:proofErr w:type="spellEnd"/>
            <w:r w:rsidRPr="00961D54">
              <w:rPr>
                <w:rFonts w:ascii="Arial" w:hAnsi="Arial" w:cs="Arial"/>
                <w:sz w:val="12"/>
                <w:szCs w:val="16"/>
              </w:rPr>
              <w:t>»</w:t>
            </w:r>
          </w:p>
        </w:tc>
      </w:tr>
      <w:tr w:rsidR="00961D54" w:rsidRPr="00961D54" w14:paraId="3AECFFBB"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9DED42F"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«Брусилово» ул. Оснабрюкская, 37</w:t>
            </w:r>
          </w:p>
        </w:tc>
        <w:tc>
          <w:tcPr>
            <w:tcW w:w="479" w:type="pct"/>
            <w:tcBorders>
              <w:top w:val="nil"/>
              <w:left w:val="nil"/>
              <w:bottom w:val="single" w:sz="4" w:space="0" w:color="auto"/>
              <w:right w:val="single" w:sz="4" w:space="0" w:color="auto"/>
            </w:tcBorders>
            <w:shd w:val="clear" w:color="auto" w:fill="auto"/>
            <w:noWrap/>
            <w:vAlign w:val="center"/>
          </w:tcPr>
          <w:p w14:paraId="747F03C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vAlign w:val="center"/>
          </w:tcPr>
          <w:p w14:paraId="47C21C6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vAlign w:val="center"/>
          </w:tcPr>
          <w:p w14:paraId="7CC86D2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vAlign w:val="center"/>
          </w:tcPr>
          <w:p w14:paraId="3010C49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vAlign w:val="center"/>
          </w:tcPr>
          <w:p w14:paraId="0E53ABA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95D619F"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311B8F8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«Лазурная»</w:t>
            </w:r>
          </w:p>
        </w:tc>
      </w:tr>
      <w:tr w:rsidR="00961D54" w:rsidRPr="00961D54" w14:paraId="2535AC95"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E76B9B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ООО «Лазурная» ул. Бочкина, д. 6</w:t>
            </w:r>
          </w:p>
        </w:tc>
        <w:tc>
          <w:tcPr>
            <w:tcW w:w="479" w:type="pct"/>
            <w:tcBorders>
              <w:top w:val="nil"/>
              <w:left w:val="nil"/>
              <w:bottom w:val="single" w:sz="4" w:space="0" w:color="auto"/>
              <w:right w:val="single" w:sz="4" w:space="0" w:color="auto"/>
            </w:tcBorders>
            <w:shd w:val="clear" w:color="auto" w:fill="auto"/>
            <w:noWrap/>
            <w:vAlign w:val="center"/>
          </w:tcPr>
          <w:p w14:paraId="0BC0BBF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145,0/26,6</w:t>
            </w:r>
          </w:p>
        </w:tc>
        <w:tc>
          <w:tcPr>
            <w:tcW w:w="561" w:type="pct"/>
            <w:tcBorders>
              <w:top w:val="nil"/>
              <w:left w:val="nil"/>
              <w:bottom w:val="single" w:sz="4" w:space="0" w:color="auto"/>
              <w:right w:val="single" w:sz="4" w:space="0" w:color="auto"/>
            </w:tcBorders>
            <w:shd w:val="clear" w:color="auto" w:fill="auto"/>
            <w:vAlign w:val="center"/>
          </w:tcPr>
          <w:p w14:paraId="7BF6C1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294,9/294,9</w:t>
            </w:r>
          </w:p>
        </w:tc>
        <w:tc>
          <w:tcPr>
            <w:tcW w:w="501" w:type="pct"/>
            <w:tcBorders>
              <w:top w:val="nil"/>
              <w:left w:val="nil"/>
              <w:bottom w:val="single" w:sz="4" w:space="0" w:color="auto"/>
              <w:right w:val="single" w:sz="4" w:space="0" w:color="auto"/>
            </w:tcBorders>
            <w:shd w:val="clear" w:color="auto" w:fill="auto"/>
            <w:noWrap/>
            <w:vAlign w:val="center"/>
          </w:tcPr>
          <w:p w14:paraId="4459DC6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132,0</w:t>
            </w:r>
          </w:p>
        </w:tc>
        <w:tc>
          <w:tcPr>
            <w:tcW w:w="539" w:type="pct"/>
            <w:tcBorders>
              <w:top w:val="nil"/>
              <w:left w:val="nil"/>
              <w:bottom w:val="single" w:sz="4" w:space="0" w:color="auto"/>
              <w:right w:val="single" w:sz="4" w:space="0" w:color="auto"/>
            </w:tcBorders>
            <w:shd w:val="clear" w:color="auto" w:fill="auto"/>
            <w:vAlign w:val="center"/>
          </w:tcPr>
          <w:p w14:paraId="466947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25,3</w:t>
            </w:r>
          </w:p>
        </w:tc>
        <w:tc>
          <w:tcPr>
            <w:tcW w:w="368" w:type="pct"/>
            <w:tcBorders>
              <w:top w:val="nil"/>
              <w:left w:val="nil"/>
              <w:bottom w:val="single" w:sz="4" w:space="0" w:color="auto"/>
              <w:right w:val="single" w:sz="4" w:space="0" w:color="auto"/>
            </w:tcBorders>
            <w:shd w:val="clear" w:color="auto" w:fill="auto"/>
            <w:vAlign w:val="center"/>
          </w:tcPr>
          <w:p w14:paraId="4FF5D6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55B6FB17"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72A88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ЗАО «Тверской комбинат строительных материалов № 2»</w:t>
            </w:r>
          </w:p>
        </w:tc>
      </w:tr>
      <w:tr w:rsidR="00961D54" w:rsidRPr="00961D54" w14:paraId="364A8ADF"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7CB8BE7"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«ТКСМ-2» ул. Туполева, д. 117</w:t>
            </w:r>
          </w:p>
        </w:tc>
        <w:tc>
          <w:tcPr>
            <w:tcW w:w="479" w:type="pct"/>
            <w:tcBorders>
              <w:top w:val="nil"/>
              <w:left w:val="nil"/>
              <w:bottom w:val="single" w:sz="4" w:space="0" w:color="auto"/>
              <w:right w:val="single" w:sz="4" w:space="0" w:color="auto"/>
            </w:tcBorders>
            <w:shd w:val="clear" w:color="auto" w:fill="auto"/>
            <w:noWrap/>
            <w:vAlign w:val="center"/>
          </w:tcPr>
          <w:p w14:paraId="06C3020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96,8/9,92</w:t>
            </w:r>
          </w:p>
        </w:tc>
        <w:tc>
          <w:tcPr>
            <w:tcW w:w="561" w:type="pct"/>
            <w:tcBorders>
              <w:top w:val="nil"/>
              <w:left w:val="nil"/>
              <w:bottom w:val="single" w:sz="4" w:space="0" w:color="auto"/>
              <w:right w:val="single" w:sz="4" w:space="0" w:color="auto"/>
            </w:tcBorders>
            <w:shd w:val="clear" w:color="auto" w:fill="auto"/>
            <w:vAlign w:val="center"/>
          </w:tcPr>
          <w:p w14:paraId="02306EC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431,9/431,9</w:t>
            </w:r>
          </w:p>
        </w:tc>
        <w:tc>
          <w:tcPr>
            <w:tcW w:w="501" w:type="pct"/>
            <w:tcBorders>
              <w:top w:val="nil"/>
              <w:left w:val="nil"/>
              <w:bottom w:val="single" w:sz="4" w:space="0" w:color="auto"/>
              <w:right w:val="single" w:sz="4" w:space="0" w:color="auto"/>
            </w:tcBorders>
            <w:shd w:val="clear" w:color="auto" w:fill="auto"/>
            <w:noWrap/>
            <w:vAlign w:val="center"/>
          </w:tcPr>
          <w:p w14:paraId="171590C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92,0/9,4</w:t>
            </w:r>
          </w:p>
        </w:tc>
        <w:tc>
          <w:tcPr>
            <w:tcW w:w="539" w:type="pct"/>
            <w:tcBorders>
              <w:top w:val="nil"/>
              <w:left w:val="nil"/>
              <w:bottom w:val="single" w:sz="4" w:space="0" w:color="auto"/>
              <w:right w:val="single" w:sz="4" w:space="0" w:color="auto"/>
            </w:tcBorders>
            <w:shd w:val="clear" w:color="auto" w:fill="auto"/>
            <w:vAlign w:val="center"/>
          </w:tcPr>
          <w:p w14:paraId="31609B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410,3/401,6</w:t>
            </w:r>
          </w:p>
        </w:tc>
        <w:tc>
          <w:tcPr>
            <w:tcW w:w="368" w:type="pct"/>
            <w:tcBorders>
              <w:top w:val="nil"/>
              <w:left w:val="nil"/>
              <w:bottom w:val="single" w:sz="4" w:space="0" w:color="auto"/>
              <w:right w:val="single" w:sz="4" w:space="0" w:color="auto"/>
            </w:tcBorders>
            <w:shd w:val="clear" w:color="auto" w:fill="auto"/>
            <w:vAlign w:val="center"/>
          </w:tcPr>
          <w:p w14:paraId="6246196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74C7CA08"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64BE54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«ДСК-Ресурс»</w:t>
            </w:r>
          </w:p>
        </w:tc>
      </w:tr>
      <w:tr w:rsidR="00961D54" w:rsidRPr="00961D54" w14:paraId="1DC618B3"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9E9064"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108, корп 1</w:t>
            </w:r>
          </w:p>
        </w:tc>
        <w:tc>
          <w:tcPr>
            <w:tcW w:w="479" w:type="pct"/>
            <w:tcBorders>
              <w:top w:val="nil"/>
              <w:left w:val="nil"/>
              <w:bottom w:val="single" w:sz="4" w:space="0" w:color="auto"/>
              <w:right w:val="single" w:sz="4" w:space="0" w:color="auto"/>
            </w:tcBorders>
            <w:shd w:val="clear" w:color="auto" w:fill="auto"/>
            <w:noWrap/>
            <w:vAlign w:val="center"/>
          </w:tcPr>
          <w:p w14:paraId="71160CF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40,0/20,0</w:t>
            </w:r>
          </w:p>
        </w:tc>
        <w:tc>
          <w:tcPr>
            <w:tcW w:w="561" w:type="pct"/>
            <w:tcBorders>
              <w:top w:val="nil"/>
              <w:left w:val="nil"/>
              <w:bottom w:val="single" w:sz="4" w:space="0" w:color="auto"/>
              <w:right w:val="single" w:sz="4" w:space="0" w:color="auto"/>
            </w:tcBorders>
            <w:shd w:val="clear" w:color="auto" w:fill="auto"/>
            <w:vAlign w:val="center"/>
          </w:tcPr>
          <w:p w14:paraId="75FD3C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187,0/171,4</w:t>
            </w:r>
          </w:p>
        </w:tc>
        <w:tc>
          <w:tcPr>
            <w:tcW w:w="501" w:type="pct"/>
            <w:tcBorders>
              <w:top w:val="nil"/>
              <w:left w:val="nil"/>
              <w:bottom w:val="single" w:sz="4" w:space="0" w:color="auto"/>
              <w:right w:val="single" w:sz="4" w:space="0" w:color="auto"/>
            </w:tcBorders>
            <w:shd w:val="clear" w:color="auto" w:fill="auto"/>
            <w:noWrap/>
            <w:vAlign w:val="center"/>
          </w:tcPr>
          <w:p w14:paraId="0F10488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37,2/18,2</w:t>
            </w:r>
          </w:p>
        </w:tc>
        <w:tc>
          <w:tcPr>
            <w:tcW w:w="539" w:type="pct"/>
            <w:tcBorders>
              <w:top w:val="nil"/>
              <w:left w:val="nil"/>
              <w:bottom w:val="single" w:sz="4" w:space="0" w:color="auto"/>
              <w:right w:val="single" w:sz="4" w:space="0" w:color="auto"/>
            </w:tcBorders>
            <w:shd w:val="clear" w:color="auto" w:fill="auto"/>
            <w:vAlign w:val="center"/>
          </w:tcPr>
          <w:p w14:paraId="7EBB0E2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173,9/157,5</w:t>
            </w:r>
          </w:p>
        </w:tc>
        <w:tc>
          <w:tcPr>
            <w:tcW w:w="368" w:type="pct"/>
            <w:tcBorders>
              <w:top w:val="nil"/>
              <w:left w:val="nil"/>
              <w:bottom w:val="single" w:sz="4" w:space="0" w:color="auto"/>
              <w:right w:val="single" w:sz="4" w:space="0" w:color="auto"/>
            </w:tcBorders>
            <w:shd w:val="clear" w:color="auto" w:fill="auto"/>
            <w:vAlign w:val="center"/>
          </w:tcPr>
          <w:p w14:paraId="6919CC7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6B98864"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3AE3D3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86, корп 1</w:t>
            </w:r>
          </w:p>
        </w:tc>
        <w:tc>
          <w:tcPr>
            <w:tcW w:w="479" w:type="pct"/>
            <w:tcBorders>
              <w:top w:val="nil"/>
              <w:left w:val="nil"/>
              <w:bottom w:val="single" w:sz="4" w:space="0" w:color="auto"/>
              <w:right w:val="single" w:sz="4" w:space="0" w:color="auto"/>
            </w:tcBorders>
            <w:shd w:val="clear" w:color="auto" w:fill="auto"/>
            <w:noWrap/>
            <w:vAlign w:val="center"/>
          </w:tcPr>
          <w:p w14:paraId="5E6FCEB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45,1/25,1</w:t>
            </w:r>
          </w:p>
        </w:tc>
        <w:tc>
          <w:tcPr>
            <w:tcW w:w="561" w:type="pct"/>
            <w:tcBorders>
              <w:top w:val="nil"/>
              <w:left w:val="nil"/>
              <w:bottom w:val="single" w:sz="4" w:space="0" w:color="auto"/>
              <w:right w:val="single" w:sz="4" w:space="0" w:color="auto"/>
            </w:tcBorders>
            <w:shd w:val="clear" w:color="auto" w:fill="auto"/>
            <w:vAlign w:val="center"/>
          </w:tcPr>
          <w:p w14:paraId="025AD5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75,0/59,1</w:t>
            </w:r>
          </w:p>
        </w:tc>
        <w:tc>
          <w:tcPr>
            <w:tcW w:w="501" w:type="pct"/>
            <w:tcBorders>
              <w:top w:val="nil"/>
              <w:left w:val="nil"/>
              <w:bottom w:val="single" w:sz="4" w:space="0" w:color="auto"/>
              <w:right w:val="single" w:sz="4" w:space="0" w:color="auto"/>
            </w:tcBorders>
            <w:shd w:val="clear" w:color="auto" w:fill="auto"/>
            <w:noWrap/>
            <w:vAlign w:val="center"/>
          </w:tcPr>
          <w:p w14:paraId="71AAE8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41,0/23,6</w:t>
            </w:r>
          </w:p>
        </w:tc>
        <w:tc>
          <w:tcPr>
            <w:tcW w:w="539" w:type="pct"/>
            <w:tcBorders>
              <w:top w:val="nil"/>
              <w:left w:val="nil"/>
              <w:bottom w:val="single" w:sz="4" w:space="0" w:color="auto"/>
              <w:right w:val="single" w:sz="4" w:space="0" w:color="auto"/>
            </w:tcBorders>
            <w:shd w:val="clear" w:color="auto" w:fill="auto"/>
            <w:vAlign w:val="center"/>
          </w:tcPr>
          <w:p w14:paraId="44ACEF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68,2/54,8</w:t>
            </w:r>
          </w:p>
        </w:tc>
        <w:tc>
          <w:tcPr>
            <w:tcW w:w="368" w:type="pct"/>
            <w:tcBorders>
              <w:top w:val="nil"/>
              <w:left w:val="nil"/>
              <w:bottom w:val="single" w:sz="4" w:space="0" w:color="auto"/>
              <w:right w:val="single" w:sz="4" w:space="0" w:color="auto"/>
            </w:tcBorders>
            <w:shd w:val="clear" w:color="auto" w:fill="auto"/>
            <w:vAlign w:val="center"/>
          </w:tcPr>
          <w:p w14:paraId="3976341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3129A00"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6B2079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Фрунзе 2, корп 1</w:t>
            </w:r>
          </w:p>
        </w:tc>
        <w:tc>
          <w:tcPr>
            <w:tcW w:w="479" w:type="pct"/>
            <w:tcBorders>
              <w:top w:val="nil"/>
              <w:left w:val="nil"/>
              <w:bottom w:val="single" w:sz="4" w:space="0" w:color="auto"/>
              <w:right w:val="single" w:sz="4" w:space="0" w:color="auto"/>
            </w:tcBorders>
            <w:shd w:val="clear" w:color="auto" w:fill="auto"/>
            <w:noWrap/>
            <w:vAlign w:val="center"/>
          </w:tcPr>
          <w:p w14:paraId="46DB277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47,2/22,4</w:t>
            </w:r>
          </w:p>
        </w:tc>
        <w:tc>
          <w:tcPr>
            <w:tcW w:w="561" w:type="pct"/>
            <w:tcBorders>
              <w:top w:val="nil"/>
              <w:left w:val="nil"/>
              <w:bottom w:val="single" w:sz="4" w:space="0" w:color="auto"/>
              <w:right w:val="single" w:sz="4" w:space="0" w:color="auto"/>
            </w:tcBorders>
            <w:shd w:val="clear" w:color="auto" w:fill="auto"/>
            <w:vAlign w:val="center"/>
          </w:tcPr>
          <w:p w14:paraId="6084FB3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124,5/106,2</w:t>
            </w:r>
          </w:p>
        </w:tc>
        <w:tc>
          <w:tcPr>
            <w:tcW w:w="501" w:type="pct"/>
            <w:tcBorders>
              <w:top w:val="nil"/>
              <w:left w:val="nil"/>
              <w:bottom w:val="single" w:sz="4" w:space="0" w:color="auto"/>
              <w:right w:val="single" w:sz="4" w:space="0" w:color="auto"/>
            </w:tcBorders>
            <w:shd w:val="clear" w:color="auto" w:fill="auto"/>
            <w:noWrap/>
            <w:vAlign w:val="center"/>
          </w:tcPr>
          <w:p w14:paraId="68A6F6D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49,9/20,6</w:t>
            </w:r>
          </w:p>
        </w:tc>
        <w:tc>
          <w:tcPr>
            <w:tcW w:w="539" w:type="pct"/>
            <w:tcBorders>
              <w:top w:val="nil"/>
              <w:left w:val="nil"/>
              <w:bottom w:val="single" w:sz="4" w:space="0" w:color="auto"/>
              <w:right w:val="single" w:sz="4" w:space="0" w:color="auto"/>
            </w:tcBorders>
            <w:shd w:val="clear" w:color="auto" w:fill="auto"/>
            <w:vAlign w:val="center"/>
          </w:tcPr>
          <w:p w14:paraId="6857E82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118,3/99,9</w:t>
            </w:r>
          </w:p>
        </w:tc>
        <w:tc>
          <w:tcPr>
            <w:tcW w:w="368" w:type="pct"/>
            <w:tcBorders>
              <w:top w:val="nil"/>
              <w:left w:val="nil"/>
              <w:bottom w:val="single" w:sz="4" w:space="0" w:color="auto"/>
              <w:right w:val="single" w:sz="4" w:space="0" w:color="auto"/>
            </w:tcBorders>
            <w:shd w:val="clear" w:color="auto" w:fill="auto"/>
            <w:vAlign w:val="center"/>
          </w:tcPr>
          <w:p w14:paraId="0F72D2E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692DCA4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BAACBE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Планерная 4</w:t>
            </w:r>
          </w:p>
        </w:tc>
        <w:tc>
          <w:tcPr>
            <w:tcW w:w="479" w:type="pct"/>
            <w:tcBorders>
              <w:top w:val="nil"/>
              <w:left w:val="nil"/>
              <w:bottom w:val="single" w:sz="4" w:space="0" w:color="auto"/>
              <w:right w:val="single" w:sz="4" w:space="0" w:color="auto"/>
            </w:tcBorders>
            <w:shd w:val="clear" w:color="auto" w:fill="auto"/>
            <w:noWrap/>
            <w:vAlign w:val="center"/>
          </w:tcPr>
          <w:p w14:paraId="225DA8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50,5/25,1</w:t>
            </w:r>
          </w:p>
        </w:tc>
        <w:tc>
          <w:tcPr>
            <w:tcW w:w="561" w:type="pct"/>
            <w:tcBorders>
              <w:top w:val="nil"/>
              <w:left w:val="nil"/>
              <w:bottom w:val="single" w:sz="4" w:space="0" w:color="auto"/>
              <w:right w:val="single" w:sz="4" w:space="0" w:color="auto"/>
            </w:tcBorders>
            <w:shd w:val="clear" w:color="auto" w:fill="auto"/>
            <w:vAlign w:val="center"/>
          </w:tcPr>
          <w:p w14:paraId="7E1BBD9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62,6/55,4</w:t>
            </w:r>
          </w:p>
        </w:tc>
        <w:tc>
          <w:tcPr>
            <w:tcW w:w="501" w:type="pct"/>
            <w:tcBorders>
              <w:top w:val="nil"/>
              <w:left w:val="nil"/>
              <w:bottom w:val="single" w:sz="4" w:space="0" w:color="auto"/>
              <w:right w:val="single" w:sz="4" w:space="0" w:color="auto"/>
            </w:tcBorders>
            <w:shd w:val="clear" w:color="auto" w:fill="auto"/>
            <w:noWrap/>
            <w:vAlign w:val="center"/>
          </w:tcPr>
          <w:p w14:paraId="09447F0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46,4/23,9</w:t>
            </w:r>
          </w:p>
        </w:tc>
        <w:tc>
          <w:tcPr>
            <w:tcW w:w="539" w:type="pct"/>
            <w:tcBorders>
              <w:top w:val="nil"/>
              <w:left w:val="nil"/>
              <w:bottom w:val="single" w:sz="4" w:space="0" w:color="auto"/>
              <w:right w:val="single" w:sz="4" w:space="0" w:color="auto"/>
            </w:tcBorders>
            <w:shd w:val="clear" w:color="auto" w:fill="auto"/>
            <w:vAlign w:val="center"/>
          </w:tcPr>
          <w:p w14:paraId="23C911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58,2/52,1</w:t>
            </w:r>
          </w:p>
        </w:tc>
        <w:tc>
          <w:tcPr>
            <w:tcW w:w="368" w:type="pct"/>
            <w:tcBorders>
              <w:top w:val="nil"/>
              <w:left w:val="nil"/>
              <w:bottom w:val="single" w:sz="4" w:space="0" w:color="auto"/>
              <w:right w:val="single" w:sz="4" w:space="0" w:color="auto"/>
            </w:tcBorders>
            <w:shd w:val="clear" w:color="auto" w:fill="auto"/>
            <w:vAlign w:val="center"/>
          </w:tcPr>
          <w:p w14:paraId="73B7B1D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6A33DFA"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CB63C3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Новочеркасская 56</w:t>
            </w:r>
          </w:p>
        </w:tc>
        <w:tc>
          <w:tcPr>
            <w:tcW w:w="479" w:type="pct"/>
            <w:tcBorders>
              <w:top w:val="nil"/>
              <w:left w:val="nil"/>
              <w:bottom w:val="single" w:sz="4" w:space="0" w:color="auto"/>
              <w:right w:val="single" w:sz="4" w:space="0" w:color="auto"/>
            </w:tcBorders>
            <w:shd w:val="clear" w:color="auto" w:fill="auto"/>
            <w:noWrap/>
          </w:tcPr>
          <w:p w14:paraId="1631FBA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tcPr>
          <w:p w14:paraId="1690FDE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536A646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tcPr>
          <w:p w14:paraId="3399E40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tcPr>
          <w:p w14:paraId="31CDFE5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5AD0FE42"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F8D68A6"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Сахаровское шоссе, 9</w:t>
            </w:r>
          </w:p>
        </w:tc>
        <w:tc>
          <w:tcPr>
            <w:tcW w:w="479" w:type="pct"/>
            <w:tcBorders>
              <w:top w:val="nil"/>
              <w:left w:val="nil"/>
              <w:bottom w:val="single" w:sz="4" w:space="0" w:color="auto"/>
              <w:right w:val="single" w:sz="4" w:space="0" w:color="auto"/>
            </w:tcBorders>
            <w:shd w:val="clear" w:color="auto" w:fill="auto"/>
            <w:noWrap/>
          </w:tcPr>
          <w:p w14:paraId="6EF4976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noWrap/>
          </w:tcPr>
          <w:p w14:paraId="3861F27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209F65D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noWrap/>
          </w:tcPr>
          <w:p w14:paraId="1E11F1A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317118CB"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32FA939" w14:textId="77777777" w:rsidTr="009A1A13">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EB71401"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Левитана, 95А</w:t>
            </w:r>
          </w:p>
        </w:tc>
        <w:tc>
          <w:tcPr>
            <w:tcW w:w="479" w:type="pct"/>
            <w:tcBorders>
              <w:top w:val="nil"/>
              <w:left w:val="nil"/>
              <w:bottom w:val="single" w:sz="4" w:space="0" w:color="auto"/>
              <w:right w:val="single" w:sz="4" w:space="0" w:color="auto"/>
            </w:tcBorders>
            <w:shd w:val="clear" w:color="auto" w:fill="auto"/>
            <w:noWrap/>
          </w:tcPr>
          <w:p w14:paraId="70871EA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nil"/>
              <w:left w:val="nil"/>
              <w:bottom w:val="single" w:sz="4" w:space="0" w:color="auto"/>
              <w:right w:val="single" w:sz="4" w:space="0" w:color="auto"/>
            </w:tcBorders>
            <w:shd w:val="clear" w:color="auto" w:fill="auto"/>
            <w:noWrap/>
          </w:tcPr>
          <w:p w14:paraId="0AB0315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nil"/>
              <w:left w:val="nil"/>
              <w:bottom w:val="single" w:sz="4" w:space="0" w:color="auto"/>
              <w:right w:val="single" w:sz="4" w:space="0" w:color="auto"/>
            </w:tcBorders>
            <w:shd w:val="clear" w:color="auto" w:fill="auto"/>
            <w:noWrap/>
          </w:tcPr>
          <w:p w14:paraId="2462428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nil"/>
              <w:left w:val="nil"/>
              <w:bottom w:val="single" w:sz="4" w:space="0" w:color="auto"/>
              <w:right w:val="single" w:sz="4" w:space="0" w:color="auto"/>
            </w:tcBorders>
            <w:shd w:val="clear" w:color="auto" w:fill="auto"/>
            <w:noWrap/>
          </w:tcPr>
          <w:p w14:paraId="68A01A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6134D7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23CDAA1B"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67BBB5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«ЭнергоРесурс»</w:t>
            </w:r>
          </w:p>
        </w:tc>
      </w:tr>
      <w:tr w:rsidR="00961D54" w:rsidRPr="00961D54" w14:paraId="091D1BB6"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39092"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«Мамулино-2» ул. Оснабрюкская, в районе</w:t>
            </w:r>
          </w:p>
          <w:p w14:paraId="37CE04C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д.31</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759B55E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633AB36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5E00D99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1A7928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74AC17E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1D5222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CCA18"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"Мамулино-3" ул. Оснабрюкская, д. 8, корп. 1</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31A1BE4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250E8A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39D22AA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EBA0E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52BE83D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61F1FF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88D0C5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«ТВЗ»</w:t>
            </w:r>
          </w:p>
        </w:tc>
      </w:tr>
      <w:tr w:rsidR="00961D54" w:rsidRPr="00961D54" w14:paraId="152961F2"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A8068"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«ТВЗ» Петербургское шоссе, д. 45б</w:t>
            </w:r>
          </w:p>
        </w:tc>
        <w:tc>
          <w:tcPr>
            <w:tcW w:w="479" w:type="pct"/>
            <w:tcBorders>
              <w:top w:val="single" w:sz="4" w:space="0" w:color="auto"/>
              <w:left w:val="nil"/>
              <w:bottom w:val="single" w:sz="4" w:space="0" w:color="auto"/>
              <w:right w:val="single" w:sz="4" w:space="0" w:color="auto"/>
            </w:tcBorders>
            <w:shd w:val="clear" w:color="auto" w:fill="auto"/>
            <w:noWrap/>
          </w:tcPr>
          <w:p w14:paraId="4ABCCD74"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tcPr>
          <w:p w14:paraId="4822B36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tcPr>
          <w:p w14:paraId="7649759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tcPr>
          <w:p w14:paraId="7B30453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5DD484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A3C4B67"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F9F38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«Центросвармаш»</w:t>
            </w:r>
          </w:p>
        </w:tc>
      </w:tr>
      <w:tr w:rsidR="00961D54" w:rsidRPr="00961D54" w14:paraId="2105EF5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BE4"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«Центросвармаш» ул. П. Савельевой, д.47</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BDA3BC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2E33A2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0DDC8A1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0AA652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3F675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B0897E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BBC8A0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ВЧД-14 ДТВС ОАО «РЖД» ВЧД-14 ДТВС ОАО «РЖД»</w:t>
            </w:r>
          </w:p>
        </w:tc>
      </w:tr>
      <w:tr w:rsidR="00961D54" w:rsidRPr="00961D54" w14:paraId="7BB070C4"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711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ВЧД-14 ДТВС ОАО "РЖД" ул. 1-я Жёлтиковская, д.5</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0131582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5D10BD9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664644B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0C7E7C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01333A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1C7BFB4"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AE301C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УК "Лазурь"</w:t>
            </w:r>
          </w:p>
        </w:tc>
      </w:tr>
      <w:tr w:rsidR="00961D54" w:rsidRPr="00961D54" w14:paraId="5528728D"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22D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УК "Лазурь" ул. Красина, д. 46/38</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F7275B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51AF28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5D7FBD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9E541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3B01F53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CC2386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BBF80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«КОМО»</w:t>
            </w:r>
          </w:p>
        </w:tc>
      </w:tr>
      <w:tr w:rsidR="00961D54" w:rsidRPr="00961D54" w14:paraId="4B89108E"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995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«КОМО» пос. Б. Перемерки, д.90, стр. 2</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6EF3405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4F836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13D7E1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F1B002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79E1190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9DED15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44D05A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«Волжский пекарь»</w:t>
            </w:r>
          </w:p>
        </w:tc>
      </w:tr>
      <w:tr w:rsidR="00961D54" w:rsidRPr="00961D54" w14:paraId="145559DF"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242E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«Волжский пекарь» ул. Хромова, д.3</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7B9EB18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20E494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91D5D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6986F9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20FC91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3C7573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96571B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«Крикс»</w:t>
            </w:r>
          </w:p>
        </w:tc>
      </w:tr>
      <w:tr w:rsidR="00961D54" w:rsidRPr="00961D54" w14:paraId="4B4B69FA" w14:textId="77777777" w:rsidTr="009A1A13">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895A6"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Петербургское шоссе, д. 15</w:t>
            </w:r>
          </w:p>
        </w:tc>
        <w:tc>
          <w:tcPr>
            <w:tcW w:w="479" w:type="pct"/>
            <w:tcBorders>
              <w:top w:val="single" w:sz="4" w:space="0" w:color="auto"/>
              <w:left w:val="nil"/>
              <w:bottom w:val="single" w:sz="4" w:space="0" w:color="auto"/>
              <w:right w:val="single" w:sz="4" w:space="0" w:color="auto"/>
            </w:tcBorders>
            <w:shd w:val="clear" w:color="auto" w:fill="auto"/>
            <w:noWrap/>
            <w:vAlign w:val="center"/>
          </w:tcPr>
          <w:p w14:paraId="2441A02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4AAB1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2377717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84917E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672681B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bl>
    <w:p w14:paraId="3DBE2975" w14:textId="77777777" w:rsidR="00961D54" w:rsidRPr="00C95558" w:rsidRDefault="00961D54" w:rsidP="00C95558">
      <w:pPr>
        <w:spacing w:before="0" w:beforeAutospacing="0" w:after="0" w:afterAutospacing="0"/>
        <w:ind w:firstLine="0"/>
        <w:rPr>
          <w:rFonts w:ascii="Arial" w:hAnsi="Arial" w:cs="Arial"/>
          <w:color w:val="000000"/>
          <w:sz w:val="24"/>
          <w:szCs w:val="24"/>
          <w:lang w:eastAsia="ru-RU"/>
        </w:rPr>
        <w:sectPr w:rsidR="00961D54" w:rsidRPr="00C95558" w:rsidSect="00A30E10">
          <w:headerReference w:type="default" r:id="rId86"/>
          <w:footerReference w:type="default" r:id="rId87"/>
          <w:pgSz w:w="11906" w:h="16838"/>
          <w:pgMar w:top="1134" w:right="850" w:bottom="1134" w:left="1701" w:header="708" w:footer="709" w:gutter="0"/>
          <w:cols w:space="708"/>
          <w:docGrid w:linePitch="360"/>
        </w:sectPr>
      </w:pPr>
    </w:p>
    <w:p w14:paraId="0CDD6567" w14:textId="4AC87EA7" w:rsidR="008874C0" w:rsidRPr="00787FCB" w:rsidRDefault="00851A7E" w:rsidP="00787FCB">
      <w:pPr>
        <w:pStyle w:val="1"/>
        <w:rPr>
          <w:lang w:eastAsia="ru-RU"/>
        </w:rPr>
      </w:pPr>
      <w:bookmarkStart w:id="424" w:name="_Toc101038132"/>
      <w:r>
        <w:rPr>
          <w:lang w:eastAsia="ru-RU"/>
        </w:rPr>
        <w:t>1</w:t>
      </w:r>
      <w:r w:rsidR="00934E4E">
        <w:rPr>
          <w:lang w:eastAsia="ru-RU"/>
        </w:rPr>
        <w:t>1</w:t>
      </w:r>
      <w:r w:rsidR="008874C0" w:rsidRPr="00787FCB">
        <w:rPr>
          <w:lang w:eastAsia="ru-RU"/>
        </w:rPr>
        <w:t xml:space="preserve"> ОПИСАНИЕ ИЗМЕНЕНИЯ ГИДРАВЛИЧЕСКИХ РЕЖИМОВ С УЧЕТОМ ИЗМЕНЕНИЙ В СОСТАВЕ ОБОРУДОВАНИЯ ИСТОЧНИКОВ ТЕПЛОВО</w:t>
      </w:r>
      <w:r w:rsidR="005676D5" w:rsidRPr="00787FCB">
        <w:rPr>
          <w:lang w:eastAsia="ru-RU"/>
        </w:rPr>
        <w:t>Й</w:t>
      </w:r>
      <w:r w:rsidR="008874C0" w:rsidRPr="00787FCB">
        <w:rPr>
          <w:lang w:eastAsia="ru-RU"/>
        </w:rPr>
        <w:t xml:space="preserve"> ЭНЕРГИИ, ТЕПЛОВОЙ СЕТИ И ТЕПЛОПОТРЕБЛЯЮЩИХ УСТАНОВОК ЗА ПЕРИОД, ПРЕДШЕСТВУЮЩИЙ АКТУАЛИЗАЦИИ СХЕМЫ ТЕПЛОСНАБЖЕНИЯ</w:t>
      </w:r>
      <w:bookmarkEnd w:id="424"/>
      <w:r w:rsidR="008874C0" w:rsidRPr="00787FCB">
        <w:rPr>
          <w:lang w:eastAsia="ru-RU"/>
        </w:rPr>
        <w:t xml:space="preserve"> </w:t>
      </w:r>
    </w:p>
    <w:p w14:paraId="228DFE80" w14:textId="26F007FB" w:rsidR="008874C0" w:rsidRPr="007E07AF" w:rsidRDefault="00851A7E" w:rsidP="00787FCB">
      <w:pPr>
        <w:spacing w:before="0" w:beforeAutospacing="0" w:after="0" w:afterAutospacing="0"/>
        <w:rPr>
          <w:rFonts w:ascii="Arial" w:hAnsi="Arial" w:cs="Arial"/>
          <w:sz w:val="24"/>
          <w:szCs w:val="24"/>
        </w:rPr>
      </w:pPr>
      <w:r>
        <w:rPr>
          <w:rFonts w:ascii="Arial" w:hAnsi="Arial" w:cs="Arial"/>
          <w:sz w:val="24"/>
          <w:szCs w:val="24"/>
        </w:rPr>
        <w:t xml:space="preserve">Электронная модель системы теплоснабжения г. Твери актуализирована с учетом </w:t>
      </w:r>
      <w:r w:rsidR="00C95558">
        <w:rPr>
          <w:rFonts w:ascii="Arial" w:hAnsi="Arial" w:cs="Arial"/>
          <w:sz w:val="24"/>
          <w:szCs w:val="24"/>
        </w:rPr>
        <w:t>вновь подключенных абонентов, выполненных мероприятий по строительству и реконструкции тепловых сетей за период, предшествующий актуализации Схемы теплоснабжения.</w:t>
      </w:r>
      <w:r w:rsidR="000E014B">
        <w:rPr>
          <w:rFonts w:ascii="Arial" w:hAnsi="Arial" w:cs="Arial"/>
          <w:sz w:val="24"/>
          <w:szCs w:val="24"/>
        </w:rPr>
        <w:t xml:space="preserve"> </w:t>
      </w:r>
    </w:p>
    <w:sectPr w:rsidR="008874C0" w:rsidRPr="007E07AF" w:rsidSect="00A30E10">
      <w:footerReference w:type="default" r:id="rId88"/>
      <w:pgSz w:w="11906" w:h="16838"/>
      <w:pgMar w:top="1134" w:right="850"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9BDE" w14:textId="77777777" w:rsidR="00A7446E" w:rsidRDefault="00A7446E" w:rsidP="00B0163C">
      <w:pPr>
        <w:spacing w:before="0" w:after="0" w:line="240" w:lineRule="auto"/>
      </w:pPr>
      <w:r>
        <w:separator/>
      </w:r>
    </w:p>
  </w:endnote>
  <w:endnote w:type="continuationSeparator" w:id="0">
    <w:p w14:paraId="6E156B74" w14:textId="77777777" w:rsidR="00A7446E" w:rsidRDefault="00A7446E" w:rsidP="00B01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2652" w14:textId="567952F8" w:rsidR="000E0732" w:rsidRPr="00B073E1" w:rsidRDefault="000E0732" w:rsidP="00BB2FB6">
    <w:pPr>
      <w:pStyle w:val="af1"/>
      <w:pBdr>
        <w:top w:val="thinThickSmallGap" w:sz="24" w:space="1" w:color="auto"/>
      </w:pBdr>
      <w:spacing w:beforeAutospacing="0" w:afterAutospacing="0"/>
      <w:ind w:firstLine="0"/>
      <w:rPr>
        <w:rFonts w:ascii="Arial" w:eastAsiaTheme="majorEastAsia" w:hAnsi="Arial" w:cs="Arial"/>
        <w:sz w:val="20"/>
        <w:lang w:val="en-US"/>
      </w:rPr>
    </w:pPr>
    <w:r>
      <w:rPr>
        <w:rFonts w:ascii="Arial" w:eastAsiaTheme="majorEastAsia" w:hAnsi="Arial" w:cs="Arial"/>
        <w:sz w:val="20"/>
      </w:rPr>
      <w:t xml:space="preserve">                                                                 </w:t>
    </w:r>
    <w:r w:rsidRPr="008D42BD">
      <w:rPr>
        <w:rFonts w:ascii="Arial" w:eastAsiaTheme="majorEastAsia" w:hAnsi="Arial" w:cs="Arial"/>
        <w:sz w:val="20"/>
      </w:rPr>
      <w:t>ЭНИН.ПСТ.003.000</w:t>
    </w:r>
    <w:r w:rsidRPr="008D42BD">
      <w:rPr>
        <w:rFonts w:ascii="Arial" w:eastAsiaTheme="majorEastAsia" w:hAnsi="Arial" w:cs="Arial"/>
        <w:sz w:val="20"/>
      </w:rPr>
      <w:ptab w:relativeTo="margin" w:alignment="right" w:leader="none"/>
    </w:r>
    <w:r>
      <w:rPr>
        <w:rFonts w:ascii="Arial" w:eastAsiaTheme="majorEastAsia" w:hAnsi="Arial" w:cs="Arial"/>
        <w:sz w:val="20"/>
        <w:lang w:val="en-US"/>
      </w:rPr>
      <w:t>2</w:t>
    </w:r>
  </w:p>
  <w:p w14:paraId="5CB08A41" w14:textId="77777777" w:rsidR="000E0732" w:rsidRDefault="000E0732">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D211" w14:textId="7FA87B55"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inorEastAsia" w:hAnsi="Arial" w:cs="Arial"/>
        <w:noProof/>
        <w:sz w:val="18"/>
        <w:szCs w:val="18"/>
      </w:rPr>
      <w:t>55</w:t>
    </w:r>
    <w:r w:rsidRPr="00B80EE8">
      <w:rPr>
        <w:rFonts w:ascii="Arial" w:eastAsiaTheme="majorEastAsia"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288B" w14:textId="12503D02"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inorEastAsia" w:hAnsi="Arial" w:cs="Arial"/>
        <w:noProof/>
        <w:sz w:val="18"/>
        <w:szCs w:val="18"/>
      </w:rPr>
      <w:t>57</w:t>
    </w:r>
    <w:r w:rsidRPr="00B80EE8">
      <w:rPr>
        <w:rFonts w:ascii="Arial" w:eastAsiaTheme="majorEastAsia"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B848" w14:textId="78BAACA1"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2149C6">
      <w:rPr>
        <w:rFonts w:ascii="Arial Narrow" w:eastAsia="Times New Roman" w:hAnsi="Arial Narrow" w:cs="Arial"/>
        <w:sz w:val="18"/>
        <w:szCs w:val="18"/>
      </w:rPr>
      <w:tab/>
    </w:r>
    <w:r w:rsidRPr="002149C6">
      <w:rPr>
        <w:rFonts w:ascii="Arial" w:eastAsia="Times New Roman" w:hAnsi="Arial" w:cs="Arial"/>
        <w:sz w:val="18"/>
        <w:szCs w:val="18"/>
      </w:rPr>
      <w:t>ПСТ.ОМ.</w:t>
    </w:r>
    <w:r>
      <w:rPr>
        <w:rFonts w:ascii="Arial" w:eastAsia="Times New Roman" w:hAnsi="Arial" w:cs="Arial"/>
        <w:sz w:val="18"/>
        <w:szCs w:val="18"/>
      </w:rPr>
      <w:t>69-40</w:t>
    </w:r>
    <w:r w:rsidRPr="002149C6">
      <w:rPr>
        <w:rFonts w:ascii="Arial" w:eastAsia="Times New Roman" w:hAnsi="Arial" w:cs="Arial"/>
        <w:sz w:val="18"/>
        <w:szCs w:val="18"/>
      </w:rPr>
      <w:t>.003.000</w:t>
    </w:r>
    <w:r w:rsidRPr="002149C6">
      <w:rPr>
        <w:rFonts w:ascii="Arial" w:eastAsia="Times New Roman" w:hAnsi="Arial" w:cs="Arial"/>
        <w:sz w:val="18"/>
        <w:szCs w:val="18"/>
      </w:rPr>
      <w:tab/>
    </w:r>
    <w:r w:rsidRPr="002149C6">
      <w:rPr>
        <w:rFonts w:ascii="Arial" w:eastAsia="Times New Roman" w:hAnsi="Arial" w:cs="Arial"/>
        <w:sz w:val="18"/>
        <w:szCs w:val="18"/>
      </w:rPr>
      <w:fldChar w:fldCharType="begin"/>
    </w:r>
    <w:r w:rsidRPr="00B80EE8">
      <w:rPr>
        <w:rFonts w:ascii="Arial" w:hAnsi="Arial" w:cs="Arial"/>
        <w:sz w:val="18"/>
        <w:szCs w:val="18"/>
      </w:rPr>
      <w:instrText>PAGE   \* MERGEFORMAT</w:instrText>
    </w:r>
    <w:r w:rsidRPr="002149C6">
      <w:rPr>
        <w:rFonts w:ascii="Arial" w:eastAsia="Times New Roman" w:hAnsi="Arial" w:cs="Arial"/>
        <w:sz w:val="18"/>
        <w:szCs w:val="18"/>
      </w:rPr>
      <w:fldChar w:fldCharType="separate"/>
    </w:r>
    <w:r w:rsidR="009A1A13" w:rsidRPr="009A1A13">
      <w:rPr>
        <w:rFonts w:ascii="Arial" w:eastAsia="Times New Roman" w:hAnsi="Arial" w:cs="Arial"/>
        <w:noProof/>
        <w:sz w:val="18"/>
        <w:szCs w:val="18"/>
      </w:rPr>
      <w:t>20</w:t>
    </w:r>
    <w:r w:rsidRPr="002149C6">
      <w:rPr>
        <w:rFonts w:ascii="Arial" w:eastAsia="Times New Roman"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CF02" w14:textId="639A8F6F"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40</w:t>
    </w:r>
    <w:r w:rsidRPr="00B80EE8">
      <w:rPr>
        <w:rFonts w:ascii="Arial" w:eastAsiaTheme="majorEastAsia"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8A5C" w14:textId="7652BCEF"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43</w:t>
    </w:r>
    <w:r w:rsidRPr="00B80EE8">
      <w:rPr>
        <w:rFonts w:ascii="Arial" w:eastAsiaTheme="majorEastAsia"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91C4B" w14:textId="0C460402"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44</w:t>
    </w:r>
    <w:r w:rsidRPr="00B80EE8">
      <w:rPr>
        <w:rFonts w:ascii="Arial" w:eastAsiaTheme="majorEastAsia"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06D1" w14:textId="5FE4AD20"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45</w:t>
    </w:r>
    <w:r w:rsidRPr="00B80EE8">
      <w:rPr>
        <w:rFonts w:ascii="Arial" w:eastAsiaTheme="majorEastAsia"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D54E" w14:textId="7642CD46"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49</w:t>
    </w:r>
    <w:r w:rsidRPr="00B80EE8">
      <w:rPr>
        <w:rFonts w:ascii="Arial" w:eastAsiaTheme="majorEastAsia"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3ED1" w14:textId="205298EF"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52</w:t>
    </w:r>
    <w:r w:rsidRPr="00B80EE8">
      <w:rPr>
        <w:rFonts w:ascii="Arial" w:eastAsiaTheme="majorEastAsia" w:hAnsi="Arial" w:cs="Arial"/>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D3C4" w14:textId="7205ABC8"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A1A13" w:rsidRPr="009A1A13">
      <w:rPr>
        <w:rFonts w:ascii="Arial" w:eastAsiaTheme="majorEastAsia" w:hAnsi="Arial" w:cs="Arial"/>
        <w:noProof/>
        <w:sz w:val="18"/>
        <w:szCs w:val="18"/>
      </w:rPr>
      <w:t>54</w:t>
    </w:r>
    <w:r w:rsidRPr="00B80EE8">
      <w:rPr>
        <w:rFonts w:ascii="Arial" w:eastAsiaTheme="majorEastAsia"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71F8" w14:textId="77777777" w:rsidR="00A7446E" w:rsidRDefault="00A7446E" w:rsidP="00B0163C">
      <w:pPr>
        <w:spacing w:before="0" w:after="0" w:line="240" w:lineRule="auto"/>
      </w:pPr>
      <w:r>
        <w:separator/>
      </w:r>
    </w:p>
  </w:footnote>
  <w:footnote w:type="continuationSeparator" w:id="0">
    <w:p w14:paraId="6B68504C" w14:textId="77777777" w:rsidR="00A7446E" w:rsidRDefault="00A7446E" w:rsidP="00B016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5669" w14:textId="77777777" w:rsidR="000E0732" w:rsidRDefault="000E0732" w:rsidP="00327DA0">
    <w:pPr>
      <w:pStyle w:val="af"/>
      <w:spacing w:before="100" w:after="1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213F" w14:textId="0CAA6CFF"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w:t>
    </w:r>
    <w:r w:rsidR="009A1A13">
      <w:rPr>
        <w:rFonts w:ascii="Arial" w:hAnsi="Arial" w:cs="Arial"/>
        <w:sz w:val="14"/>
        <w:szCs w:val="14"/>
      </w:rPr>
      <w:t>3</w:t>
    </w:r>
    <w:r>
      <w:rPr>
        <w:rFonts w:ascii="Arial" w:hAnsi="Arial" w:cs="Arial"/>
        <w:sz w:val="14"/>
        <w:szCs w:val="14"/>
      </w:rPr>
      <w:t xml:space="preserve"> ГОД</w:t>
    </w:r>
    <w:r w:rsidRPr="00B80EE8">
      <w:rPr>
        <w:rFonts w:ascii="Arial" w:hAnsi="Arial" w:cs="Arial"/>
        <w:sz w:val="14"/>
        <w:szCs w:val="14"/>
      </w:rPr>
      <w:t>)</w:t>
    </w:r>
  </w:p>
  <w:p w14:paraId="1B805477" w14:textId="0A5AB5F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5352642"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5C4C" w14:textId="4083B112"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w:t>
    </w:r>
    <w:r w:rsidR="009A1A13" w:rsidRPr="009A1A13">
      <w:rPr>
        <w:rFonts w:ascii="Arial" w:hAnsi="Arial" w:cs="Arial"/>
        <w:sz w:val="14"/>
        <w:szCs w:val="14"/>
      </w:rPr>
      <w:t>3</w:t>
    </w:r>
    <w:r>
      <w:rPr>
        <w:rFonts w:ascii="Arial" w:hAnsi="Arial" w:cs="Arial"/>
        <w:sz w:val="14"/>
        <w:szCs w:val="14"/>
      </w:rPr>
      <w:t xml:space="preserve"> ГОД</w:t>
    </w:r>
    <w:r w:rsidRPr="00B80EE8">
      <w:rPr>
        <w:rFonts w:ascii="Arial" w:hAnsi="Arial" w:cs="Arial"/>
        <w:sz w:val="14"/>
        <w:szCs w:val="14"/>
      </w:rPr>
      <w:t>)</w:t>
    </w:r>
  </w:p>
  <w:p w14:paraId="4D99D535" w14:textId="3F95002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1952700"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A4B6" w14:textId="2C987DEF"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w:t>
    </w:r>
    <w:r w:rsidR="009A1A13" w:rsidRPr="009A1A13">
      <w:rPr>
        <w:rFonts w:ascii="Arial" w:hAnsi="Arial" w:cs="Arial"/>
        <w:sz w:val="14"/>
        <w:szCs w:val="14"/>
      </w:rPr>
      <w:t>3</w:t>
    </w:r>
    <w:r>
      <w:rPr>
        <w:rFonts w:ascii="Arial" w:hAnsi="Arial" w:cs="Arial"/>
        <w:sz w:val="14"/>
        <w:szCs w:val="14"/>
      </w:rPr>
      <w:t xml:space="preserve"> ГОД</w:t>
    </w:r>
    <w:r w:rsidRPr="00B80EE8">
      <w:rPr>
        <w:rFonts w:ascii="Arial" w:hAnsi="Arial" w:cs="Arial"/>
        <w:sz w:val="14"/>
        <w:szCs w:val="14"/>
      </w:rPr>
      <w:t>)</w:t>
    </w:r>
  </w:p>
  <w:p w14:paraId="2B00B9BA" w14:textId="030D341C"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55E1E5B7"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7B1"/>
    <w:multiLevelType w:val="multilevel"/>
    <w:tmpl w:val="89E69C22"/>
    <w:lvl w:ilvl="0">
      <w:start w:val="1"/>
      <w:numFmt w:val="bullet"/>
      <w:lvlText w:val=""/>
      <w:lvlJc w:val="left"/>
      <w:pPr>
        <w:tabs>
          <w:tab w:val="num" w:pos="-6368"/>
        </w:tabs>
        <w:ind w:left="-6368" w:hanging="360"/>
      </w:pPr>
      <w:rPr>
        <w:rFonts w:ascii="Symbol" w:hAnsi="Symbol" w:hint="default"/>
        <w:sz w:val="20"/>
      </w:rPr>
    </w:lvl>
    <w:lvl w:ilvl="1" w:tentative="1">
      <w:start w:val="1"/>
      <w:numFmt w:val="bullet"/>
      <w:lvlText w:val=""/>
      <w:lvlJc w:val="left"/>
      <w:pPr>
        <w:tabs>
          <w:tab w:val="num" w:pos="-5648"/>
        </w:tabs>
        <w:ind w:left="-5648" w:hanging="360"/>
      </w:pPr>
      <w:rPr>
        <w:rFonts w:ascii="Symbol" w:hAnsi="Symbol" w:hint="default"/>
        <w:sz w:val="20"/>
      </w:rPr>
    </w:lvl>
    <w:lvl w:ilvl="2" w:tentative="1">
      <w:start w:val="1"/>
      <w:numFmt w:val="bullet"/>
      <w:lvlText w:val=""/>
      <w:lvlJc w:val="left"/>
      <w:pPr>
        <w:tabs>
          <w:tab w:val="num" w:pos="-4928"/>
        </w:tabs>
        <w:ind w:left="-4928" w:hanging="360"/>
      </w:pPr>
      <w:rPr>
        <w:rFonts w:ascii="Symbol" w:hAnsi="Symbol" w:hint="default"/>
        <w:sz w:val="20"/>
      </w:rPr>
    </w:lvl>
    <w:lvl w:ilvl="3" w:tentative="1">
      <w:start w:val="1"/>
      <w:numFmt w:val="bullet"/>
      <w:lvlText w:val=""/>
      <w:lvlJc w:val="left"/>
      <w:pPr>
        <w:tabs>
          <w:tab w:val="num" w:pos="-4208"/>
        </w:tabs>
        <w:ind w:left="-4208" w:hanging="360"/>
      </w:pPr>
      <w:rPr>
        <w:rFonts w:ascii="Symbol" w:hAnsi="Symbol" w:hint="default"/>
        <w:sz w:val="20"/>
      </w:rPr>
    </w:lvl>
    <w:lvl w:ilvl="4" w:tentative="1">
      <w:start w:val="1"/>
      <w:numFmt w:val="bullet"/>
      <w:lvlText w:val=""/>
      <w:lvlJc w:val="left"/>
      <w:pPr>
        <w:tabs>
          <w:tab w:val="num" w:pos="-3488"/>
        </w:tabs>
        <w:ind w:left="-3488" w:hanging="360"/>
      </w:pPr>
      <w:rPr>
        <w:rFonts w:ascii="Symbol" w:hAnsi="Symbol" w:hint="default"/>
        <w:sz w:val="20"/>
      </w:rPr>
    </w:lvl>
    <w:lvl w:ilvl="5" w:tentative="1">
      <w:start w:val="1"/>
      <w:numFmt w:val="bullet"/>
      <w:lvlText w:val=""/>
      <w:lvlJc w:val="left"/>
      <w:pPr>
        <w:tabs>
          <w:tab w:val="num" w:pos="-2768"/>
        </w:tabs>
        <w:ind w:left="-2768" w:hanging="360"/>
      </w:pPr>
      <w:rPr>
        <w:rFonts w:ascii="Symbol" w:hAnsi="Symbol" w:hint="default"/>
        <w:sz w:val="20"/>
      </w:rPr>
    </w:lvl>
    <w:lvl w:ilvl="6" w:tentative="1">
      <w:start w:val="1"/>
      <w:numFmt w:val="bullet"/>
      <w:lvlText w:val=""/>
      <w:lvlJc w:val="left"/>
      <w:pPr>
        <w:tabs>
          <w:tab w:val="num" w:pos="-2048"/>
        </w:tabs>
        <w:ind w:left="-2048" w:hanging="360"/>
      </w:pPr>
      <w:rPr>
        <w:rFonts w:ascii="Symbol" w:hAnsi="Symbol" w:hint="default"/>
        <w:sz w:val="20"/>
      </w:rPr>
    </w:lvl>
    <w:lvl w:ilvl="7" w:tentative="1">
      <w:start w:val="1"/>
      <w:numFmt w:val="bullet"/>
      <w:lvlText w:val=""/>
      <w:lvlJc w:val="left"/>
      <w:pPr>
        <w:tabs>
          <w:tab w:val="num" w:pos="-1328"/>
        </w:tabs>
        <w:ind w:left="-1328" w:hanging="360"/>
      </w:pPr>
      <w:rPr>
        <w:rFonts w:ascii="Symbol" w:hAnsi="Symbol" w:hint="default"/>
        <w:sz w:val="20"/>
      </w:rPr>
    </w:lvl>
    <w:lvl w:ilvl="8" w:tentative="1">
      <w:start w:val="1"/>
      <w:numFmt w:val="bullet"/>
      <w:lvlText w:val=""/>
      <w:lvlJc w:val="left"/>
      <w:pPr>
        <w:tabs>
          <w:tab w:val="num" w:pos="-608"/>
        </w:tabs>
        <w:ind w:left="-608" w:hanging="360"/>
      </w:pPr>
      <w:rPr>
        <w:rFonts w:ascii="Symbol" w:hAnsi="Symbol" w:hint="default"/>
        <w:sz w:val="20"/>
      </w:rPr>
    </w:lvl>
  </w:abstractNum>
  <w:abstractNum w:abstractNumId="1" w15:restartNumberingAfterBreak="0">
    <w:nsid w:val="0D2D1964"/>
    <w:multiLevelType w:val="hybridMultilevel"/>
    <w:tmpl w:val="5306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D78"/>
    <w:multiLevelType w:val="multilevel"/>
    <w:tmpl w:val="C3E8261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2267214"/>
    <w:multiLevelType w:val="hybridMultilevel"/>
    <w:tmpl w:val="83AA8AA8"/>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F01EB"/>
    <w:multiLevelType w:val="hybridMultilevel"/>
    <w:tmpl w:val="8AE26278"/>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71DE1"/>
    <w:multiLevelType w:val="multilevel"/>
    <w:tmpl w:val="D84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D542A"/>
    <w:multiLevelType w:val="hybridMultilevel"/>
    <w:tmpl w:val="C8B0A6EC"/>
    <w:lvl w:ilvl="0" w:tplc="CA8E6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B47E33"/>
    <w:multiLevelType w:val="hybridMultilevel"/>
    <w:tmpl w:val="5E6A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A6816"/>
    <w:multiLevelType w:val="hybridMultilevel"/>
    <w:tmpl w:val="EA1E40AC"/>
    <w:lvl w:ilvl="0" w:tplc="EAC2A44E">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35244E6"/>
    <w:multiLevelType w:val="hybridMultilevel"/>
    <w:tmpl w:val="FE8620C6"/>
    <w:lvl w:ilvl="0" w:tplc="47EA4202">
      <w:start w:val="1"/>
      <w:numFmt w:val="bullet"/>
      <w:lvlText w:val=""/>
      <w:lvlJc w:val="left"/>
      <w:pPr>
        <w:ind w:left="1429" w:hanging="360"/>
      </w:pPr>
      <w:rPr>
        <w:rFonts w:ascii="Symbol" w:hAnsi="Symbol" w:hint="default"/>
      </w:rPr>
    </w:lvl>
    <w:lvl w:ilvl="1" w:tplc="47EA420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8F60F0"/>
    <w:multiLevelType w:val="multilevel"/>
    <w:tmpl w:val="5EF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44308"/>
    <w:multiLevelType w:val="hybridMultilevel"/>
    <w:tmpl w:val="D99EF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F03F5"/>
    <w:multiLevelType w:val="hybridMultilevel"/>
    <w:tmpl w:val="050E37D8"/>
    <w:lvl w:ilvl="0" w:tplc="3DF2D8E4">
      <w:start w:val="1"/>
      <w:numFmt w:val="bullet"/>
      <w:lvlText w:val=""/>
      <w:lvlJc w:val="left"/>
      <w:pPr>
        <w:ind w:left="80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7587B"/>
    <w:multiLevelType w:val="hybridMultilevel"/>
    <w:tmpl w:val="65C6C7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210580"/>
    <w:multiLevelType w:val="hybridMultilevel"/>
    <w:tmpl w:val="3F2E5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328F0"/>
    <w:multiLevelType w:val="hybridMultilevel"/>
    <w:tmpl w:val="C0AE7D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173E1B"/>
    <w:multiLevelType w:val="multilevel"/>
    <w:tmpl w:val="3C04B0C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94E4C"/>
    <w:multiLevelType w:val="hybridMultilevel"/>
    <w:tmpl w:val="E08AD1CE"/>
    <w:lvl w:ilvl="0" w:tplc="47EA42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E6608A1"/>
    <w:multiLevelType w:val="hybridMultilevel"/>
    <w:tmpl w:val="287801C6"/>
    <w:lvl w:ilvl="0" w:tplc="8716CB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455581"/>
    <w:multiLevelType w:val="hybridMultilevel"/>
    <w:tmpl w:val="B984B0C2"/>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F72B9"/>
    <w:multiLevelType w:val="hybridMultilevel"/>
    <w:tmpl w:val="F5ECF02E"/>
    <w:lvl w:ilvl="0" w:tplc="E40062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AB014C8"/>
    <w:multiLevelType w:val="hybridMultilevel"/>
    <w:tmpl w:val="09A2F55A"/>
    <w:lvl w:ilvl="0" w:tplc="47EA4202">
      <w:start w:val="1"/>
      <w:numFmt w:val="bullet"/>
      <w:lvlText w:val=""/>
      <w:lvlJc w:val="left"/>
      <w:pPr>
        <w:ind w:left="1486" w:hanging="360"/>
      </w:pPr>
      <w:rPr>
        <w:rFonts w:ascii="Symbol" w:hAnsi="Symbol" w:hint="default"/>
      </w:rPr>
    </w:lvl>
    <w:lvl w:ilvl="1" w:tplc="30FEC780">
      <w:numFmt w:val="bullet"/>
      <w:lvlText w:val="•"/>
      <w:lvlJc w:val="left"/>
      <w:pPr>
        <w:ind w:left="2206" w:hanging="360"/>
      </w:pPr>
      <w:rPr>
        <w:rFonts w:ascii="Arial" w:eastAsia="Calibri" w:hAnsi="Arial" w:cs="Arial"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549D5723"/>
    <w:multiLevelType w:val="hybridMultilevel"/>
    <w:tmpl w:val="2A6E208A"/>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9C4F3C"/>
    <w:multiLevelType w:val="multilevel"/>
    <w:tmpl w:val="CEA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B03FE"/>
    <w:multiLevelType w:val="hybridMultilevel"/>
    <w:tmpl w:val="8BD63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C01D28"/>
    <w:multiLevelType w:val="hybridMultilevel"/>
    <w:tmpl w:val="CE96ECC6"/>
    <w:lvl w:ilvl="0" w:tplc="08A6152A">
      <w:start w:val="1"/>
      <w:numFmt w:val="decimal"/>
      <w:lvlText w:val="%1."/>
      <w:lvlJc w:val="left"/>
      <w:pPr>
        <w:ind w:left="1920" w:hanging="360"/>
      </w:pPr>
      <w:rPr>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59734D59"/>
    <w:multiLevelType w:val="hybridMultilevel"/>
    <w:tmpl w:val="40044D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C0E503B"/>
    <w:multiLevelType w:val="multilevel"/>
    <w:tmpl w:val="418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47D99"/>
    <w:multiLevelType w:val="hybridMultilevel"/>
    <w:tmpl w:val="32B0F4F2"/>
    <w:lvl w:ilvl="0" w:tplc="47EA4202">
      <w:start w:val="1"/>
      <w:numFmt w:val="bullet"/>
      <w:lvlText w:val=""/>
      <w:lvlJc w:val="left"/>
      <w:pPr>
        <w:ind w:left="720" w:hanging="360"/>
      </w:pPr>
      <w:rPr>
        <w:rFonts w:ascii="Symbol" w:hAnsi="Symbol" w:hint="default"/>
      </w:rPr>
    </w:lvl>
    <w:lvl w:ilvl="1" w:tplc="47EA42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C45152"/>
    <w:multiLevelType w:val="hybridMultilevel"/>
    <w:tmpl w:val="7260462E"/>
    <w:lvl w:ilvl="0" w:tplc="89AC2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45119D"/>
    <w:multiLevelType w:val="hybridMultilevel"/>
    <w:tmpl w:val="EE26D472"/>
    <w:lvl w:ilvl="0" w:tplc="47EA42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9D5911"/>
    <w:multiLevelType w:val="hybridMultilevel"/>
    <w:tmpl w:val="93AEDDC4"/>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732E86"/>
    <w:multiLevelType w:val="multilevel"/>
    <w:tmpl w:val="F8E4094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9BE7737"/>
    <w:multiLevelType w:val="hybridMultilevel"/>
    <w:tmpl w:val="B3D68EE6"/>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DE45B6"/>
    <w:multiLevelType w:val="multilevel"/>
    <w:tmpl w:val="14B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B80DF1"/>
    <w:multiLevelType w:val="multilevel"/>
    <w:tmpl w:val="126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C5D28"/>
    <w:multiLevelType w:val="multilevel"/>
    <w:tmpl w:val="067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550AE5"/>
    <w:multiLevelType w:val="multilevel"/>
    <w:tmpl w:val="4A1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74609B"/>
    <w:multiLevelType w:val="hybridMultilevel"/>
    <w:tmpl w:val="85BE4A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34"/>
  </w:num>
  <w:num w:numId="3">
    <w:abstractNumId w:val="20"/>
  </w:num>
  <w:num w:numId="4">
    <w:abstractNumId w:val="28"/>
  </w:num>
  <w:num w:numId="5">
    <w:abstractNumId w:val="0"/>
  </w:num>
  <w:num w:numId="6">
    <w:abstractNumId w:val="36"/>
  </w:num>
  <w:num w:numId="7">
    <w:abstractNumId w:val="18"/>
  </w:num>
  <w:num w:numId="8">
    <w:abstractNumId w:val="32"/>
  </w:num>
  <w:num w:numId="9">
    <w:abstractNumId w:val="2"/>
  </w:num>
  <w:num w:numId="10">
    <w:abstractNumId w:val="21"/>
  </w:num>
  <w:num w:numId="11">
    <w:abstractNumId w:val="5"/>
  </w:num>
  <w:num w:numId="12">
    <w:abstractNumId w:val="15"/>
  </w:num>
  <w:num w:numId="13">
    <w:abstractNumId w:val="31"/>
  </w:num>
  <w:num w:numId="14">
    <w:abstractNumId w:val="19"/>
  </w:num>
  <w:num w:numId="15">
    <w:abstractNumId w:val="38"/>
  </w:num>
  <w:num w:numId="16">
    <w:abstractNumId w:val="3"/>
  </w:num>
  <w:num w:numId="17">
    <w:abstractNumId w:val="22"/>
  </w:num>
  <w:num w:numId="18">
    <w:abstractNumId w:val="11"/>
  </w:num>
  <w:num w:numId="19">
    <w:abstractNumId w:val="1"/>
  </w:num>
  <w:num w:numId="20">
    <w:abstractNumId w:val="29"/>
  </w:num>
  <w:num w:numId="21">
    <w:abstractNumId w:val="33"/>
  </w:num>
  <w:num w:numId="22">
    <w:abstractNumId w:val="13"/>
  </w:num>
  <w:num w:numId="23">
    <w:abstractNumId w:val="10"/>
  </w:num>
  <w:num w:numId="24">
    <w:abstractNumId w:val="35"/>
  </w:num>
  <w:num w:numId="25">
    <w:abstractNumId w:val="16"/>
  </w:num>
  <w:num w:numId="26">
    <w:abstractNumId w:val="23"/>
  </w:num>
  <w:num w:numId="27">
    <w:abstractNumId w:val="7"/>
  </w:num>
  <w:num w:numId="28">
    <w:abstractNumId w:val="12"/>
  </w:num>
  <w:num w:numId="29">
    <w:abstractNumId w:val="25"/>
  </w:num>
  <w:num w:numId="30">
    <w:abstractNumId w:val="24"/>
  </w:num>
  <w:num w:numId="31">
    <w:abstractNumId w:val="17"/>
  </w:num>
  <w:num w:numId="32">
    <w:abstractNumId w:val="8"/>
  </w:num>
  <w:num w:numId="33">
    <w:abstractNumId w:val="37"/>
  </w:num>
  <w:num w:numId="34">
    <w:abstractNumId w:val="6"/>
  </w:num>
  <w:num w:numId="35">
    <w:abstractNumId w:val="30"/>
  </w:num>
  <w:num w:numId="36">
    <w:abstractNumId w:val="9"/>
  </w:num>
  <w:num w:numId="37">
    <w:abstractNumId w:val="14"/>
  </w:num>
  <w:num w:numId="38">
    <w:abstractNumId w:val="26"/>
  </w:num>
  <w:num w:numId="3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5"/>
    <w:rsid w:val="00000E24"/>
    <w:rsid w:val="0000133D"/>
    <w:rsid w:val="00005855"/>
    <w:rsid w:val="00006821"/>
    <w:rsid w:val="00010F60"/>
    <w:rsid w:val="00012D13"/>
    <w:rsid w:val="00017FDD"/>
    <w:rsid w:val="0002012C"/>
    <w:rsid w:val="00025D84"/>
    <w:rsid w:val="00030B86"/>
    <w:rsid w:val="00031AE1"/>
    <w:rsid w:val="0003256E"/>
    <w:rsid w:val="00033DA3"/>
    <w:rsid w:val="00034290"/>
    <w:rsid w:val="0003705B"/>
    <w:rsid w:val="0004363D"/>
    <w:rsid w:val="00047700"/>
    <w:rsid w:val="00047CA0"/>
    <w:rsid w:val="000509F4"/>
    <w:rsid w:val="00054634"/>
    <w:rsid w:val="00055BC4"/>
    <w:rsid w:val="000566E2"/>
    <w:rsid w:val="000566F4"/>
    <w:rsid w:val="00060DA4"/>
    <w:rsid w:val="00066941"/>
    <w:rsid w:val="00075F45"/>
    <w:rsid w:val="000775F6"/>
    <w:rsid w:val="00077978"/>
    <w:rsid w:val="00084FEB"/>
    <w:rsid w:val="00085DE4"/>
    <w:rsid w:val="00096DC8"/>
    <w:rsid w:val="000A15EB"/>
    <w:rsid w:val="000A1945"/>
    <w:rsid w:val="000A310C"/>
    <w:rsid w:val="000A4E49"/>
    <w:rsid w:val="000A5715"/>
    <w:rsid w:val="000A737F"/>
    <w:rsid w:val="000B209A"/>
    <w:rsid w:val="000B28CE"/>
    <w:rsid w:val="000B6300"/>
    <w:rsid w:val="000B6A8E"/>
    <w:rsid w:val="000C31C6"/>
    <w:rsid w:val="000C4D29"/>
    <w:rsid w:val="000C76AA"/>
    <w:rsid w:val="000D2B13"/>
    <w:rsid w:val="000D3CA1"/>
    <w:rsid w:val="000E014B"/>
    <w:rsid w:val="000E0732"/>
    <w:rsid w:val="000F642B"/>
    <w:rsid w:val="000F6628"/>
    <w:rsid w:val="0010102B"/>
    <w:rsid w:val="001067BD"/>
    <w:rsid w:val="00107D23"/>
    <w:rsid w:val="001119D4"/>
    <w:rsid w:val="00117621"/>
    <w:rsid w:val="00122F57"/>
    <w:rsid w:val="00123321"/>
    <w:rsid w:val="001254E1"/>
    <w:rsid w:val="00133B20"/>
    <w:rsid w:val="00135758"/>
    <w:rsid w:val="00137E0C"/>
    <w:rsid w:val="00143D1A"/>
    <w:rsid w:val="001458E6"/>
    <w:rsid w:val="00150019"/>
    <w:rsid w:val="001548A5"/>
    <w:rsid w:val="0015556A"/>
    <w:rsid w:val="00155995"/>
    <w:rsid w:val="00156174"/>
    <w:rsid w:val="00166121"/>
    <w:rsid w:val="00170750"/>
    <w:rsid w:val="00171922"/>
    <w:rsid w:val="00171B3A"/>
    <w:rsid w:val="0017613A"/>
    <w:rsid w:val="00176C39"/>
    <w:rsid w:val="00177CA4"/>
    <w:rsid w:val="001809A1"/>
    <w:rsid w:val="00194F8C"/>
    <w:rsid w:val="00197C6E"/>
    <w:rsid w:val="001A197E"/>
    <w:rsid w:val="001A5847"/>
    <w:rsid w:val="001A70CB"/>
    <w:rsid w:val="001B3E9E"/>
    <w:rsid w:val="001B463D"/>
    <w:rsid w:val="001B5CEB"/>
    <w:rsid w:val="001B6A68"/>
    <w:rsid w:val="001C683A"/>
    <w:rsid w:val="001C6AAE"/>
    <w:rsid w:val="001D0211"/>
    <w:rsid w:val="001D0685"/>
    <w:rsid w:val="001D1A7D"/>
    <w:rsid w:val="001D24B3"/>
    <w:rsid w:val="001D3448"/>
    <w:rsid w:val="001D5291"/>
    <w:rsid w:val="001D5A9F"/>
    <w:rsid w:val="001D6E13"/>
    <w:rsid w:val="001E4663"/>
    <w:rsid w:val="001F7B73"/>
    <w:rsid w:val="00206400"/>
    <w:rsid w:val="002112C1"/>
    <w:rsid w:val="00212DF3"/>
    <w:rsid w:val="002149C6"/>
    <w:rsid w:val="002154B4"/>
    <w:rsid w:val="00221BB9"/>
    <w:rsid w:val="0022254C"/>
    <w:rsid w:val="00227CBC"/>
    <w:rsid w:val="0023438B"/>
    <w:rsid w:val="0023469D"/>
    <w:rsid w:val="002348F0"/>
    <w:rsid w:val="00244F25"/>
    <w:rsid w:val="00246213"/>
    <w:rsid w:val="002477C8"/>
    <w:rsid w:val="002479B7"/>
    <w:rsid w:val="00247F82"/>
    <w:rsid w:val="002529FD"/>
    <w:rsid w:val="00257245"/>
    <w:rsid w:val="00260592"/>
    <w:rsid w:val="002610E7"/>
    <w:rsid w:val="00270B40"/>
    <w:rsid w:val="0027173E"/>
    <w:rsid w:val="0027392C"/>
    <w:rsid w:val="00274AE6"/>
    <w:rsid w:val="002750A2"/>
    <w:rsid w:val="00287E16"/>
    <w:rsid w:val="00287E1A"/>
    <w:rsid w:val="00297036"/>
    <w:rsid w:val="002970F9"/>
    <w:rsid w:val="002A1597"/>
    <w:rsid w:val="002A18FE"/>
    <w:rsid w:val="002A2FDA"/>
    <w:rsid w:val="002A3397"/>
    <w:rsid w:val="002A6911"/>
    <w:rsid w:val="002A7F2F"/>
    <w:rsid w:val="002B1644"/>
    <w:rsid w:val="002B204B"/>
    <w:rsid w:val="002B31C9"/>
    <w:rsid w:val="002B41EB"/>
    <w:rsid w:val="002B6150"/>
    <w:rsid w:val="002B6BD0"/>
    <w:rsid w:val="002C1438"/>
    <w:rsid w:val="002C39DC"/>
    <w:rsid w:val="002C5337"/>
    <w:rsid w:val="002C6620"/>
    <w:rsid w:val="002D1F3A"/>
    <w:rsid w:val="002D783D"/>
    <w:rsid w:val="002D7A39"/>
    <w:rsid w:val="002E05F3"/>
    <w:rsid w:val="002E48C9"/>
    <w:rsid w:val="002E644B"/>
    <w:rsid w:val="002E7E1D"/>
    <w:rsid w:val="002F0396"/>
    <w:rsid w:val="002F2BB5"/>
    <w:rsid w:val="00302710"/>
    <w:rsid w:val="00304111"/>
    <w:rsid w:val="00306DB6"/>
    <w:rsid w:val="0030717F"/>
    <w:rsid w:val="003074A7"/>
    <w:rsid w:val="003122A0"/>
    <w:rsid w:val="00312C30"/>
    <w:rsid w:val="003137F4"/>
    <w:rsid w:val="003149CD"/>
    <w:rsid w:val="00321569"/>
    <w:rsid w:val="003261FF"/>
    <w:rsid w:val="00326750"/>
    <w:rsid w:val="00327579"/>
    <w:rsid w:val="00327DA0"/>
    <w:rsid w:val="00334653"/>
    <w:rsid w:val="00334E33"/>
    <w:rsid w:val="003373A5"/>
    <w:rsid w:val="00342CAE"/>
    <w:rsid w:val="00350074"/>
    <w:rsid w:val="00352A22"/>
    <w:rsid w:val="00356097"/>
    <w:rsid w:val="0035760E"/>
    <w:rsid w:val="00360BF2"/>
    <w:rsid w:val="00360F69"/>
    <w:rsid w:val="003651DE"/>
    <w:rsid w:val="00371D6E"/>
    <w:rsid w:val="00371E05"/>
    <w:rsid w:val="003771F0"/>
    <w:rsid w:val="00377402"/>
    <w:rsid w:val="00384947"/>
    <w:rsid w:val="00385CB0"/>
    <w:rsid w:val="003872C0"/>
    <w:rsid w:val="00393056"/>
    <w:rsid w:val="00393813"/>
    <w:rsid w:val="00394E93"/>
    <w:rsid w:val="00395B29"/>
    <w:rsid w:val="003B69A9"/>
    <w:rsid w:val="003B6AD7"/>
    <w:rsid w:val="003B7044"/>
    <w:rsid w:val="003C0122"/>
    <w:rsid w:val="003C11E1"/>
    <w:rsid w:val="003C5A28"/>
    <w:rsid w:val="003D3E1F"/>
    <w:rsid w:val="003D3F94"/>
    <w:rsid w:val="003D4394"/>
    <w:rsid w:val="003E053F"/>
    <w:rsid w:val="003E6D19"/>
    <w:rsid w:val="003E7F66"/>
    <w:rsid w:val="003F0326"/>
    <w:rsid w:val="003F2769"/>
    <w:rsid w:val="003F2D39"/>
    <w:rsid w:val="003F7543"/>
    <w:rsid w:val="0040190F"/>
    <w:rsid w:val="00404823"/>
    <w:rsid w:val="00405812"/>
    <w:rsid w:val="004113BC"/>
    <w:rsid w:val="00414CE8"/>
    <w:rsid w:val="00424D83"/>
    <w:rsid w:val="004305F6"/>
    <w:rsid w:val="00435AA6"/>
    <w:rsid w:val="00440229"/>
    <w:rsid w:val="00440957"/>
    <w:rsid w:val="004423AF"/>
    <w:rsid w:val="0044361E"/>
    <w:rsid w:val="004549CB"/>
    <w:rsid w:val="0046071B"/>
    <w:rsid w:val="004627BC"/>
    <w:rsid w:val="004733BC"/>
    <w:rsid w:val="00481980"/>
    <w:rsid w:val="004827FC"/>
    <w:rsid w:val="00485281"/>
    <w:rsid w:val="004858FC"/>
    <w:rsid w:val="00486D8E"/>
    <w:rsid w:val="00493E98"/>
    <w:rsid w:val="004A48B1"/>
    <w:rsid w:val="004A6C20"/>
    <w:rsid w:val="004C2014"/>
    <w:rsid w:val="004C4497"/>
    <w:rsid w:val="004C6F56"/>
    <w:rsid w:val="004D1852"/>
    <w:rsid w:val="004D5390"/>
    <w:rsid w:val="004D79DA"/>
    <w:rsid w:val="004E08F5"/>
    <w:rsid w:val="004E1936"/>
    <w:rsid w:val="004E25DF"/>
    <w:rsid w:val="004E2612"/>
    <w:rsid w:val="004E3E05"/>
    <w:rsid w:val="004E5A37"/>
    <w:rsid w:val="004E5CC5"/>
    <w:rsid w:val="004F7FBE"/>
    <w:rsid w:val="005027ED"/>
    <w:rsid w:val="0050628E"/>
    <w:rsid w:val="00511E77"/>
    <w:rsid w:val="00513436"/>
    <w:rsid w:val="00513867"/>
    <w:rsid w:val="00515F17"/>
    <w:rsid w:val="005206A6"/>
    <w:rsid w:val="005212A7"/>
    <w:rsid w:val="00523461"/>
    <w:rsid w:val="0052424B"/>
    <w:rsid w:val="0053052E"/>
    <w:rsid w:val="00532079"/>
    <w:rsid w:val="00534F2C"/>
    <w:rsid w:val="005433A5"/>
    <w:rsid w:val="00555E1B"/>
    <w:rsid w:val="00563A56"/>
    <w:rsid w:val="005642A5"/>
    <w:rsid w:val="005676D5"/>
    <w:rsid w:val="00567AF7"/>
    <w:rsid w:val="0057155F"/>
    <w:rsid w:val="00576914"/>
    <w:rsid w:val="00577123"/>
    <w:rsid w:val="00577B5F"/>
    <w:rsid w:val="00582041"/>
    <w:rsid w:val="00592874"/>
    <w:rsid w:val="00592976"/>
    <w:rsid w:val="005978E3"/>
    <w:rsid w:val="005A37A3"/>
    <w:rsid w:val="005A54D8"/>
    <w:rsid w:val="005B051D"/>
    <w:rsid w:val="005D1C0F"/>
    <w:rsid w:val="005D48AA"/>
    <w:rsid w:val="005D5164"/>
    <w:rsid w:val="005E306B"/>
    <w:rsid w:val="005F0292"/>
    <w:rsid w:val="005F46C9"/>
    <w:rsid w:val="00604281"/>
    <w:rsid w:val="00606B06"/>
    <w:rsid w:val="00615C05"/>
    <w:rsid w:val="00616B0B"/>
    <w:rsid w:val="00621D97"/>
    <w:rsid w:val="006222B2"/>
    <w:rsid w:val="00624905"/>
    <w:rsid w:val="00630E06"/>
    <w:rsid w:val="00631D03"/>
    <w:rsid w:val="006337BA"/>
    <w:rsid w:val="00634C33"/>
    <w:rsid w:val="00636034"/>
    <w:rsid w:val="006409A6"/>
    <w:rsid w:val="00643366"/>
    <w:rsid w:val="006616D6"/>
    <w:rsid w:val="00673050"/>
    <w:rsid w:val="006743E2"/>
    <w:rsid w:val="006814F6"/>
    <w:rsid w:val="00682229"/>
    <w:rsid w:val="006A27BE"/>
    <w:rsid w:val="006A319A"/>
    <w:rsid w:val="006A5AB9"/>
    <w:rsid w:val="006A5BDD"/>
    <w:rsid w:val="006A72EC"/>
    <w:rsid w:val="006A7B12"/>
    <w:rsid w:val="006B3B2E"/>
    <w:rsid w:val="006B3C3A"/>
    <w:rsid w:val="006B5F97"/>
    <w:rsid w:val="006C6CFB"/>
    <w:rsid w:val="006D0727"/>
    <w:rsid w:val="006E4018"/>
    <w:rsid w:val="006E6A7C"/>
    <w:rsid w:val="006F7C43"/>
    <w:rsid w:val="0070659D"/>
    <w:rsid w:val="007111A4"/>
    <w:rsid w:val="0071181A"/>
    <w:rsid w:val="00712B0B"/>
    <w:rsid w:val="007138F5"/>
    <w:rsid w:val="00720514"/>
    <w:rsid w:val="00735415"/>
    <w:rsid w:val="00735741"/>
    <w:rsid w:val="007427F4"/>
    <w:rsid w:val="00745D7D"/>
    <w:rsid w:val="00752C7E"/>
    <w:rsid w:val="00761C63"/>
    <w:rsid w:val="0076271E"/>
    <w:rsid w:val="00776635"/>
    <w:rsid w:val="00776BA0"/>
    <w:rsid w:val="00776E8B"/>
    <w:rsid w:val="00777B32"/>
    <w:rsid w:val="007817B9"/>
    <w:rsid w:val="00787FCB"/>
    <w:rsid w:val="007927AF"/>
    <w:rsid w:val="0079469F"/>
    <w:rsid w:val="00796121"/>
    <w:rsid w:val="007A58D2"/>
    <w:rsid w:val="007A600D"/>
    <w:rsid w:val="007A7A2F"/>
    <w:rsid w:val="007B05DE"/>
    <w:rsid w:val="007B12FC"/>
    <w:rsid w:val="007B70E0"/>
    <w:rsid w:val="007C0D93"/>
    <w:rsid w:val="007C31D1"/>
    <w:rsid w:val="007C5792"/>
    <w:rsid w:val="007E07AF"/>
    <w:rsid w:val="007E7407"/>
    <w:rsid w:val="007F10E8"/>
    <w:rsid w:val="007F6E4D"/>
    <w:rsid w:val="00801BE4"/>
    <w:rsid w:val="00801D9D"/>
    <w:rsid w:val="00802519"/>
    <w:rsid w:val="0080615D"/>
    <w:rsid w:val="00822C66"/>
    <w:rsid w:val="00822C9F"/>
    <w:rsid w:val="00825628"/>
    <w:rsid w:val="00827C4B"/>
    <w:rsid w:val="0083122E"/>
    <w:rsid w:val="008356D4"/>
    <w:rsid w:val="008420CF"/>
    <w:rsid w:val="00843E69"/>
    <w:rsid w:val="00851A7E"/>
    <w:rsid w:val="0085298D"/>
    <w:rsid w:val="0085765A"/>
    <w:rsid w:val="00861797"/>
    <w:rsid w:val="00866836"/>
    <w:rsid w:val="00873C71"/>
    <w:rsid w:val="00880329"/>
    <w:rsid w:val="008847A1"/>
    <w:rsid w:val="008874C0"/>
    <w:rsid w:val="00891FDC"/>
    <w:rsid w:val="0089368B"/>
    <w:rsid w:val="008947A7"/>
    <w:rsid w:val="00897B16"/>
    <w:rsid w:val="008B03E0"/>
    <w:rsid w:val="008B214F"/>
    <w:rsid w:val="008B2868"/>
    <w:rsid w:val="008B3D25"/>
    <w:rsid w:val="008B3E6E"/>
    <w:rsid w:val="008B7483"/>
    <w:rsid w:val="008C6301"/>
    <w:rsid w:val="008D34FD"/>
    <w:rsid w:val="008D42BD"/>
    <w:rsid w:val="008E16F6"/>
    <w:rsid w:val="008E1C36"/>
    <w:rsid w:val="008E49FE"/>
    <w:rsid w:val="008F26D8"/>
    <w:rsid w:val="008F5D1A"/>
    <w:rsid w:val="00914E1D"/>
    <w:rsid w:val="0091527D"/>
    <w:rsid w:val="0091649F"/>
    <w:rsid w:val="0091729F"/>
    <w:rsid w:val="00934247"/>
    <w:rsid w:val="00934E4E"/>
    <w:rsid w:val="00937496"/>
    <w:rsid w:val="00944D09"/>
    <w:rsid w:val="00951708"/>
    <w:rsid w:val="00957CA3"/>
    <w:rsid w:val="00961D54"/>
    <w:rsid w:val="00974C6C"/>
    <w:rsid w:val="00976547"/>
    <w:rsid w:val="00977E02"/>
    <w:rsid w:val="00980E8B"/>
    <w:rsid w:val="00996CC2"/>
    <w:rsid w:val="009A1A13"/>
    <w:rsid w:val="009B5DA2"/>
    <w:rsid w:val="009C1ED9"/>
    <w:rsid w:val="009C7A53"/>
    <w:rsid w:val="009C7C2C"/>
    <w:rsid w:val="009D10E3"/>
    <w:rsid w:val="009D19DD"/>
    <w:rsid w:val="009D6467"/>
    <w:rsid w:val="009E0210"/>
    <w:rsid w:val="009F10D6"/>
    <w:rsid w:val="009F2E62"/>
    <w:rsid w:val="009F498A"/>
    <w:rsid w:val="009F63BB"/>
    <w:rsid w:val="00A00531"/>
    <w:rsid w:val="00A12CA5"/>
    <w:rsid w:val="00A1539E"/>
    <w:rsid w:val="00A155EE"/>
    <w:rsid w:val="00A16A7A"/>
    <w:rsid w:val="00A17C34"/>
    <w:rsid w:val="00A21522"/>
    <w:rsid w:val="00A22550"/>
    <w:rsid w:val="00A30E10"/>
    <w:rsid w:val="00A36A8F"/>
    <w:rsid w:val="00A42275"/>
    <w:rsid w:val="00A42CB1"/>
    <w:rsid w:val="00A4678F"/>
    <w:rsid w:val="00A614D2"/>
    <w:rsid w:val="00A667EF"/>
    <w:rsid w:val="00A72C2F"/>
    <w:rsid w:val="00A73EE7"/>
    <w:rsid w:val="00A7446E"/>
    <w:rsid w:val="00A75D56"/>
    <w:rsid w:val="00A77A80"/>
    <w:rsid w:val="00A77AD7"/>
    <w:rsid w:val="00A87E24"/>
    <w:rsid w:val="00A87E43"/>
    <w:rsid w:val="00A93B85"/>
    <w:rsid w:val="00AA0E6E"/>
    <w:rsid w:val="00AA12DA"/>
    <w:rsid w:val="00AA318E"/>
    <w:rsid w:val="00AB2A28"/>
    <w:rsid w:val="00AB3392"/>
    <w:rsid w:val="00AB7C11"/>
    <w:rsid w:val="00AC562D"/>
    <w:rsid w:val="00AC568C"/>
    <w:rsid w:val="00AC5BFE"/>
    <w:rsid w:val="00AC644B"/>
    <w:rsid w:val="00AC6EC8"/>
    <w:rsid w:val="00AD1D8E"/>
    <w:rsid w:val="00AE005C"/>
    <w:rsid w:val="00AE0EA3"/>
    <w:rsid w:val="00AE13CC"/>
    <w:rsid w:val="00AE744B"/>
    <w:rsid w:val="00AF0E97"/>
    <w:rsid w:val="00AF43E9"/>
    <w:rsid w:val="00B00CAF"/>
    <w:rsid w:val="00B0163C"/>
    <w:rsid w:val="00B02D6C"/>
    <w:rsid w:val="00B0626C"/>
    <w:rsid w:val="00B073E1"/>
    <w:rsid w:val="00B11280"/>
    <w:rsid w:val="00B13BE5"/>
    <w:rsid w:val="00B1756C"/>
    <w:rsid w:val="00B21E40"/>
    <w:rsid w:val="00B32A4B"/>
    <w:rsid w:val="00B32C57"/>
    <w:rsid w:val="00B33422"/>
    <w:rsid w:val="00B35EE8"/>
    <w:rsid w:val="00B4412A"/>
    <w:rsid w:val="00B44AE6"/>
    <w:rsid w:val="00B47F8E"/>
    <w:rsid w:val="00B51196"/>
    <w:rsid w:val="00B532B5"/>
    <w:rsid w:val="00B53A6E"/>
    <w:rsid w:val="00B5473D"/>
    <w:rsid w:val="00B6204E"/>
    <w:rsid w:val="00B65034"/>
    <w:rsid w:val="00B80EE8"/>
    <w:rsid w:val="00B86419"/>
    <w:rsid w:val="00B865A3"/>
    <w:rsid w:val="00B872CF"/>
    <w:rsid w:val="00BA5C38"/>
    <w:rsid w:val="00BA6C10"/>
    <w:rsid w:val="00BB2FB6"/>
    <w:rsid w:val="00BB5718"/>
    <w:rsid w:val="00BC234E"/>
    <w:rsid w:val="00BC4752"/>
    <w:rsid w:val="00BD00B9"/>
    <w:rsid w:val="00BD05DE"/>
    <w:rsid w:val="00BD1132"/>
    <w:rsid w:val="00BD688E"/>
    <w:rsid w:val="00BE4A31"/>
    <w:rsid w:val="00BE7724"/>
    <w:rsid w:val="00BF2B80"/>
    <w:rsid w:val="00BF33A3"/>
    <w:rsid w:val="00C04FA7"/>
    <w:rsid w:val="00C0544F"/>
    <w:rsid w:val="00C10185"/>
    <w:rsid w:val="00C102A8"/>
    <w:rsid w:val="00C1068A"/>
    <w:rsid w:val="00C140F8"/>
    <w:rsid w:val="00C32A8D"/>
    <w:rsid w:val="00C41517"/>
    <w:rsid w:val="00C451D2"/>
    <w:rsid w:val="00C45988"/>
    <w:rsid w:val="00C460C6"/>
    <w:rsid w:val="00C528EE"/>
    <w:rsid w:val="00C5314D"/>
    <w:rsid w:val="00C575F6"/>
    <w:rsid w:val="00C61F94"/>
    <w:rsid w:val="00C63BD2"/>
    <w:rsid w:val="00C64C23"/>
    <w:rsid w:val="00C74F56"/>
    <w:rsid w:val="00C774CC"/>
    <w:rsid w:val="00C83A56"/>
    <w:rsid w:val="00C91681"/>
    <w:rsid w:val="00C9175E"/>
    <w:rsid w:val="00C9376F"/>
    <w:rsid w:val="00C95558"/>
    <w:rsid w:val="00C97553"/>
    <w:rsid w:val="00CA5A95"/>
    <w:rsid w:val="00CC7404"/>
    <w:rsid w:val="00CD43C2"/>
    <w:rsid w:val="00CD4CD3"/>
    <w:rsid w:val="00CD6E32"/>
    <w:rsid w:val="00CD7553"/>
    <w:rsid w:val="00CE1C1E"/>
    <w:rsid w:val="00CE2D7F"/>
    <w:rsid w:val="00CE37FB"/>
    <w:rsid w:val="00CE3C1A"/>
    <w:rsid w:val="00CE53A3"/>
    <w:rsid w:val="00CE7B00"/>
    <w:rsid w:val="00CF1185"/>
    <w:rsid w:val="00D01D3C"/>
    <w:rsid w:val="00D03DBF"/>
    <w:rsid w:val="00D072F4"/>
    <w:rsid w:val="00D12EE6"/>
    <w:rsid w:val="00D160C0"/>
    <w:rsid w:val="00D21CCC"/>
    <w:rsid w:val="00D22EA1"/>
    <w:rsid w:val="00D34FCA"/>
    <w:rsid w:val="00D35886"/>
    <w:rsid w:val="00D371C5"/>
    <w:rsid w:val="00D56391"/>
    <w:rsid w:val="00D62F52"/>
    <w:rsid w:val="00D6490D"/>
    <w:rsid w:val="00D65260"/>
    <w:rsid w:val="00D66624"/>
    <w:rsid w:val="00D7592C"/>
    <w:rsid w:val="00D8346B"/>
    <w:rsid w:val="00D874D4"/>
    <w:rsid w:val="00D958C5"/>
    <w:rsid w:val="00D976D5"/>
    <w:rsid w:val="00DA4177"/>
    <w:rsid w:val="00DB0EE8"/>
    <w:rsid w:val="00DB1E6C"/>
    <w:rsid w:val="00DB5DEF"/>
    <w:rsid w:val="00DC022C"/>
    <w:rsid w:val="00DC4076"/>
    <w:rsid w:val="00DC7425"/>
    <w:rsid w:val="00DC78A6"/>
    <w:rsid w:val="00DE0AC0"/>
    <w:rsid w:val="00DE2F62"/>
    <w:rsid w:val="00DE6250"/>
    <w:rsid w:val="00DF1BC0"/>
    <w:rsid w:val="00DF439B"/>
    <w:rsid w:val="00E06E05"/>
    <w:rsid w:val="00E12FED"/>
    <w:rsid w:val="00E1332D"/>
    <w:rsid w:val="00E17507"/>
    <w:rsid w:val="00E20DA7"/>
    <w:rsid w:val="00E21741"/>
    <w:rsid w:val="00E21FB0"/>
    <w:rsid w:val="00E23CA3"/>
    <w:rsid w:val="00E24809"/>
    <w:rsid w:val="00E277D2"/>
    <w:rsid w:val="00E43FD1"/>
    <w:rsid w:val="00E45730"/>
    <w:rsid w:val="00E469B0"/>
    <w:rsid w:val="00E50EB7"/>
    <w:rsid w:val="00E5613C"/>
    <w:rsid w:val="00E62F69"/>
    <w:rsid w:val="00E6586C"/>
    <w:rsid w:val="00E72232"/>
    <w:rsid w:val="00E82426"/>
    <w:rsid w:val="00E9228B"/>
    <w:rsid w:val="00E9571B"/>
    <w:rsid w:val="00EA27C4"/>
    <w:rsid w:val="00EA7DE5"/>
    <w:rsid w:val="00EC08CF"/>
    <w:rsid w:val="00EC4441"/>
    <w:rsid w:val="00EC4955"/>
    <w:rsid w:val="00EC75F8"/>
    <w:rsid w:val="00EC7A3C"/>
    <w:rsid w:val="00ED2AE1"/>
    <w:rsid w:val="00ED38FC"/>
    <w:rsid w:val="00ED5717"/>
    <w:rsid w:val="00ED6528"/>
    <w:rsid w:val="00EF0D7F"/>
    <w:rsid w:val="00EF3B19"/>
    <w:rsid w:val="00EF6F33"/>
    <w:rsid w:val="00F0022D"/>
    <w:rsid w:val="00F00A2E"/>
    <w:rsid w:val="00F04F44"/>
    <w:rsid w:val="00F111D3"/>
    <w:rsid w:val="00F13956"/>
    <w:rsid w:val="00F1547A"/>
    <w:rsid w:val="00F324D1"/>
    <w:rsid w:val="00F3550A"/>
    <w:rsid w:val="00F37D3D"/>
    <w:rsid w:val="00F4077D"/>
    <w:rsid w:val="00F43C91"/>
    <w:rsid w:val="00F43D0B"/>
    <w:rsid w:val="00F47207"/>
    <w:rsid w:val="00F50F6A"/>
    <w:rsid w:val="00F51540"/>
    <w:rsid w:val="00F554F5"/>
    <w:rsid w:val="00F557BF"/>
    <w:rsid w:val="00F60373"/>
    <w:rsid w:val="00F61430"/>
    <w:rsid w:val="00F6506D"/>
    <w:rsid w:val="00F67857"/>
    <w:rsid w:val="00F7181F"/>
    <w:rsid w:val="00F7614C"/>
    <w:rsid w:val="00F822E4"/>
    <w:rsid w:val="00F82BDC"/>
    <w:rsid w:val="00F91006"/>
    <w:rsid w:val="00F91D61"/>
    <w:rsid w:val="00F9509A"/>
    <w:rsid w:val="00F9588F"/>
    <w:rsid w:val="00FA6DE8"/>
    <w:rsid w:val="00FB6134"/>
    <w:rsid w:val="00FB658F"/>
    <w:rsid w:val="00FC18E8"/>
    <w:rsid w:val="00FD0688"/>
    <w:rsid w:val="00FD1142"/>
    <w:rsid w:val="00FD4901"/>
    <w:rsid w:val="00FD63D3"/>
    <w:rsid w:val="00FE0B92"/>
    <w:rsid w:val="00FE1BDA"/>
    <w:rsid w:val="00FE4F4C"/>
    <w:rsid w:val="00FE6175"/>
    <w:rsid w:val="00FE61E7"/>
    <w:rsid w:val="00FF418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4D00DD"/>
  <w15:docId w15:val="{FEA444A2-7914-46C7-B975-C714DCD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914"/>
    <w:pPr>
      <w:spacing w:before="100" w:beforeAutospacing="1" w:after="100" w:afterAutospacing="1" w:line="360" w:lineRule="auto"/>
      <w:ind w:firstLine="709"/>
      <w:jc w:val="both"/>
    </w:pPr>
    <w:rPr>
      <w:lang w:eastAsia="en-US"/>
    </w:rPr>
  </w:style>
  <w:style w:type="paragraph" w:styleId="1">
    <w:name w:val="heading 1"/>
    <w:basedOn w:val="a"/>
    <w:next w:val="a"/>
    <w:link w:val="10"/>
    <w:qFormat/>
    <w:locked/>
    <w:rsid w:val="00576914"/>
    <w:pPr>
      <w:keepNext/>
      <w:keepLines/>
      <w:ind w:firstLine="0"/>
      <w:outlineLvl w:val="0"/>
    </w:pPr>
    <w:rPr>
      <w:rFonts w:ascii="Arial Narrow" w:eastAsiaTheme="majorEastAsia" w:hAnsi="Arial Narrow" w:cstheme="majorBidi"/>
      <w:b/>
      <w:bCs/>
      <w:sz w:val="28"/>
      <w:szCs w:val="28"/>
    </w:rPr>
  </w:style>
  <w:style w:type="paragraph" w:styleId="2">
    <w:name w:val="heading 2"/>
    <w:basedOn w:val="a"/>
    <w:next w:val="a"/>
    <w:link w:val="20"/>
    <w:uiPriority w:val="99"/>
    <w:qFormat/>
    <w:rsid w:val="00576914"/>
    <w:pPr>
      <w:keepNext/>
      <w:keepLines/>
      <w:ind w:firstLine="0"/>
      <w:outlineLvl w:val="1"/>
    </w:pPr>
    <w:rPr>
      <w:rFonts w:ascii="Arial Narrow" w:eastAsia="Times New Roman" w:hAnsi="Arial Narrow"/>
      <w:b/>
      <w:bCs/>
      <w:sz w:val="28"/>
      <w:szCs w:val="26"/>
    </w:rPr>
  </w:style>
  <w:style w:type="paragraph" w:styleId="3">
    <w:name w:val="heading 3"/>
    <w:basedOn w:val="a"/>
    <w:link w:val="30"/>
    <w:uiPriority w:val="99"/>
    <w:qFormat/>
    <w:rsid w:val="00156174"/>
    <w:pPr>
      <w:spacing w:line="276" w:lineRule="auto"/>
      <w:ind w:firstLine="0"/>
      <w:jc w:val="center"/>
      <w:outlineLvl w:val="2"/>
    </w:pPr>
    <w:rPr>
      <w:rFonts w:ascii="Arial" w:eastAsia="Times New Roman" w:hAnsi="Arial"/>
      <w:bCs/>
      <w:color w:val="000000"/>
      <w:sz w:val="24"/>
      <w:szCs w:val="27"/>
      <w:lang w:eastAsia="ru-RU"/>
    </w:rPr>
  </w:style>
  <w:style w:type="paragraph" w:styleId="4">
    <w:name w:val="heading 4"/>
    <w:basedOn w:val="a"/>
    <w:next w:val="a"/>
    <w:link w:val="40"/>
    <w:uiPriority w:val="99"/>
    <w:qFormat/>
    <w:locked/>
    <w:rsid w:val="00B32C57"/>
    <w:pPr>
      <w:keepNext/>
      <w:keepLines/>
      <w:spacing w:before="200" w:beforeAutospacing="0" w:after="0" w:afterAutospacing="0" w:line="276" w:lineRule="auto"/>
      <w:ind w:firstLine="0"/>
      <w:jc w:val="left"/>
      <w:outlineLvl w:val="3"/>
    </w:pPr>
    <w:rPr>
      <w:rFonts w:ascii="Arial" w:eastAsia="Times New Roman" w:hAnsi="Arial"/>
      <w:bCs/>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914"/>
    <w:rPr>
      <w:rFonts w:ascii="Arial Narrow" w:eastAsiaTheme="majorEastAsia" w:hAnsi="Arial Narrow" w:cstheme="majorBidi"/>
      <w:b/>
      <w:bCs/>
      <w:sz w:val="28"/>
      <w:szCs w:val="28"/>
      <w:lang w:eastAsia="en-US"/>
    </w:rPr>
  </w:style>
  <w:style w:type="character" w:customStyle="1" w:styleId="20">
    <w:name w:val="Заголовок 2 Знак"/>
    <w:basedOn w:val="a0"/>
    <w:link w:val="2"/>
    <w:uiPriority w:val="99"/>
    <w:locked/>
    <w:rsid w:val="00576914"/>
    <w:rPr>
      <w:rFonts w:ascii="Arial Narrow" w:eastAsia="Times New Roman" w:hAnsi="Arial Narrow"/>
      <w:b/>
      <w:bCs/>
      <w:sz w:val="28"/>
      <w:szCs w:val="26"/>
      <w:lang w:eastAsia="en-US"/>
    </w:rPr>
  </w:style>
  <w:style w:type="character" w:customStyle="1" w:styleId="30">
    <w:name w:val="Заголовок 3 Знак"/>
    <w:basedOn w:val="a0"/>
    <w:link w:val="3"/>
    <w:uiPriority w:val="99"/>
    <w:locked/>
    <w:rsid w:val="00156174"/>
    <w:rPr>
      <w:rFonts w:ascii="Arial" w:eastAsia="Times New Roman" w:hAnsi="Arial"/>
      <w:bCs/>
      <w:color w:val="000000"/>
      <w:sz w:val="24"/>
      <w:szCs w:val="27"/>
    </w:rPr>
  </w:style>
  <w:style w:type="character" w:customStyle="1" w:styleId="40">
    <w:name w:val="Заголовок 4 Знак"/>
    <w:link w:val="4"/>
    <w:uiPriority w:val="99"/>
    <w:locked/>
    <w:rsid w:val="00B32C57"/>
    <w:rPr>
      <w:rFonts w:ascii="Arial" w:eastAsia="Times New Roman" w:hAnsi="Arial"/>
      <w:bCs/>
      <w:iCs/>
      <w:sz w:val="24"/>
      <w:lang w:eastAsia="en-US"/>
    </w:rPr>
  </w:style>
  <w:style w:type="character" w:customStyle="1" w:styleId="Heading4Char">
    <w:name w:val="Heading 4 Char"/>
    <w:basedOn w:val="a0"/>
    <w:uiPriority w:val="9"/>
    <w:semiHidden/>
    <w:rsid w:val="000926AD"/>
    <w:rPr>
      <w:rFonts w:asciiTheme="minorHAnsi" w:eastAsiaTheme="minorEastAsia" w:hAnsiTheme="minorHAnsi" w:cstheme="minorBidi"/>
      <w:b/>
      <w:bCs/>
      <w:sz w:val="28"/>
      <w:szCs w:val="28"/>
      <w:lang w:eastAsia="en-US"/>
    </w:rPr>
  </w:style>
  <w:style w:type="paragraph" w:styleId="a3">
    <w:name w:val="Normal (Web)"/>
    <w:basedOn w:val="a"/>
    <w:uiPriority w:val="99"/>
    <w:rsid w:val="002E05F3"/>
    <w:pPr>
      <w:spacing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0B6A8E"/>
    <w:pPr>
      <w:ind w:left="720"/>
      <w:contextualSpacing/>
    </w:pPr>
  </w:style>
  <w:style w:type="character" w:styleId="a5">
    <w:name w:val="Strong"/>
    <w:basedOn w:val="a0"/>
    <w:uiPriority w:val="22"/>
    <w:qFormat/>
    <w:rsid w:val="000B6A8E"/>
    <w:rPr>
      <w:rFonts w:cs="Times New Roman"/>
      <w:b/>
      <w:bCs/>
    </w:rPr>
  </w:style>
  <w:style w:type="character" w:styleId="a6">
    <w:name w:val="Hyperlink"/>
    <w:basedOn w:val="a0"/>
    <w:uiPriority w:val="99"/>
    <w:rsid w:val="003F2769"/>
    <w:rPr>
      <w:rFonts w:cs="Times New Roman"/>
      <w:color w:val="0000FF"/>
      <w:u w:val="single"/>
    </w:rPr>
  </w:style>
  <w:style w:type="character" w:customStyle="1" w:styleId="guibutton">
    <w:name w:val="guibutton"/>
    <w:basedOn w:val="a0"/>
    <w:uiPriority w:val="99"/>
    <w:rsid w:val="003F2769"/>
    <w:rPr>
      <w:rFonts w:cs="Times New Roman"/>
    </w:rPr>
  </w:style>
  <w:style w:type="character" w:styleId="a7">
    <w:name w:val="Emphasis"/>
    <w:basedOn w:val="a0"/>
    <w:uiPriority w:val="20"/>
    <w:qFormat/>
    <w:rsid w:val="003F2769"/>
    <w:rPr>
      <w:rFonts w:cs="Times New Roman"/>
      <w:i/>
      <w:iCs/>
    </w:rPr>
  </w:style>
  <w:style w:type="character" w:styleId="HTML">
    <w:name w:val="HTML Code"/>
    <w:basedOn w:val="a0"/>
    <w:uiPriority w:val="99"/>
    <w:semiHidden/>
    <w:rsid w:val="00B4412A"/>
    <w:rPr>
      <w:rFonts w:ascii="Courier New" w:hAnsi="Courier New" w:cs="Courier New"/>
      <w:sz w:val="20"/>
      <w:szCs w:val="20"/>
    </w:rPr>
  </w:style>
  <w:style w:type="character" w:customStyle="1" w:styleId="21">
    <w:name w:val="Цитата 21"/>
    <w:basedOn w:val="a0"/>
    <w:uiPriority w:val="99"/>
    <w:rsid w:val="00B4412A"/>
    <w:rPr>
      <w:rFonts w:cs="Times New Roman"/>
    </w:rPr>
  </w:style>
  <w:style w:type="paragraph" w:customStyle="1" w:styleId="11">
    <w:name w:val="Название1"/>
    <w:basedOn w:val="a"/>
    <w:uiPriority w:val="99"/>
    <w:rsid w:val="001D1A7D"/>
    <w:pPr>
      <w:spacing w:line="240" w:lineRule="auto"/>
      <w:ind w:firstLine="0"/>
      <w:jc w:val="left"/>
    </w:pPr>
    <w:rPr>
      <w:rFonts w:ascii="Times New Roman" w:eastAsia="Times New Roman" w:hAnsi="Times New Roman"/>
      <w:color w:val="000000"/>
      <w:sz w:val="24"/>
      <w:szCs w:val="24"/>
      <w:lang w:eastAsia="ru-RU"/>
    </w:rPr>
  </w:style>
  <w:style w:type="paragraph" w:styleId="a8">
    <w:name w:val="Balloon Text"/>
    <w:basedOn w:val="a"/>
    <w:link w:val="a9"/>
    <w:uiPriority w:val="99"/>
    <w:semiHidden/>
    <w:rsid w:val="001D1A7D"/>
    <w:pPr>
      <w:spacing w:before="0"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D1A7D"/>
    <w:rPr>
      <w:rFonts w:ascii="Tahoma" w:hAnsi="Tahoma" w:cs="Tahoma"/>
      <w:sz w:val="16"/>
      <w:szCs w:val="16"/>
    </w:rPr>
  </w:style>
  <w:style w:type="paragraph" w:customStyle="1" w:styleId="22">
    <w:name w:val="Название2"/>
    <w:basedOn w:val="a"/>
    <w:uiPriority w:val="99"/>
    <w:rsid w:val="00ED6528"/>
    <w:pPr>
      <w:spacing w:line="240" w:lineRule="auto"/>
      <w:ind w:firstLine="0"/>
      <w:jc w:val="left"/>
    </w:pPr>
    <w:rPr>
      <w:rFonts w:ascii="Times New Roman" w:eastAsia="Times New Roman" w:hAnsi="Times New Roman"/>
      <w:color w:val="000000"/>
      <w:sz w:val="24"/>
      <w:szCs w:val="24"/>
      <w:lang w:eastAsia="ru-RU"/>
    </w:rPr>
  </w:style>
  <w:style w:type="paragraph" w:customStyle="1" w:styleId="31">
    <w:name w:val="Название3"/>
    <w:basedOn w:val="a"/>
    <w:uiPriority w:val="99"/>
    <w:rsid w:val="00F4077D"/>
    <w:pPr>
      <w:spacing w:line="240" w:lineRule="auto"/>
      <w:ind w:firstLine="0"/>
      <w:jc w:val="left"/>
    </w:pPr>
    <w:rPr>
      <w:rFonts w:ascii="Times New Roman" w:eastAsia="Times New Roman" w:hAnsi="Times New Roman"/>
      <w:color w:val="000000"/>
      <w:sz w:val="24"/>
      <w:szCs w:val="24"/>
      <w:lang w:eastAsia="ru-RU"/>
    </w:rPr>
  </w:style>
  <w:style w:type="character" w:customStyle="1" w:styleId="41">
    <w:name w:val="Знак Знак4"/>
    <w:uiPriority w:val="99"/>
    <w:locked/>
    <w:rsid w:val="00BD05DE"/>
    <w:rPr>
      <w:rFonts w:ascii="Cambria" w:hAnsi="Cambria"/>
      <w:b/>
      <w:color w:val="4F81BD"/>
      <w:sz w:val="26"/>
    </w:rPr>
  </w:style>
  <w:style w:type="character" w:customStyle="1" w:styleId="32">
    <w:name w:val="Знак Знак3"/>
    <w:uiPriority w:val="99"/>
    <w:locked/>
    <w:rsid w:val="00BD05DE"/>
    <w:rPr>
      <w:rFonts w:ascii="Times New Roman" w:hAnsi="Times New Roman"/>
      <w:b/>
      <w:color w:val="000000"/>
      <w:sz w:val="27"/>
      <w:lang w:eastAsia="ru-RU"/>
    </w:rPr>
  </w:style>
  <w:style w:type="character" w:customStyle="1" w:styleId="12">
    <w:name w:val="Знак Знак1"/>
    <w:uiPriority w:val="99"/>
    <w:semiHidden/>
    <w:locked/>
    <w:rsid w:val="00BD05DE"/>
    <w:rPr>
      <w:rFonts w:ascii="Tahoma" w:hAnsi="Tahoma"/>
      <w:sz w:val="16"/>
    </w:rPr>
  </w:style>
  <w:style w:type="character" w:customStyle="1" w:styleId="productname">
    <w:name w:val="productname"/>
    <w:uiPriority w:val="99"/>
    <w:rsid w:val="00BD05DE"/>
  </w:style>
  <w:style w:type="character" w:customStyle="1" w:styleId="8pt">
    <w:name w:val="Основной текст + 8 pt"/>
    <w:uiPriority w:val="99"/>
    <w:rsid w:val="00BD05DE"/>
    <w:rPr>
      <w:rFonts w:ascii="Times New Roman" w:hAnsi="Times New Roman"/>
      <w:color w:val="000000"/>
      <w:spacing w:val="0"/>
      <w:w w:val="100"/>
      <w:position w:val="0"/>
      <w:sz w:val="16"/>
      <w:u w:val="none"/>
      <w:lang w:val="ru-RU"/>
    </w:rPr>
  </w:style>
  <w:style w:type="character" w:customStyle="1" w:styleId="23">
    <w:name w:val="Оглавление 2 Знак"/>
    <w:link w:val="24"/>
    <w:uiPriority w:val="39"/>
    <w:locked/>
    <w:rsid w:val="00FD63D3"/>
    <w:rPr>
      <w:rFonts w:ascii="Arial Narrow" w:hAnsi="Arial Narrow" w:cstheme="minorHAnsi"/>
      <w:bCs/>
      <w:szCs w:val="20"/>
      <w:lang w:eastAsia="en-US"/>
    </w:rPr>
  </w:style>
  <w:style w:type="paragraph" w:styleId="24">
    <w:name w:val="toc 2"/>
    <w:basedOn w:val="a"/>
    <w:link w:val="23"/>
    <w:autoRedefine/>
    <w:uiPriority w:val="39"/>
    <w:locked/>
    <w:rsid w:val="00FD63D3"/>
    <w:pPr>
      <w:spacing w:before="120" w:beforeAutospacing="0" w:after="120" w:afterAutospacing="0"/>
      <w:contextualSpacing/>
    </w:pPr>
    <w:rPr>
      <w:rFonts w:ascii="Arial Narrow" w:hAnsi="Arial Narrow" w:cstheme="minorHAnsi"/>
      <w:bCs/>
      <w:szCs w:val="20"/>
    </w:rPr>
  </w:style>
  <w:style w:type="character" w:customStyle="1" w:styleId="aa">
    <w:name w:val="Основной текст_"/>
    <w:link w:val="400"/>
    <w:locked/>
    <w:rsid w:val="00BD05DE"/>
    <w:rPr>
      <w:sz w:val="19"/>
      <w:shd w:val="clear" w:color="auto" w:fill="FFFFFF"/>
    </w:rPr>
  </w:style>
  <w:style w:type="paragraph" w:customStyle="1" w:styleId="400">
    <w:name w:val="Основной текст40"/>
    <w:basedOn w:val="a"/>
    <w:link w:val="aa"/>
    <w:uiPriority w:val="99"/>
    <w:rsid w:val="00BD05DE"/>
    <w:pPr>
      <w:widowControl w:val="0"/>
      <w:shd w:val="clear" w:color="auto" w:fill="FFFFFF"/>
      <w:spacing w:before="360" w:beforeAutospacing="0" w:after="180" w:afterAutospacing="0" w:line="235" w:lineRule="exact"/>
      <w:ind w:hanging="300"/>
    </w:pPr>
    <w:rPr>
      <w:rFonts w:ascii="Times New Roman" w:hAnsi="Times New Roman"/>
      <w:noProof/>
      <w:sz w:val="19"/>
      <w:szCs w:val="19"/>
      <w:shd w:val="clear" w:color="auto" w:fill="FFFFFF"/>
      <w:lang w:eastAsia="ru-RU"/>
    </w:rPr>
  </w:style>
  <w:style w:type="character" w:customStyle="1" w:styleId="ab">
    <w:name w:val="Сноска_"/>
    <w:link w:val="ac"/>
    <w:uiPriority w:val="99"/>
    <w:locked/>
    <w:rsid w:val="00BD05DE"/>
    <w:rPr>
      <w:sz w:val="19"/>
      <w:shd w:val="clear" w:color="auto" w:fill="FFFFFF"/>
    </w:rPr>
  </w:style>
  <w:style w:type="paragraph" w:customStyle="1" w:styleId="ac">
    <w:name w:val="Сноска"/>
    <w:basedOn w:val="a"/>
    <w:link w:val="ab"/>
    <w:uiPriority w:val="99"/>
    <w:rsid w:val="00BD05DE"/>
    <w:pPr>
      <w:widowControl w:val="0"/>
      <w:shd w:val="clear" w:color="auto" w:fill="FFFFFF"/>
      <w:spacing w:before="0" w:beforeAutospacing="0" w:after="0" w:afterAutospacing="0" w:line="442" w:lineRule="exact"/>
      <w:ind w:firstLine="0"/>
      <w:jc w:val="left"/>
    </w:pPr>
    <w:rPr>
      <w:rFonts w:ascii="Times New Roman" w:hAnsi="Times New Roman"/>
      <w:noProof/>
      <w:sz w:val="19"/>
      <w:szCs w:val="19"/>
      <w:shd w:val="clear" w:color="auto" w:fill="FFFFFF"/>
      <w:lang w:eastAsia="ru-RU"/>
    </w:rPr>
  </w:style>
  <w:style w:type="character" w:customStyle="1" w:styleId="200">
    <w:name w:val="Основной текст20"/>
    <w:uiPriority w:val="99"/>
    <w:rsid w:val="00BD05DE"/>
    <w:rPr>
      <w:rFonts w:ascii="Times New Roman" w:hAnsi="Times New Roman"/>
      <w:color w:val="000000"/>
      <w:spacing w:val="0"/>
      <w:w w:val="100"/>
      <w:position w:val="0"/>
      <w:sz w:val="19"/>
      <w:u w:val="none"/>
      <w:shd w:val="clear" w:color="auto" w:fill="FFFFFF"/>
      <w:lang w:val="ru-RU"/>
    </w:rPr>
  </w:style>
  <w:style w:type="character" w:customStyle="1" w:styleId="8pt4">
    <w:name w:val="Основной текст + 8 pt4"/>
    <w:uiPriority w:val="99"/>
    <w:rsid w:val="00BD05DE"/>
    <w:rPr>
      <w:rFonts w:ascii="Times New Roman" w:hAnsi="Times New Roman"/>
      <w:color w:val="000000"/>
      <w:spacing w:val="0"/>
      <w:w w:val="100"/>
      <w:position w:val="0"/>
      <w:sz w:val="16"/>
      <w:u w:val="none"/>
      <w:shd w:val="clear" w:color="auto" w:fill="FFFFFF"/>
      <w:lang w:val="ru-RU"/>
    </w:rPr>
  </w:style>
  <w:style w:type="character" w:customStyle="1" w:styleId="9pt">
    <w:name w:val="Основной текст + 9 pt"/>
    <w:aliases w:val="Полужирный,Курсив"/>
    <w:uiPriority w:val="99"/>
    <w:rsid w:val="00BD05DE"/>
    <w:rPr>
      <w:rFonts w:ascii="Times New Roman" w:eastAsia="Times New Roman" w:hAnsi="Times New Roman"/>
      <w:b/>
      <w:i/>
      <w:color w:val="000000"/>
      <w:spacing w:val="0"/>
      <w:w w:val="100"/>
      <w:position w:val="0"/>
      <w:sz w:val="18"/>
      <w:u w:val="none"/>
      <w:shd w:val="clear" w:color="auto" w:fill="FFFFFF"/>
      <w:lang w:val="ru-RU"/>
    </w:rPr>
  </w:style>
  <w:style w:type="character" w:customStyle="1" w:styleId="ad">
    <w:name w:val="Колонтитул_"/>
    <w:link w:val="ae"/>
    <w:uiPriority w:val="99"/>
    <w:locked/>
    <w:rsid w:val="00BD05DE"/>
    <w:rPr>
      <w:sz w:val="19"/>
      <w:shd w:val="clear" w:color="auto" w:fill="FFFFFF"/>
    </w:rPr>
  </w:style>
  <w:style w:type="paragraph" w:customStyle="1" w:styleId="ae">
    <w:name w:val="Колонтитул"/>
    <w:basedOn w:val="a"/>
    <w:link w:val="ad"/>
    <w:uiPriority w:val="99"/>
    <w:rsid w:val="00BD05DE"/>
    <w:pPr>
      <w:widowControl w:val="0"/>
      <w:shd w:val="clear" w:color="auto" w:fill="FFFFFF"/>
      <w:spacing w:before="0" w:beforeAutospacing="0" w:after="0" w:afterAutospacing="0" w:line="240" w:lineRule="atLeast"/>
      <w:ind w:firstLine="0"/>
      <w:jc w:val="left"/>
    </w:pPr>
    <w:rPr>
      <w:rFonts w:ascii="Times New Roman" w:hAnsi="Times New Roman"/>
      <w:noProof/>
      <w:sz w:val="19"/>
      <w:szCs w:val="19"/>
      <w:shd w:val="clear" w:color="auto" w:fill="FFFFFF"/>
      <w:lang w:eastAsia="ru-RU"/>
    </w:rPr>
  </w:style>
  <w:style w:type="character" w:customStyle="1" w:styleId="9pt0">
    <w:name w:val="Колонтитул + 9 pt"/>
    <w:aliases w:val="Полужирный1"/>
    <w:uiPriority w:val="99"/>
    <w:rsid w:val="00BD05DE"/>
    <w:rPr>
      <w:rFonts w:ascii="Times New Roman" w:eastAsia="Times New Roman" w:hAnsi="Times New Roman"/>
      <w:b/>
      <w:color w:val="000000"/>
      <w:spacing w:val="0"/>
      <w:w w:val="100"/>
      <w:position w:val="0"/>
      <w:sz w:val="18"/>
      <w:u w:val="none"/>
      <w:lang w:val="ru-RU"/>
    </w:rPr>
  </w:style>
  <w:style w:type="paragraph" w:styleId="af">
    <w:name w:val="header"/>
    <w:basedOn w:val="a"/>
    <w:link w:val="af0"/>
    <w:uiPriority w:val="99"/>
    <w:unhideWhenUsed/>
    <w:rsid w:val="00B0163C"/>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B0163C"/>
    <w:rPr>
      <w:lang w:eastAsia="en-US"/>
    </w:rPr>
  </w:style>
  <w:style w:type="paragraph" w:styleId="af1">
    <w:name w:val="footer"/>
    <w:basedOn w:val="a"/>
    <w:link w:val="af2"/>
    <w:uiPriority w:val="99"/>
    <w:unhideWhenUsed/>
    <w:rsid w:val="00B0163C"/>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B0163C"/>
    <w:rPr>
      <w:lang w:eastAsia="en-US"/>
    </w:rPr>
  </w:style>
  <w:style w:type="character" w:customStyle="1" w:styleId="13">
    <w:name w:val="Основной текст1"/>
    <w:basedOn w:val="aa"/>
    <w:rsid w:val="00B0163C"/>
    <w:rPr>
      <w:rFonts w:ascii="Arial" w:eastAsia="Arial" w:hAnsi="Arial" w:cs="Arial"/>
      <w:color w:val="000000"/>
      <w:spacing w:val="0"/>
      <w:w w:val="100"/>
      <w:position w:val="0"/>
      <w:sz w:val="19"/>
      <w:shd w:val="clear" w:color="auto" w:fill="FFFFFF"/>
      <w:lang w:val="ru-RU"/>
    </w:rPr>
  </w:style>
  <w:style w:type="paragraph" w:customStyle="1" w:styleId="7">
    <w:name w:val="Основной текст7"/>
    <w:basedOn w:val="a"/>
    <w:rsid w:val="00B0163C"/>
    <w:pPr>
      <w:widowControl w:val="0"/>
      <w:shd w:val="clear" w:color="auto" w:fill="FFFFFF"/>
      <w:spacing w:before="0" w:beforeAutospacing="0" w:after="0" w:afterAutospacing="0" w:line="413" w:lineRule="exact"/>
      <w:ind w:hanging="680"/>
    </w:pPr>
    <w:rPr>
      <w:rFonts w:ascii="Arial" w:eastAsia="Arial" w:hAnsi="Arial" w:cs="Arial"/>
      <w:sz w:val="20"/>
      <w:szCs w:val="20"/>
    </w:rPr>
  </w:style>
  <w:style w:type="paragraph" w:styleId="af3">
    <w:name w:val="TOC Heading"/>
    <w:basedOn w:val="1"/>
    <w:next w:val="a"/>
    <w:uiPriority w:val="39"/>
    <w:unhideWhenUsed/>
    <w:qFormat/>
    <w:rsid w:val="000B209A"/>
    <w:pPr>
      <w:spacing w:beforeAutospacing="0" w:afterAutospacing="0" w:line="276" w:lineRule="auto"/>
      <w:jc w:val="left"/>
      <w:outlineLvl w:val="9"/>
    </w:pPr>
    <w:rPr>
      <w:lang w:eastAsia="ru-RU"/>
    </w:rPr>
  </w:style>
  <w:style w:type="paragraph" w:styleId="33">
    <w:name w:val="toc 3"/>
    <w:basedOn w:val="a"/>
    <w:next w:val="a"/>
    <w:autoRedefine/>
    <w:uiPriority w:val="39"/>
    <w:locked/>
    <w:rsid w:val="00592874"/>
    <w:pPr>
      <w:tabs>
        <w:tab w:val="right" w:leader="dot" w:pos="9345"/>
      </w:tabs>
      <w:ind w:left="220"/>
      <w:jc w:val="left"/>
    </w:pPr>
    <w:rPr>
      <w:rFonts w:asciiTheme="minorHAnsi" w:hAnsiTheme="minorHAnsi" w:cstheme="minorHAnsi"/>
      <w:sz w:val="20"/>
      <w:szCs w:val="20"/>
    </w:rPr>
  </w:style>
  <w:style w:type="paragraph" w:styleId="14">
    <w:name w:val="toc 1"/>
    <w:basedOn w:val="a"/>
    <w:next w:val="a"/>
    <w:autoRedefine/>
    <w:uiPriority w:val="39"/>
    <w:locked/>
    <w:rsid w:val="002A7F2F"/>
    <w:pPr>
      <w:spacing w:before="120" w:beforeAutospacing="0" w:after="120" w:afterAutospacing="0"/>
      <w:ind w:firstLine="0"/>
      <w:contextualSpacing/>
    </w:pPr>
    <w:rPr>
      <w:rFonts w:ascii="Arial Narrow" w:hAnsi="Arial Narrow"/>
      <w:bCs/>
      <w:caps/>
      <w:szCs w:val="24"/>
    </w:rPr>
  </w:style>
  <w:style w:type="table" w:styleId="af4">
    <w:name w:val="Table Grid"/>
    <w:basedOn w:val="a1"/>
    <w:locked/>
    <w:rsid w:val="003C5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ветлая заливка1"/>
    <w:basedOn w:val="a1"/>
    <w:uiPriority w:val="60"/>
    <w:rsid w:val="003C5A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3C5A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42">
    <w:name w:val="Название4"/>
    <w:basedOn w:val="a"/>
    <w:rsid w:val="00AC5BFE"/>
    <w:pPr>
      <w:spacing w:line="240" w:lineRule="auto"/>
      <w:ind w:firstLine="0"/>
      <w:jc w:val="left"/>
    </w:pPr>
    <w:rPr>
      <w:rFonts w:ascii="Times New Roman" w:eastAsia="Times New Roman" w:hAnsi="Times New Roman"/>
      <w:color w:val="000000"/>
      <w:sz w:val="24"/>
      <w:szCs w:val="24"/>
      <w:lang w:eastAsia="ru-RU"/>
    </w:rPr>
  </w:style>
  <w:style w:type="paragraph" w:styleId="af5">
    <w:name w:val="Document Map"/>
    <w:basedOn w:val="a"/>
    <w:link w:val="af6"/>
    <w:uiPriority w:val="99"/>
    <w:semiHidden/>
    <w:unhideWhenUsed/>
    <w:rsid w:val="00D8346B"/>
    <w:pPr>
      <w:spacing w:before="0"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D8346B"/>
    <w:rPr>
      <w:rFonts w:ascii="Tahoma" w:hAnsi="Tahoma" w:cs="Tahoma"/>
      <w:sz w:val="16"/>
      <w:szCs w:val="16"/>
      <w:lang w:eastAsia="en-US"/>
    </w:rPr>
  </w:style>
  <w:style w:type="paragraph" w:styleId="43">
    <w:name w:val="toc 4"/>
    <w:basedOn w:val="a"/>
    <w:next w:val="a"/>
    <w:autoRedefine/>
    <w:uiPriority w:val="39"/>
    <w:locked/>
    <w:rsid w:val="00592874"/>
    <w:pPr>
      <w:tabs>
        <w:tab w:val="right" w:leader="dot" w:pos="9345"/>
      </w:tabs>
      <w:spacing w:before="0" w:beforeAutospacing="0" w:after="0" w:afterAutospacing="0"/>
      <w:ind w:firstLine="0"/>
      <w:jc w:val="left"/>
    </w:pPr>
    <w:rPr>
      <w:rFonts w:asciiTheme="minorHAnsi" w:hAnsiTheme="minorHAnsi" w:cstheme="minorHAnsi"/>
      <w:sz w:val="20"/>
      <w:szCs w:val="20"/>
    </w:rPr>
  </w:style>
  <w:style w:type="paragraph" w:styleId="5">
    <w:name w:val="toc 5"/>
    <w:basedOn w:val="a"/>
    <w:next w:val="a"/>
    <w:autoRedefine/>
    <w:locked/>
    <w:rsid w:val="00873C71"/>
    <w:pPr>
      <w:spacing w:before="0" w:after="0"/>
      <w:ind w:left="660"/>
      <w:jc w:val="left"/>
    </w:pPr>
    <w:rPr>
      <w:rFonts w:asciiTheme="minorHAnsi" w:hAnsiTheme="minorHAnsi" w:cstheme="minorHAnsi"/>
      <w:sz w:val="20"/>
      <w:szCs w:val="20"/>
    </w:rPr>
  </w:style>
  <w:style w:type="paragraph" w:styleId="6">
    <w:name w:val="toc 6"/>
    <w:basedOn w:val="a"/>
    <w:next w:val="a"/>
    <w:autoRedefine/>
    <w:locked/>
    <w:rsid w:val="00873C71"/>
    <w:pPr>
      <w:spacing w:before="0" w:after="0"/>
      <w:ind w:left="880"/>
      <w:jc w:val="left"/>
    </w:pPr>
    <w:rPr>
      <w:rFonts w:asciiTheme="minorHAnsi" w:hAnsiTheme="minorHAnsi" w:cstheme="minorHAnsi"/>
      <w:sz w:val="20"/>
      <w:szCs w:val="20"/>
    </w:rPr>
  </w:style>
  <w:style w:type="paragraph" w:styleId="70">
    <w:name w:val="toc 7"/>
    <w:basedOn w:val="a"/>
    <w:next w:val="a"/>
    <w:autoRedefine/>
    <w:locked/>
    <w:rsid w:val="00873C71"/>
    <w:pPr>
      <w:spacing w:before="0" w:after="0"/>
      <w:ind w:left="1100"/>
      <w:jc w:val="left"/>
    </w:pPr>
    <w:rPr>
      <w:rFonts w:asciiTheme="minorHAnsi" w:hAnsiTheme="minorHAnsi" w:cstheme="minorHAnsi"/>
      <w:sz w:val="20"/>
      <w:szCs w:val="20"/>
    </w:rPr>
  </w:style>
  <w:style w:type="paragraph" w:styleId="8">
    <w:name w:val="toc 8"/>
    <w:basedOn w:val="a"/>
    <w:next w:val="a"/>
    <w:autoRedefine/>
    <w:locked/>
    <w:rsid w:val="00873C71"/>
    <w:pPr>
      <w:spacing w:before="0" w:after="0"/>
      <w:ind w:left="1320"/>
      <w:jc w:val="left"/>
    </w:pPr>
    <w:rPr>
      <w:rFonts w:asciiTheme="minorHAnsi" w:hAnsiTheme="minorHAnsi" w:cstheme="minorHAnsi"/>
      <w:sz w:val="20"/>
      <w:szCs w:val="20"/>
    </w:rPr>
  </w:style>
  <w:style w:type="paragraph" w:styleId="9">
    <w:name w:val="toc 9"/>
    <w:basedOn w:val="a"/>
    <w:next w:val="a"/>
    <w:autoRedefine/>
    <w:locked/>
    <w:rsid w:val="00873C71"/>
    <w:pPr>
      <w:spacing w:before="0" w:after="0"/>
      <w:ind w:left="1540"/>
      <w:jc w:val="left"/>
    </w:pPr>
    <w:rPr>
      <w:rFonts w:asciiTheme="minorHAnsi" w:hAnsiTheme="minorHAnsi" w:cstheme="minorHAnsi"/>
      <w:sz w:val="20"/>
      <w:szCs w:val="20"/>
    </w:rPr>
  </w:style>
  <w:style w:type="character" w:styleId="af7">
    <w:name w:val="annotation reference"/>
    <w:uiPriority w:val="99"/>
    <w:semiHidden/>
    <w:unhideWhenUsed/>
    <w:rPr>
      <w:sz w:val="16"/>
      <w:szCs w:val="16"/>
    </w:rPr>
  </w:style>
  <w:style w:type="paragraph" w:styleId="af8">
    <w:name w:val="annotation text"/>
    <w:link w:val="16"/>
    <w:uiPriority w:val="99"/>
    <w:semiHidden/>
    <w:unhideWhenUsed/>
    <w:rPr>
      <w:sz w:val="20"/>
      <w:szCs w:val="20"/>
    </w:rPr>
  </w:style>
  <w:style w:type="character" w:customStyle="1" w:styleId="af9">
    <w:name w:val="Текст примечания Знак"/>
    <w:basedOn w:val="a0"/>
    <w:uiPriority w:val="99"/>
    <w:semiHidden/>
    <w:rsid w:val="00513867"/>
    <w:rPr>
      <w:sz w:val="20"/>
      <w:szCs w:val="20"/>
      <w:lang w:eastAsia="en-US"/>
    </w:rPr>
  </w:style>
  <w:style w:type="paragraph" w:styleId="afa">
    <w:name w:val="annotation subject"/>
    <w:basedOn w:val="af8"/>
    <w:next w:val="af8"/>
    <w:link w:val="17"/>
    <w:uiPriority w:val="99"/>
    <w:semiHidden/>
    <w:unhideWhenUsed/>
    <w:rPr>
      <w:b/>
      <w:bCs/>
    </w:rPr>
  </w:style>
  <w:style w:type="character" w:customStyle="1" w:styleId="afb">
    <w:name w:val="Тема примечания Знак"/>
    <w:basedOn w:val="af9"/>
    <w:uiPriority w:val="99"/>
    <w:semiHidden/>
    <w:rsid w:val="00513867"/>
    <w:rPr>
      <w:b/>
      <w:bCs/>
      <w:sz w:val="20"/>
      <w:szCs w:val="20"/>
      <w:lang w:eastAsia="en-US"/>
    </w:rPr>
  </w:style>
  <w:style w:type="paragraph" w:styleId="25">
    <w:name w:val="Body Text Indent 2"/>
    <w:basedOn w:val="a"/>
    <w:link w:val="26"/>
    <w:rsid w:val="0015556A"/>
    <w:pPr>
      <w:spacing w:before="0" w:beforeAutospacing="0" w:after="0" w:afterAutospacing="0"/>
      <w:ind w:firstLine="902"/>
      <w:jc w:val="left"/>
    </w:pPr>
    <w:rPr>
      <w:rFonts w:ascii="Times New Roman" w:eastAsia="Times New Roman" w:hAnsi="Times New Roman"/>
      <w:sz w:val="28"/>
      <w:szCs w:val="24"/>
      <w:lang w:eastAsia="ru-RU"/>
    </w:rPr>
  </w:style>
  <w:style w:type="character" w:customStyle="1" w:styleId="26">
    <w:name w:val="Основной текст с отступом 2 Знак"/>
    <w:basedOn w:val="a0"/>
    <w:link w:val="25"/>
    <w:rsid w:val="0015556A"/>
    <w:rPr>
      <w:rFonts w:ascii="Times New Roman" w:eastAsia="Times New Roman" w:hAnsi="Times New Roman"/>
      <w:sz w:val="28"/>
      <w:szCs w:val="24"/>
    </w:rPr>
  </w:style>
  <w:style w:type="character" w:customStyle="1" w:styleId="32Arial">
    <w:name w:val="Основной текст (32) + Arial"/>
    <w:aliases w:val="111,5 pt10,Не полужирный7,Не курсив1,Основной текст + Arial,5 pt6"/>
    <w:basedOn w:val="a0"/>
    <w:uiPriority w:val="99"/>
    <w:rsid w:val="00776E8B"/>
    <w:rPr>
      <w:rFonts w:ascii="Arial" w:hAnsi="Arial" w:cs="Arial"/>
      <w:b/>
      <w:bCs/>
      <w:i/>
      <w:iCs/>
      <w:color w:val="000000"/>
      <w:spacing w:val="0"/>
      <w:w w:val="100"/>
      <w:position w:val="0"/>
      <w:sz w:val="23"/>
      <w:szCs w:val="23"/>
      <w:u w:val="none"/>
      <w:lang w:val="ru-RU"/>
    </w:rPr>
  </w:style>
  <w:style w:type="paragraph" w:styleId="HTML0">
    <w:name w:val="HTML Preformatted"/>
    <w:basedOn w:val="a"/>
    <w:link w:val="HTML1"/>
    <w:uiPriority w:val="99"/>
    <w:semiHidden/>
    <w:unhideWhenUsed/>
    <w:rsid w:val="0030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306DB6"/>
    <w:rPr>
      <w:rFonts w:ascii="Courier New" w:eastAsia="Times New Roman" w:hAnsi="Courier New" w:cs="Courier New"/>
      <w:sz w:val="20"/>
      <w:szCs w:val="20"/>
    </w:rPr>
  </w:style>
  <w:style w:type="paragraph" w:styleId="afc">
    <w:name w:val="table of figures"/>
    <w:basedOn w:val="a"/>
    <w:next w:val="a"/>
    <w:uiPriority w:val="99"/>
    <w:unhideWhenUsed/>
    <w:rsid w:val="00616B0B"/>
    <w:pPr>
      <w:spacing w:before="120" w:beforeAutospacing="0" w:after="120" w:afterAutospacing="0" w:line="276" w:lineRule="auto"/>
      <w:ind w:firstLine="0"/>
    </w:pPr>
    <w:rPr>
      <w:rFonts w:ascii="Arial Narrow" w:hAnsi="Arial Narrow"/>
    </w:rPr>
  </w:style>
  <w:style w:type="paragraph" w:styleId="18">
    <w:name w:val="index 1"/>
    <w:basedOn w:val="a"/>
    <w:next w:val="a"/>
    <w:autoRedefine/>
    <w:uiPriority w:val="99"/>
    <w:semiHidden/>
    <w:unhideWhenUsed/>
    <w:rsid w:val="00616B0B"/>
    <w:pPr>
      <w:spacing w:before="0" w:after="0" w:line="240" w:lineRule="auto"/>
      <w:ind w:left="220" w:hanging="220"/>
    </w:pPr>
  </w:style>
  <w:style w:type="paragraph" w:customStyle="1" w:styleId="msonormal0">
    <w:name w:val="msonormal"/>
    <w:basedOn w:val="a"/>
    <w:rsid w:val="00F37D3D"/>
    <w:pPr>
      <w:spacing w:line="240" w:lineRule="auto"/>
      <w:ind w:firstLine="0"/>
      <w:jc w:val="left"/>
    </w:pPr>
    <w:rPr>
      <w:rFonts w:ascii="Times New Roman" w:eastAsia="Times New Roman" w:hAnsi="Times New Roman"/>
      <w:sz w:val="24"/>
      <w:szCs w:val="24"/>
      <w:lang w:eastAsia="ru-RU"/>
    </w:rPr>
  </w:style>
  <w:style w:type="paragraph" w:customStyle="1" w:styleId="font5">
    <w:name w:val="font5"/>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font6">
    <w:name w:val="font6"/>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xl65">
    <w:name w:val="xl6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sz w:val="20"/>
      <w:szCs w:val="20"/>
      <w:lang w:eastAsia="ru-RU"/>
    </w:rPr>
  </w:style>
  <w:style w:type="paragraph" w:customStyle="1" w:styleId="xl66">
    <w:name w:val="xl66"/>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0"/>
      <w:szCs w:val="20"/>
      <w:lang w:eastAsia="ru-RU"/>
    </w:rPr>
  </w:style>
  <w:style w:type="paragraph" w:customStyle="1" w:styleId="xl67">
    <w:name w:val="xl6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68">
    <w:name w:val="xl68"/>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69">
    <w:name w:val="xl69"/>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70">
    <w:name w:val="xl70"/>
    <w:basedOn w:val="a"/>
    <w:rsid w:val="00F37D3D"/>
    <w:pPr>
      <w:pBdr>
        <w:top w:val="single" w:sz="4" w:space="0" w:color="auto"/>
        <w:left w:val="single" w:sz="4" w:space="0" w:color="auto"/>
        <w:bottom w:val="single" w:sz="4" w:space="0" w:color="auto"/>
        <w:right w:val="single" w:sz="4" w:space="0" w:color="auto"/>
      </w:pBdr>
      <w:shd w:val="clear" w:color="000000" w:fill="FFFFFF"/>
      <w:spacing w:line="240" w:lineRule="auto"/>
      <w:ind w:firstLine="0"/>
      <w:jc w:val="center"/>
    </w:pPr>
    <w:rPr>
      <w:rFonts w:ascii="Times New Roman" w:eastAsia="Times New Roman" w:hAnsi="Times New Roman"/>
      <w:color w:val="000000"/>
      <w:sz w:val="20"/>
      <w:szCs w:val="20"/>
      <w:lang w:eastAsia="ru-RU"/>
    </w:rPr>
  </w:style>
  <w:style w:type="paragraph" w:customStyle="1" w:styleId="xl71">
    <w:name w:val="xl71"/>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2">
    <w:name w:val="xl72"/>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3">
    <w:name w:val="xl73"/>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4">
    <w:name w:val="xl74"/>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F37D3D"/>
    <w:pPr>
      <w:pBdr>
        <w:top w:val="single" w:sz="4" w:space="0" w:color="auto"/>
        <w:bottom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6">
    <w:name w:val="xl76"/>
    <w:basedOn w:val="a"/>
    <w:rsid w:val="00F37D3D"/>
    <w:pPr>
      <w:pBdr>
        <w:top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7">
    <w:name w:val="xl7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8">
    <w:name w:val="xl78"/>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9">
    <w:name w:val="xl79"/>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0">
    <w:name w:val="xl80"/>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paragraph" w:customStyle="1" w:styleId="xl81">
    <w:name w:val="xl81"/>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2">
    <w:name w:val="xl82"/>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sz w:val="24"/>
      <w:szCs w:val="24"/>
      <w:lang w:eastAsia="ru-RU"/>
    </w:rPr>
  </w:style>
  <w:style w:type="paragraph" w:customStyle="1" w:styleId="xl84">
    <w:name w:val="xl84"/>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b/>
      <w:bCs/>
      <w:sz w:val="24"/>
      <w:szCs w:val="24"/>
      <w:lang w:eastAsia="ru-RU"/>
    </w:rPr>
  </w:style>
  <w:style w:type="paragraph" w:customStyle="1" w:styleId="xl85">
    <w:name w:val="xl8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86">
    <w:name w:val="xl86"/>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7">
    <w:name w:val="xl87"/>
    <w:basedOn w:val="a"/>
    <w:rsid w:val="00F37D3D"/>
    <w:pPr>
      <w:pBdr>
        <w:top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8">
    <w:name w:val="xl88"/>
    <w:basedOn w:val="a"/>
    <w:rsid w:val="00F37D3D"/>
    <w:pPr>
      <w:pBdr>
        <w:top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character" w:customStyle="1" w:styleId="17">
    <w:name w:val="Тема примечания Знак1"/>
    <w:basedOn w:val="16"/>
    <w:link w:val="afa"/>
    <w:uiPriority w:val="99"/>
    <w:semiHidden/>
    <w:rPr>
      <w:b/>
      <w:bCs/>
      <w:sz w:val="20"/>
      <w:szCs w:val="20"/>
    </w:rPr>
  </w:style>
  <w:style w:type="character" w:customStyle="1" w:styleId="16">
    <w:name w:val="Текст примечания Знак1"/>
    <w:link w:val="af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657">
      <w:marLeft w:val="0"/>
      <w:marRight w:val="0"/>
      <w:marTop w:val="0"/>
      <w:marBottom w:val="0"/>
      <w:divBdr>
        <w:top w:val="none" w:sz="0" w:space="0" w:color="auto"/>
        <w:left w:val="none" w:sz="0" w:space="0" w:color="auto"/>
        <w:bottom w:val="none" w:sz="0" w:space="0" w:color="auto"/>
        <w:right w:val="none" w:sz="0" w:space="0" w:color="auto"/>
      </w:divBdr>
      <w:divsChild>
        <w:div w:id="11734798">
          <w:marLeft w:val="0"/>
          <w:marRight w:val="0"/>
          <w:marTop w:val="0"/>
          <w:marBottom w:val="0"/>
          <w:divBdr>
            <w:top w:val="none" w:sz="0" w:space="0" w:color="auto"/>
            <w:left w:val="none" w:sz="0" w:space="0" w:color="auto"/>
            <w:bottom w:val="none" w:sz="0" w:space="0" w:color="auto"/>
            <w:right w:val="none" w:sz="0" w:space="0" w:color="auto"/>
          </w:divBdr>
        </w:div>
      </w:divsChild>
    </w:div>
    <w:div w:id="11734660">
      <w:marLeft w:val="0"/>
      <w:marRight w:val="0"/>
      <w:marTop w:val="0"/>
      <w:marBottom w:val="0"/>
      <w:divBdr>
        <w:top w:val="none" w:sz="0" w:space="0" w:color="auto"/>
        <w:left w:val="none" w:sz="0" w:space="0" w:color="auto"/>
        <w:bottom w:val="none" w:sz="0" w:space="0" w:color="auto"/>
        <w:right w:val="none" w:sz="0" w:space="0" w:color="auto"/>
      </w:divBdr>
      <w:divsChild>
        <w:div w:id="11734698">
          <w:marLeft w:val="0"/>
          <w:marRight w:val="0"/>
          <w:marTop w:val="0"/>
          <w:marBottom w:val="0"/>
          <w:divBdr>
            <w:top w:val="none" w:sz="0" w:space="0" w:color="auto"/>
            <w:left w:val="none" w:sz="0" w:space="0" w:color="auto"/>
            <w:bottom w:val="none" w:sz="0" w:space="0" w:color="auto"/>
            <w:right w:val="none" w:sz="0" w:space="0" w:color="auto"/>
          </w:divBdr>
          <w:divsChild>
            <w:div w:id="117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1">
      <w:marLeft w:val="0"/>
      <w:marRight w:val="0"/>
      <w:marTop w:val="0"/>
      <w:marBottom w:val="0"/>
      <w:divBdr>
        <w:top w:val="none" w:sz="0" w:space="0" w:color="auto"/>
        <w:left w:val="none" w:sz="0" w:space="0" w:color="auto"/>
        <w:bottom w:val="none" w:sz="0" w:space="0" w:color="auto"/>
        <w:right w:val="none" w:sz="0" w:space="0" w:color="auto"/>
      </w:divBdr>
      <w:divsChild>
        <w:div w:id="11734761">
          <w:marLeft w:val="0"/>
          <w:marRight w:val="0"/>
          <w:marTop w:val="0"/>
          <w:marBottom w:val="0"/>
          <w:divBdr>
            <w:top w:val="none" w:sz="0" w:space="0" w:color="auto"/>
            <w:left w:val="none" w:sz="0" w:space="0" w:color="auto"/>
            <w:bottom w:val="none" w:sz="0" w:space="0" w:color="auto"/>
            <w:right w:val="none" w:sz="0" w:space="0" w:color="auto"/>
          </w:divBdr>
        </w:div>
      </w:divsChild>
    </w:div>
    <w:div w:id="11734662">
      <w:marLeft w:val="0"/>
      <w:marRight w:val="0"/>
      <w:marTop w:val="0"/>
      <w:marBottom w:val="0"/>
      <w:divBdr>
        <w:top w:val="none" w:sz="0" w:space="0" w:color="auto"/>
        <w:left w:val="none" w:sz="0" w:space="0" w:color="auto"/>
        <w:bottom w:val="none" w:sz="0" w:space="0" w:color="auto"/>
        <w:right w:val="none" w:sz="0" w:space="0" w:color="auto"/>
      </w:divBdr>
      <w:divsChild>
        <w:div w:id="11734812">
          <w:marLeft w:val="0"/>
          <w:marRight w:val="0"/>
          <w:marTop w:val="0"/>
          <w:marBottom w:val="0"/>
          <w:divBdr>
            <w:top w:val="none" w:sz="0" w:space="0" w:color="auto"/>
            <w:left w:val="none" w:sz="0" w:space="0" w:color="auto"/>
            <w:bottom w:val="none" w:sz="0" w:space="0" w:color="auto"/>
            <w:right w:val="none" w:sz="0" w:space="0" w:color="auto"/>
          </w:divBdr>
          <w:divsChild>
            <w:div w:id="117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6">
      <w:marLeft w:val="0"/>
      <w:marRight w:val="0"/>
      <w:marTop w:val="0"/>
      <w:marBottom w:val="0"/>
      <w:divBdr>
        <w:top w:val="none" w:sz="0" w:space="0" w:color="auto"/>
        <w:left w:val="none" w:sz="0" w:space="0" w:color="auto"/>
        <w:bottom w:val="none" w:sz="0" w:space="0" w:color="auto"/>
        <w:right w:val="none" w:sz="0" w:space="0" w:color="auto"/>
      </w:divBdr>
      <w:divsChild>
        <w:div w:id="11734692">
          <w:marLeft w:val="0"/>
          <w:marRight w:val="0"/>
          <w:marTop w:val="0"/>
          <w:marBottom w:val="0"/>
          <w:divBdr>
            <w:top w:val="none" w:sz="0" w:space="0" w:color="auto"/>
            <w:left w:val="none" w:sz="0" w:space="0" w:color="auto"/>
            <w:bottom w:val="none" w:sz="0" w:space="0" w:color="auto"/>
            <w:right w:val="none" w:sz="0" w:space="0" w:color="auto"/>
          </w:divBdr>
          <w:divsChild>
            <w:div w:id="117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8">
      <w:marLeft w:val="0"/>
      <w:marRight w:val="0"/>
      <w:marTop w:val="0"/>
      <w:marBottom w:val="0"/>
      <w:divBdr>
        <w:top w:val="none" w:sz="0" w:space="0" w:color="auto"/>
        <w:left w:val="none" w:sz="0" w:space="0" w:color="auto"/>
        <w:bottom w:val="none" w:sz="0" w:space="0" w:color="auto"/>
        <w:right w:val="none" w:sz="0" w:space="0" w:color="auto"/>
      </w:divBdr>
      <w:divsChild>
        <w:div w:id="11734764">
          <w:marLeft w:val="0"/>
          <w:marRight w:val="0"/>
          <w:marTop w:val="0"/>
          <w:marBottom w:val="0"/>
          <w:divBdr>
            <w:top w:val="none" w:sz="0" w:space="0" w:color="auto"/>
            <w:left w:val="none" w:sz="0" w:space="0" w:color="auto"/>
            <w:bottom w:val="none" w:sz="0" w:space="0" w:color="auto"/>
            <w:right w:val="none" w:sz="0" w:space="0" w:color="auto"/>
          </w:divBdr>
          <w:divsChild>
            <w:div w:id="11734803">
              <w:marLeft w:val="0"/>
              <w:marRight w:val="0"/>
              <w:marTop w:val="0"/>
              <w:marBottom w:val="0"/>
              <w:divBdr>
                <w:top w:val="none" w:sz="0" w:space="0" w:color="auto"/>
                <w:left w:val="none" w:sz="0" w:space="0" w:color="auto"/>
                <w:bottom w:val="none" w:sz="0" w:space="0" w:color="auto"/>
                <w:right w:val="none" w:sz="0" w:space="0" w:color="auto"/>
              </w:divBdr>
              <w:divsChild>
                <w:div w:id="11734676">
                  <w:marLeft w:val="0"/>
                  <w:marRight w:val="0"/>
                  <w:marTop w:val="0"/>
                  <w:marBottom w:val="0"/>
                  <w:divBdr>
                    <w:top w:val="none" w:sz="0" w:space="0" w:color="auto"/>
                    <w:left w:val="none" w:sz="0" w:space="0" w:color="auto"/>
                    <w:bottom w:val="none" w:sz="0" w:space="0" w:color="auto"/>
                    <w:right w:val="none" w:sz="0" w:space="0" w:color="auto"/>
                  </w:divBdr>
                  <w:divsChild>
                    <w:div w:id="11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72">
      <w:marLeft w:val="0"/>
      <w:marRight w:val="0"/>
      <w:marTop w:val="0"/>
      <w:marBottom w:val="0"/>
      <w:divBdr>
        <w:top w:val="none" w:sz="0" w:space="0" w:color="auto"/>
        <w:left w:val="none" w:sz="0" w:space="0" w:color="auto"/>
        <w:bottom w:val="none" w:sz="0" w:space="0" w:color="auto"/>
        <w:right w:val="none" w:sz="0" w:space="0" w:color="auto"/>
      </w:divBdr>
      <w:divsChild>
        <w:div w:id="11734718">
          <w:marLeft w:val="0"/>
          <w:marRight w:val="0"/>
          <w:marTop w:val="0"/>
          <w:marBottom w:val="0"/>
          <w:divBdr>
            <w:top w:val="none" w:sz="0" w:space="0" w:color="auto"/>
            <w:left w:val="none" w:sz="0" w:space="0" w:color="auto"/>
            <w:bottom w:val="none" w:sz="0" w:space="0" w:color="auto"/>
            <w:right w:val="none" w:sz="0" w:space="0" w:color="auto"/>
          </w:divBdr>
          <w:divsChild>
            <w:div w:id="117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1">
      <w:marLeft w:val="0"/>
      <w:marRight w:val="0"/>
      <w:marTop w:val="0"/>
      <w:marBottom w:val="0"/>
      <w:divBdr>
        <w:top w:val="none" w:sz="0" w:space="0" w:color="auto"/>
        <w:left w:val="none" w:sz="0" w:space="0" w:color="auto"/>
        <w:bottom w:val="none" w:sz="0" w:space="0" w:color="auto"/>
        <w:right w:val="none" w:sz="0" w:space="0" w:color="auto"/>
      </w:divBdr>
      <w:divsChild>
        <w:div w:id="11734665">
          <w:marLeft w:val="0"/>
          <w:marRight w:val="0"/>
          <w:marTop w:val="0"/>
          <w:marBottom w:val="0"/>
          <w:divBdr>
            <w:top w:val="none" w:sz="0" w:space="0" w:color="auto"/>
            <w:left w:val="none" w:sz="0" w:space="0" w:color="auto"/>
            <w:bottom w:val="none" w:sz="0" w:space="0" w:color="auto"/>
            <w:right w:val="none" w:sz="0" w:space="0" w:color="auto"/>
          </w:divBdr>
          <w:divsChild>
            <w:div w:id="11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6">
      <w:marLeft w:val="0"/>
      <w:marRight w:val="0"/>
      <w:marTop w:val="0"/>
      <w:marBottom w:val="0"/>
      <w:divBdr>
        <w:top w:val="none" w:sz="0" w:space="0" w:color="auto"/>
        <w:left w:val="none" w:sz="0" w:space="0" w:color="auto"/>
        <w:bottom w:val="none" w:sz="0" w:space="0" w:color="auto"/>
        <w:right w:val="none" w:sz="0" w:space="0" w:color="auto"/>
      </w:divBdr>
      <w:divsChild>
        <w:div w:id="11734710">
          <w:marLeft w:val="0"/>
          <w:marRight w:val="0"/>
          <w:marTop w:val="0"/>
          <w:marBottom w:val="0"/>
          <w:divBdr>
            <w:top w:val="none" w:sz="0" w:space="0" w:color="auto"/>
            <w:left w:val="none" w:sz="0" w:space="0" w:color="auto"/>
            <w:bottom w:val="none" w:sz="0" w:space="0" w:color="auto"/>
            <w:right w:val="none" w:sz="0" w:space="0" w:color="auto"/>
          </w:divBdr>
          <w:divsChild>
            <w:div w:id="117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7">
      <w:marLeft w:val="0"/>
      <w:marRight w:val="0"/>
      <w:marTop w:val="0"/>
      <w:marBottom w:val="0"/>
      <w:divBdr>
        <w:top w:val="none" w:sz="0" w:space="0" w:color="auto"/>
        <w:left w:val="none" w:sz="0" w:space="0" w:color="auto"/>
        <w:bottom w:val="none" w:sz="0" w:space="0" w:color="auto"/>
        <w:right w:val="none" w:sz="0" w:space="0" w:color="auto"/>
      </w:divBdr>
      <w:divsChild>
        <w:div w:id="11734742">
          <w:marLeft w:val="0"/>
          <w:marRight w:val="0"/>
          <w:marTop w:val="0"/>
          <w:marBottom w:val="0"/>
          <w:divBdr>
            <w:top w:val="none" w:sz="0" w:space="0" w:color="auto"/>
            <w:left w:val="none" w:sz="0" w:space="0" w:color="auto"/>
            <w:bottom w:val="none" w:sz="0" w:space="0" w:color="auto"/>
            <w:right w:val="none" w:sz="0" w:space="0" w:color="auto"/>
          </w:divBdr>
          <w:divsChild>
            <w:div w:id="117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90">
      <w:marLeft w:val="0"/>
      <w:marRight w:val="0"/>
      <w:marTop w:val="0"/>
      <w:marBottom w:val="0"/>
      <w:divBdr>
        <w:top w:val="none" w:sz="0" w:space="0" w:color="auto"/>
        <w:left w:val="none" w:sz="0" w:space="0" w:color="auto"/>
        <w:bottom w:val="none" w:sz="0" w:space="0" w:color="auto"/>
        <w:right w:val="none" w:sz="0" w:space="0" w:color="auto"/>
      </w:divBdr>
      <w:divsChild>
        <w:div w:id="11734655">
          <w:marLeft w:val="0"/>
          <w:marRight w:val="0"/>
          <w:marTop w:val="0"/>
          <w:marBottom w:val="0"/>
          <w:divBdr>
            <w:top w:val="none" w:sz="0" w:space="0" w:color="auto"/>
            <w:left w:val="none" w:sz="0" w:space="0" w:color="auto"/>
            <w:bottom w:val="none" w:sz="0" w:space="0" w:color="auto"/>
            <w:right w:val="none" w:sz="0" w:space="0" w:color="auto"/>
          </w:divBdr>
        </w:div>
      </w:divsChild>
    </w:div>
    <w:div w:id="11734693">
      <w:marLeft w:val="0"/>
      <w:marRight w:val="0"/>
      <w:marTop w:val="0"/>
      <w:marBottom w:val="0"/>
      <w:divBdr>
        <w:top w:val="none" w:sz="0" w:space="0" w:color="auto"/>
        <w:left w:val="none" w:sz="0" w:space="0" w:color="auto"/>
        <w:bottom w:val="none" w:sz="0" w:space="0" w:color="auto"/>
        <w:right w:val="none" w:sz="0" w:space="0" w:color="auto"/>
      </w:divBdr>
      <w:divsChild>
        <w:div w:id="11734683">
          <w:marLeft w:val="0"/>
          <w:marRight w:val="0"/>
          <w:marTop w:val="0"/>
          <w:marBottom w:val="0"/>
          <w:divBdr>
            <w:top w:val="none" w:sz="0" w:space="0" w:color="auto"/>
            <w:left w:val="none" w:sz="0" w:space="0" w:color="auto"/>
            <w:bottom w:val="none" w:sz="0" w:space="0" w:color="auto"/>
            <w:right w:val="none" w:sz="0" w:space="0" w:color="auto"/>
          </w:divBdr>
          <w:divsChild>
            <w:div w:id="11734678">
              <w:marLeft w:val="0"/>
              <w:marRight w:val="0"/>
              <w:marTop w:val="0"/>
              <w:marBottom w:val="0"/>
              <w:divBdr>
                <w:top w:val="none" w:sz="0" w:space="0" w:color="auto"/>
                <w:left w:val="none" w:sz="0" w:space="0" w:color="auto"/>
                <w:bottom w:val="none" w:sz="0" w:space="0" w:color="auto"/>
                <w:right w:val="none" w:sz="0" w:space="0" w:color="auto"/>
              </w:divBdr>
              <w:divsChild>
                <w:div w:id="11734815">
                  <w:marLeft w:val="0"/>
                  <w:marRight w:val="0"/>
                  <w:marTop w:val="0"/>
                  <w:marBottom w:val="0"/>
                  <w:divBdr>
                    <w:top w:val="none" w:sz="0" w:space="0" w:color="auto"/>
                    <w:left w:val="none" w:sz="0" w:space="0" w:color="auto"/>
                    <w:bottom w:val="none" w:sz="0" w:space="0" w:color="auto"/>
                    <w:right w:val="none" w:sz="0" w:space="0" w:color="auto"/>
                  </w:divBdr>
                  <w:divsChild>
                    <w:div w:id="11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99">
      <w:marLeft w:val="0"/>
      <w:marRight w:val="0"/>
      <w:marTop w:val="0"/>
      <w:marBottom w:val="0"/>
      <w:divBdr>
        <w:top w:val="none" w:sz="0" w:space="0" w:color="auto"/>
        <w:left w:val="none" w:sz="0" w:space="0" w:color="auto"/>
        <w:bottom w:val="none" w:sz="0" w:space="0" w:color="auto"/>
        <w:right w:val="none" w:sz="0" w:space="0" w:color="auto"/>
      </w:divBdr>
      <w:divsChild>
        <w:div w:id="11734819">
          <w:marLeft w:val="0"/>
          <w:marRight w:val="0"/>
          <w:marTop w:val="0"/>
          <w:marBottom w:val="0"/>
          <w:divBdr>
            <w:top w:val="none" w:sz="0" w:space="0" w:color="auto"/>
            <w:left w:val="none" w:sz="0" w:space="0" w:color="auto"/>
            <w:bottom w:val="none" w:sz="0" w:space="0" w:color="auto"/>
            <w:right w:val="none" w:sz="0" w:space="0" w:color="auto"/>
          </w:divBdr>
          <w:divsChild>
            <w:div w:id="117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0">
      <w:marLeft w:val="0"/>
      <w:marRight w:val="0"/>
      <w:marTop w:val="0"/>
      <w:marBottom w:val="0"/>
      <w:divBdr>
        <w:top w:val="none" w:sz="0" w:space="0" w:color="auto"/>
        <w:left w:val="none" w:sz="0" w:space="0" w:color="auto"/>
        <w:bottom w:val="none" w:sz="0" w:space="0" w:color="auto"/>
        <w:right w:val="none" w:sz="0" w:space="0" w:color="auto"/>
      </w:divBdr>
      <w:divsChild>
        <w:div w:id="11734821">
          <w:marLeft w:val="0"/>
          <w:marRight w:val="0"/>
          <w:marTop w:val="0"/>
          <w:marBottom w:val="0"/>
          <w:divBdr>
            <w:top w:val="none" w:sz="0" w:space="0" w:color="auto"/>
            <w:left w:val="none" w:sz="0" w:space="0" w:color="auto"/>
            <w:bottom w:val="none" w:sz="0" w:space="0" w:color="auto"/>
            <w:right w:val="none" w:sz="0" w:space="0" w:color="auto"/>
          </w:divBdr>
        </w:div>
      </w:divsChild>
    </w:div>
    <w:div w:id="11734701">
      <w:marLeft w:val="0"/>
      <w:marRight w:val="0"/>
      <w:marTop w:val="0"/>
      <w:marBottom w:val="0"/>
      <w:divBdr>
        <w:top w:val="none" w:sz="0" w:space="0" w:color="auto"/>
        <w:left w:val="none" w:sz="0" w:space="0" w:color="auto"/>
        <w:bottom w:val="none" w:sz="0" w:space="0" w:color="auto"/>
        <w:right w:val="none" w:sz="0" w:space="0" w:color="auto"/>
      </w:divBdr>
      <w:divsChild>
        <w:div w:id="11734670">
          <w:marLeft w:val="0"/>
          <w:marRight w:val="0"/>
          <w:marTop w:val="0"/>
          <w:marBottom w:val="0"/>
          <w:divBdr>
            <w:top w:val="none" w:sz="0" w:space="0" w:color="auto"/>
            <w:left w:val="none" w:sz="0" w:space="0" w:color="auto"/>
            <w:bottom w:val="none" w:sz="0" w:space="0" w:color="auto"/>
            <w:right w:val="none" w:sz="0" w:space="0" w:color="auto"/>
          </w:divBdr>
        </w:div>
      </w:divsChild>
    </w:div>
    <w:div w:id="11734703">
      <w:marLeft w:val="0"/>
      <w:marRight w:val="0"/>
      <w:marTop w:val="0"/>
      <w:marBottom w:val="0"/>
      <w:divBdr>
        <w:top w:val="none" w:sz="0" w:space="0" w:color="auto"/>
        <w:left w:val="none" w:sz="0" w:space="0" w:color="auto"/>
        <w:bottom w:val="none" w:sz="0" w:space="0" w:color="auto"/>
        <w:right w:val="none" w:sz="0" w:space="0" w:color="auto"/>
      </w:divBdr>
      <w:divsChild>
        <w:div w:id="11734796">
          <w:marLeft w:val="0"/>
          <w:marRight w:val="0"/>
          <w:marTop w:val="0"/>
          <w:marBottom w:val="0"/>
          <w:divBdr>
            <w:top w:val="none" w:sz="0" w:space="0" w:color="auto"/>
            <w:left w:val="none" w:sz="0" w:space="0" w:color="auto"/>
            <w:bottom w:val="none" w:sz="0" w:space="0" w:color="auto"/>
            <w:right w:val="none" w:sz="0" w:space="0" w:color="auto"/>
          </w:divBdr>
          <w:divsChild>
            <w:div w:id="117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7">
      <w:marLeft w:val="0"/>
      <w:marRight w:val="0"/>
      <w:marTop w:val="0"/>
      <w:marBottom w:val="0"/>
      <w:divBdr>
        <w:top w:val="none" w:sz="0" w:space="0" w:color="auto"/>
        <w:left w:val="none" w:sz="0" w:space="0" w:color="auto"/>
        <w:bottom w:val="none" w:sz="0" w:space="0" w:color="auto"/>
        <w:right w:val="none" w:sz="0" w:space="0" w:color="auto"/>
      </w:divBdr>
      <w:divsChild>
        <w:div w:id="11734781">
          <w:marLeft w:val="0"/>
          <w:marRight w:val="0"/>
          <w:marTop w:val="0"/>
          <w:marBottom w:val="0"/>
          <w:divBdr>
            <w:top w:val="none" w:sz="0" w:space="0" w:color="auto"/>
            <w:left w:val="none" w:sz="0" w:space="0" w:color="auto"/>
            <w:bottom w:val="none" w:sz="0" w:space="0" w:color="auto"/>
            <w:right w:val="none" w:sz="0" w:space="0" w:color="auto"/>
          </w:divBdr>
          <w:divsChild>
            <w:div w:id="11734825">
              <w:marLeft w:val="0"/>
              <w:marRight w:val="0"/>
              <w:marTop w:val="0"/>
              <w:marBottom w:val="0"/>
              <w:divBdr>
                <w:top w:val="none" w:sz="0" w:space="0" w:color="auto"/>
                <w:left w:val="none" w:sz="0" w:space="0" w:color="auto"/>
                <w:bottom w:val="none" w:sz="0" w:space="0" w:color="auto"/>
                <w:right w:val="none" w:sz="0" w:space="0" w:color="auto"/>
              </w:divBdr>
              <w:divsChild>
                <w:div w:id="11734727">
                  <w:marLeft w:val="0"/>
                  <w:marRight w:val="0"/>
                  <w:marTop w:val="0"/>
                  <w:marBottom w:val="0"/>
                  <w:divBdr>
                    <w:top w:val="none" w:sz="0" w:space="0" w:color="auto"/>
                    <w:left w:val="none" w:sz="0" w:space="0" w:color="auto"/>
                    <w:bottom w:val="none" w:sz="0" w:space="0" w:color="auto"/>
                    <w:right w:val="none" w:sz="0" w:space="0" w:color="auto"/>
                  </w:divBdr>
                  <w:divsChild>
                    <w:div w:id="117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09">
      <w:marLeft w:val="0"/>
      <w:marRight w:val="0"/>
      <w:marTop w:val="0"/>
      <w:marBottom w:val="0"/>
      <w:divBdr>
        <w:top w:val="none" w:sz="0" w:space="0" w:color="auto"/>
        <w:left w:val="none" w:sz="0" w:space="0" w:color="auto"/>
        <w:bottom w:val="none" w:sz="0" w:space="0" w:color="auto"/>
        <w:right w:val="none" w:sz="0" w:space="0" w:color="auto"/>
      </w:divBdr>
      <w:divsChild>
        <w:div w:id="11734697">
          <w:marLeft w:val="0"/>
          <w:marRight w:val="0"/>
          <w:marTop w:val="0"/>
          <w:marBottom w:val="0"/>
          <w:divBdr>
            <w:top w:val="none" w:sz="0" w:space="0" w:color="auto"/>
            <w:left w:val="none" w:sz="0" w:space="0" w:color="auto"/>
            <w:bottom w:val="none" w:sz="0" w:space="0" w:color="auto"/>
            <w:right w:val="none" w:sz="0" w:space="0" w:color="auto"/>
          </w:divBdr>
        </w:div>
      </w:divsChild>
    </w:div>
    <w:div w:id="11734713">
      <w:marLeft w:val="0"/>
      <w:marRight w:val="0"/>
      <w:marTop w:val="0"/>
      <w:marBottom w:val="0"/>
      <w:divBdr>
        <w:top w:val="none" w:sz="0" w:space="0" w:color="auto"/>
        <w:left w:val="none" w:sz="0" w:space="0" w:color="auto"/>
        <w:bottom w:val="none" w:sz="0" w:space="0" w:color="auto"/>
        <w:right w:val="none" w:sz="0" w:space="0" w:color="auto"/>
      </w:divBdr>
      <w:divsChild>
        <w:div w:id="11734811">
          <w:marLeft w:val="0"/>
          <w:marRight w:val="0"/>
          <w:marTop w:val="0"/>
          <w:marBottom w:val="0"/>
          <w:divBdr>
            <w:top w:val="none" w:sz="0" w:space="0" w:color="auto"/>
            <w:left w:val="none" w:sz="0" w:space="0" w:color="auto"/>
            <w:bottom w:val="none" w:sz="0" w:space="0" w:color="auto"/>
            <w:right w:val="none" w:sz="0" w:space="0" w:color="auto"/>
          </w:divBdr>
        </w:div>
      </w:divsChild>
    </w:div>
    <w:div w:id="11734715">
      <w:marLeft w:val="0"/>
      <w:marRight w:val="0"/>
      <w:marTop w:val="0"/>
      <w:marBottom w:val="0"/>
      <w:divBdr>
        <w:top w:val="none" w:sz="0" w:space="0" w:color="auto"/>
        <w:left w:val="none" w:sz="0" w:space="0" w:color="auto"/>
        <w:bottom w:val="none" w:sz="0" w:space="0" w:color="auto"/>
        <w:right w:val="none" w:sz="0" w:space="0" w:color="auto"/>
      </w:divBdr>
      <w:divsChild>
        <w:div w:id="11734810">
          <w:marLeft w:val="0"/>
          <w:marRight w:val="0"/>
          <w:marTop w:val="0"/>
          <w:marBottom w:val="0"/>
          <w:divBdr>
            <w:top w:val="none" w:sz="0" w:space="0" w:color="auto"/>
            <w:left w:val="none" w:sz="0" w:space="0" w:color="auto"/>
            <w:bottom w:val="none" w:sz="0" w:space="0" w:color="auto"/>
            <w:right w:val="none" w:sz="0" w:space="0" w:color="auto"/>
          </w:divBdr>
        </w:div>
      </w:divsChild>
    </w:div>
    <w:div w:id="11734716">
      <w:marLeft w:val="0"/>
      <w:marRight w:val="0"/>
      <w:marTop w:val="0"/>
      <w:marBottom w:val="0"/>
      <w:divBdr>
        <w:top w:val="none" w:sz="0" w:space="0" w:color="auto"/>
        <w:left w:val="none" w:sz="0" w:space="0" w:color="auto"/>
        <w:bottom w:val="none" w:sz="0" w:space="0" w:color="auto"/>
        <w:right w:val="none" w:sz="0" w:space="0" w:color="auto"/>
      </w:divBdr>
      <w:divsChild>
        <w:div w:id="11734759">
          <w:marLeft w:val="0"/>
          <w:marRight w:val="0"/>
          <w:marTop w:val="0"/>
          <w:marBottom w:val="0"/>
          <w:divBdr>
            <w:top w:val="none" w:sz="0" w:space="0" w:color="auto"/>
            <w:left w:val="none" w:sz="0" w:space="0" w:color="auto"/>
            <w:bottom w:val="none" w:sz="0" w:space="0" w:color="auto"/>
            <w:right w:val="none" w:sz="0" w:space="0" w:color="auto"/>
          </w:divBdr>
        </w:div>
      </w:divsChild>
    </w:div>
    <w:div w:id="11734721">
      <w:marLeft w:val="0"/>
      <w:marRight w:val="0"/>
      <w:marTop w:val="0"/>
      <w:marBottom w:val="0"/>
      <w:divBdr>
        <w:top w:val="none" w:sz="0" w:space="0" w:color="auto"/>
        <w:left w:val="none" w:sz="0" w:space="0" w:color="auto"/>
        <w:bottom w:val="none" w:sz="0" w:space="0" w:color="auto"/>
        <w:right w:val="none" w:sz="0" w:space="0" w:color="auto"/>
      </w:divBdr>
      <w:divsChild>
        <w:div w:id="11734696">
          <w:marLeft w:val="0"/>
          <w:marRight w:val="0"/>
          <w:marTop w:val="0"/>
          <w:marBottom w:val="0"/>
          <w:divBdr>
            <w:top w:val="none" w:sz="0" w:space="0" w:color="auto"/>
            <w:left w:val="none" w:sz="0" w:space="0" w:color="auto"/>
            <w:bottom w:val="none" w:sz="0" w:space="0" w:color="auto"/>
            <w:right w:val="none" w:sz="0" w:space="0" w:color="auto"/>
          </w:divBdr>
        </w:div>
      </w:divsChild>
    </w:div>
    <w:div w:id="11734722">
      <w:marLeft w:val="0"/>
      <w:marRight w:val="0"/>
      <w:marTop w:val="0"/>
      <w:marBottom w:val="0"/>
      <w:divBdr>
        <w:top w:val="none" w:sz="0" w:space="0" w:color="auto"/>
        <w:left w:val="none" w:sz="0" w:space="0" w:color="auto"/>
        <w:bottom w:val="none" w:sz="0" w:space="0" w:color="auto"/>
        <w:right w:val="none" w:sz="0" w:space="0" w:color="auto"/>
      </w:divBdr>
      <w:divsChild>
        <w:div w:id="11734712">
          <w:marLeft w:val="0"/>
          <w:marRight w:val="0"/>
          <w:marTop w:val="0"/>
          <w:marBottom w:val="0"/>
          <w:divBdr>
            <w:top w:val="none" w:sz="0" w:space="0" w:color="auto"/>
            <w:left w:val="none" w:sz="0" w:space="0" w:color="auto"/>
            <w:bottom w:val="none" w:sz="0" w:space="0" w:color="auto"/>
            <w:right w:val="none" w:sz="0" w:space="0" w:color="auto"/>
          </w:divBdr>
          <w:divsChild>
            <w:div w:id="11734671">
              <w:marLeft w:val="0"/>
              <w:marRight w:val="0"/>
              <w:marTop w:val="0"/>
              <w:marBottom w:val="0"/>
              <w:divBdr>
                <w:top w:val="none" w:sz="0" w:space="0" w:color="auto"/>
                <w:left w:val="none" w:sz="0" w:space="0" w:color="auto"/>
                <w:bottom w:val="none" w:sz="0" w:space="0" w:color="auto"/>
                <w:right w:val="none" w:sz="0" w:space="0" w:color="auto"/>
              </w:divBdr>
              <w:divsChild>
                <w:div w:id="11734747">
                  <w:marLeft w:val="0"/>
                  <w:marRight w:val="0"/>
                  <w:marTop w:val="0"/>
                  <w:marBottom w:val="0"/>
                  <w:divBdr>
                    <w:top w:val="none" w:sz="0" w:space="0" w:color="auto"/>
                    <w:left w:val="none" w:sz="0" w:space="0" w:color="auto"/>
                    <w:bottom w:val="none" w:sz="0" w:space="0" w:color="auto"/>
                    <w:right w:val="none" w:sz="0" w:space="0" w:color="auto"/>
                  </w:divBdr>
                  <w:divsChild>
                    <w:div w:id="1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28">
      <w:marLeft w:val="0"/>
      <w:marRight w:val="0"/>
      <w:marTop w:val="0"/>
      <w:marBottom w:val="0"/>
      <w:divBdr>
        <w:top w:val="none" w:sz="0" w:space="0" w:color="auto"/>
        <w:left w:val="none" w:sz="0" w:space="0" w:color="auto"/>
        <w:bottom w:val="none" w:sz="0" w:space="0" w:color="auto"/>
        <w:right w:val="none" w:sz="0" w:space="0" w:color="auto"/>
      </w:divBdr>
      <w:divsChild>
        <w:div w:id="11734720">
          <w:marLeft w:val="0"/>
          <w:marRight w:val="0"/>
          <w:marTop w:val="0"/>
          <w:marBottom w:val="0"/>
          <w:divBdr>
            <w:top w:val="none" w:sz="0" w:space="0" w:color="auto"/>
            <w:left w:val="none" w:sz="0" w:space="0" w:color="auto"/>
            <w:bottom w:val="none" w:sz="0" w:space="0" w:color="auto"/>
            <w:right w:val="none" w:sz="0" w:space="0" w:color="auto"/>
          </w:divBdr>
          <w:divsChild>
            <w:div w:id="11734684">
              <w:marLeft w:val="0"/>
              <w:marRight w:val="0"/>
              <w:marTop w:val="0"/>
              <w:marBottom w:val="0"/>
              <w:divBdr>
                <w:top w:val="none" w:sz="0" w:space="0" w:color="auto"/>
                <w:left w:val="none" w:sz="0" w:space="0" w:color="auto"/>
                <w:bottom w:val="none" w:sz="0" w:space="0" w:color="auto"/>
                <w:right w:val="none" w:sz="0" w:space="0" w:color="auto"/>
              </w:divBdr>
              <w:divsChild>
                <w:div w:id="11734750">
                  <w:marLeft w:val="0"/>
                  <w:marRight w:val="0"/>
                  <w:marTop w:val="0"/>
                  <w:marBottom w:val="0"/>
                  <w:divBdr>
                    <w:top w:val="none" w:sz="0" w:space="0" w:color="auto"/>
                    <w:left w:val="none" w:sz="0" w:space="0" w:color="auto"/>
                    <w:bottom w:val="none" w:sz="0" w:space="0" w:color="auto"/>
                    <w:right w:val="none" w:sz="0" w:space="0" w:color="auto"/>
                  </w:divBdr>
                  <w:divsChild>
                    <w:div w:id="11734786">
                      <w:marLeft w:val="0"/>
                      <w:marRight w:val="0"/>
                      <w:marTop w:val="0"/>
                      <w:marBottom w:val="0"/>
                      <w:divBdr>
                        <w:top w:val="none" w:sz="0" w:space="0" w:color="auto"/>
                        <w:left w:val="none" w:sz="0" w:space="0" w:color="auto"/>
                        <w:bottom w:val="none" w:sz="0" w:space="0" w:color="auto"/>
                        <w:right w:val="none" w:sz="0" w:space="0" w:color="auto"/>
                      </w:divBdr>
                      <w:divsChild>
                        <w:div w:id="11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30">
      <w:marLeft w:val="0"/>
      <w:marRight w:val="0"/>
      <w:marTop w:val="0"/>
      <w:marBottom w:val="0"/>
      <w:divBdr>
        <w:top w:val="none" w:sz="0" w:space="0" w:color="auto"/>
        <w:left w:val="none" w:sz="0" w:space="0" w:color="auto"/>
        <w:bottom w:val="none" w:sz="0" w:space="0" w:color="auto"/>
        <w:right w:val="none" w:sz="0" w:space="0" w:color="auto"/>
      </w:divBdr>
      <w:divsChild>
        <w:div w:id="11734790">
          <w:marLeft w:val="0"/>
          <w:marRight w:val="0"/>
          <w:marTop w:val="0"/>
          <w:marBottom w:val="0"/>
          <w:divBdr>
            <w:top w:val="none" w:sz="0" w:space="0" w:color="auto"/>
            <w:left w:val="none" w:sz="0" w:space="0" w:color="auto"/>
            <w:bottom w:val="none" w:sz="0" w:space="0" w:color="auto"/>
            <w:right w:val="none" w:sz="0" w:space="0" w:color="auto"/>
          </w:divBdr>
          <w:divsChild>
            <w:div w:id="117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1">
      <w:marLeft w:val="0"/>
      <w:marRight w:val="0"/>
      <w:marTop w:val="0"/>
      <w:marBottom w:val="0"/>
      <w:divBdr>
        <w:top w:val="none" w:sz="0" w:space="0" w:color="auto"/>
        <w:left w:val="none" w:sz="0" w:space="0" w:color="auto"/>
        <w:bottom w:val="none" w:sz="0" w:space="0" w:color="auto"/>
        <w:right w:val="none" w:sz="0" w:space="0" w:color="auto"/>
      </w:divBdr>
      <w:divsChild>
        <w:div w:id="11734785">
          <w:marLeft w:val="0"/>
          <w:marRight w:val="0"/>
          <w:marTop w:val="0"/>
          <w:marBottom w:val="0"/>
          <w:divBdr>
            <w:top w:val="none" w:sz="0" w:space="0" w:color="auto"/>
            <w:left w:val="none" w:sz="0" w:space="0" w:color="auto"/>
            <w:bottom w:val="none" w:sz="0" w:space="0" w:color="auto"/>
            <w:right w:val="none" w:sz="0" w:space="0" w:color="auto"/>
          </w:divBdr>
          <w:divsChild>
            <w:div w:id="117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2">
      <w:marLeft w:val="0"/>
      <w:marRight w:val="0"/>
      <w:marTop w:val="0"/>
      <w:marBottom w:val="0"/>
      <w:divBdr>
        <w:top w:val="none" w:sz="0" w:space="0" w:color="auto"/>
        <w:left w:val="none" w:sz="0" w:space="0" w:color="auto"/>
        <w:bottom w:val="none" w:sz="0" w:space="0" w:color="auto"/>
        <w:right w:val="none" w:sz="0" w:space="0" w:color="auto"/>
      </w:divBdr>
      <w:divsChild>
        <w:div w:id="11734829">
          <w:marLeft w:val="0"/>
          <w:marRight w:val="0"/>
          <w:marTop w:val="0"/>
          <w:marBottom w:val="0"/>
          <w:divBdr>
            <w:top w:val="none" w:sz="0" w:space="0" w:color="auto"/>
            <w:left w:val="none" w:sz="0" w:space="0" w:color="auto"/>
            <w:bottom w:val="none" w:sz="0" w:space="0" w:color="auto"/>
            <w:right w:val="none" w:sz="0" w:space="0" w:color="auto"/>
          </w:divBdr>
        </w:div>
      </w:divsChild>
    </w:div>
    <w:div w:id="11734735">
      <w:marLeft w:val="0"/>
      <w:marRight w:val="0"/>
      <w:marTop w:val="0"/>
      <w:marBottom w:val="0"/>
      <w:divBdr>
        <w:top w:val="none" w:sz="0" w:space="0" w:color="auto"/>
        <w:left w:val="none" w:sz="0" w:space="0" w:color="auto"/>
        <w:bottom w:val="none" w:sz="0" w:space="0" w:color="auto"/>
        <w:right w:val="none" w:sz="0" w:space="0" w:color="auto"/>
      </w:divBdr>
      <w:divsChild>
        <w:div w:id="11734674">
          <w:marLeft w:val="0"/>
          <w:marRight w:val="0"/>
          <w:marTop w:val="0"/>
          <w:marBottom w:val="0"/>
          <w:divBdr>
            <w:top w:val="none" w:sz="0" w:space="0" w:color="auto"/>
            <w:left w:val="none" w:sz="0" w:space="0" w:color="auto"/>
            <w:bottom w:val="none" w:sz="0" w:space="0" w:color="auto"/>
            <w:right w:val="none" w:sz="0" w:space="0" w:color="auto"/>
          </w:divBdr>
          <w:divsChild>
            <w:div w:id="11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7">
      <w:marLeft w:val="0"/>
      <w:marRight w:val="0"/>
      <w:marTop w:val="0"/>
      <w:marBottom w:val="0"/>
      <w:divBdr>
        <w:top w:val="none" w:sz="0" w:space="0" w:color="auto"/>
        <w:left w:val="none" w:sz="0" w:space="0" w:color="auto"/>
        <w:bottom w:val="none" w:sz="0" w:space="0" w:color="auto"/>
        <w:right w:val="none" w:sz="0" w:space="0" w:color="auto"/>
      </w:divBdr>
      <w:divsChild>
        <w:div w:id="11734800">
          <w:marLeft w:val="0"/>
          <w:marRight w:val="0"/>
          <w:marTop w:val="0"/>
          <w:marBottom w:val="0"/>
          <w:divBdr>
            <w:top w:val="none" w:sz="0" w:space="0" w:color="auto"/>
            <w:left w:val="none" w:sz="0" w:space="0" w:color="auto"/>
            <w:bottom w:val="none" w:sz="0" w:space="0" w:color="auto"/>
            <w:right w:val="none" w:sz="0" w:space="0" w:color="auto"/>
          </w:divBdr>
        </w:div>
      </w:divsChild>
    </w:div>
    <w:div w:id="11734738">
      <w:marLeft w:val="0"/>
      <w:marRight w:val="0"/>
      <w:marTop w:val="0"/>
      <w:marBottom w:val="0"/>
      <w:divBdr>
        <w:top w:val="none" w:sz="0" w:space="0" w:color="auto"/>
        <w:left w:val="none" w:sz="0" w:space="0" w:color="auto"/>
        <w:bottom w:val="none" w:sz="0" w:space="0" w:color="auto"/>
        <w:right w:val="none" w:sz="0" w:space="0" w:color="auto"/>
      </w:divBdr>
      <w:divsChild>
        <w:div w:id="11734771">
          <w:marLeft w:val="0"/>
          <w:marRight w:val="0"/>
          <w:marTop w:val="0"/>
          <w:marBottom w:val="0"/>
          <w:divBdr>
            <w:top w:val="none" w:sz="0" w:space="0" w:color="auto"/>
            <w:left w:val="none" w:sz="0" w:space="0" w:color="auto"/>
            <w:bottom w:val="none" w:sz="0" w:space="0" w:color="auto"/>
            <w:right w:val="none" w:sz="0" w:space="0" w:color="auto"/>
          </w:divBdr>
          <w:divsChild>
            <w:div w:id="11734675">
              <w:marLeft w:val="0"/>
              <w:marRight w:val="0"/>
              <w:marTop w:val="0"/>
              <w:marBottom w:val="0"/>
              <w:divBdr>
                <w:top w:val="none" w:sz="0" w:space="0" w:color="auto"/>
                <w:left w:val="none" w:sz="0" w:space="0" w:color="auto"/>
                <w:bottom w:val="none" w:sz="0" w:space="0" w:color="auto"/>
                <w:right w:val="none" w:sz="0" w:space="0" w:color="auto"/>
              </w:divBdr>
              <w:divsChild>
                <w:div w:id="11734769">
                  <w:marLeft w:val="0"/>
                  <w:marRight w:val="0"/>
                  <w:marTop w:val="0"/>
                  <w:marBottom w:val="0"/>
                  <w:divBdr>
                    <w:top w:val="none" w:sz="0" w:space="0" w:color="auto"/>
                    <w:left w:val="none" w:sz="0" w:space="0" w:color="auto"/>
                    <w:bottom w:val="none" w:sz="0" w:space="0" w:color="auto"/>
                    <w:right w:val="none" w:sz="0" w:space="0" w:color="auto"/>
                  </w:divBdr>
                  <w:divsChild>
                    <w:div w:id="117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41">
      <w:marLeft w:val="0"/>
      <w:marRight w:val="0"/>
      <w:marTop w:val="0"/>
      <w:marBottom w:val="0"/>
      <w:divBdr>
        <w:top w:val="none" w:sz="0" w:space="0" w:color="auto"/>
        <w:left w:val="none" w:sz="0" w:space="0" w:color="auto"/>
        <w:bottom w:val="none" w:sz="0" w:space="0" w:color="auto"/>
        <w:right w:val="none" w:sz="0" w:space="0" w:color="auto"/>
      </w:divBdr>
      <w:divsChild>
        <w:div w:id="11734787">
          <w:marLeft w:val="0"/>
          <w:marRight w:val="0"/>
          <w:marTop w:val="0"/>
          <w:marBottom w:val="0"/>
          <w:divBdr>
            <w:top w:val="none" w:sz="0" w:space="0" w:color="auto"/>
            <w:left w:val="none" w:sz="0" w:space="0" w:color="auto"/>
            <w:bottom w:val="none" w:sz="0" w:space="0" w:color="auto"/>
            <w:right w:val="none" w:sz="0" w:space="0" w:color="auto"/>
          </w:divBdr>
          <w:divsChild>
            <w:div w:id="11734719">
              <w:marLeft w:val="0"/>
              <w:marRight w:val="0"/>
              <w:marTop w:val="0"/>
              <w:marBottom w:val="0"/>
              <w:divBdr>
                <w:top w:val="none" w:sz="0" w:space="0" w:color="auto"/>
                <w:left w:val="none" w:sz="0" w:space="0" w:color="auto"/>
                <w:bottom w:val="none" w:sz="0" w:space="0" w:color="auto"/>
                <w:right w:val="none" w:sz="0" w:space="0" w:color="auto"/>
              </w:divBdr>
              <w:divsChild>
                <w:div w:id="117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43">
      <w:marLeft w:val="0"/>
      <w:marRight w:val="0"/>
      <w:marTop w:val="0"/>
      <w:marBottom w:val="0"/>
      <w:divBdr>
        <w:top w:val="none" w:sz="0" w:space="0" w:color="auto"/>
        <w:left w:val="none" w:sz="0" w:space="0" w:color="auto"/>
        <w:bottom w:val="none" w:sz="0" w:space="0" w:color="auto"/>
        <w:right w:val="none" w:sz="0" w:space="0" w:color="auto"/>
      </w:divBdr>
      <w:divsChild>
        <w:div w:id="11734724">
          <w:marLeft w:val="0"/>
          <w:marRight w:val="0"/>
          <w:marTop w:val="0"/>
          <w:marBottom w:val="0"/>
          <w:divBdr>
            <w:top w:val="none" w:sz="0" w:space="0" w:color="auto"/>
            <w:left w:val="none" w:sz="0" w:space="0" w:color="auto"/>
            <w:bottom w:val="none" w:sz="0" w:space="0" w:color="auto"/>
            <w:right w:val="none" w:sz="0" w:space="0" w:color="auto"/>
          </w:divBdr>
          <w:divsChild>
            <w:div w:id="117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5">
      <w:marLeft w:val="0"/>
      <w:marRight w:val="0"/>
      <w:marTop w:val="0"/>
      <w:marBottom w:val="0"/>
      <w:divBdr>
        <w:top w:val="none" w:sz="0" w:space="0" w:color="auto"/>
        <w:left w:val="none" w:sz="0" w:space="0" w:color="auto"/>
        <w:bottom w:val="none" w:sz="0" w:space="0" w:color="auto"/>
        <w:right w:val="none" w:sz="0" w:space="0" w:color="auto"/>
      </w:divBdr>
      <w:divsChild>
        <w:div w:id="11734656">
          <w:marLeft w:val="0"/>
          <w:marRight w:val="0"/>
          <w:marTop w:val="0"/>
          <w:marBottom w:val="0"/>
          <w:divBdr>
            <w:top w:val="none" w:sz="0" w:space="0" w:color="auto"/>
            <w:left w:val="none" w:sz="0" w:space="0" w:color="auto"/>
            <w:bottom w:val="none" w:sz="0" w:space="0" w:color="auto"/>
            <w:right w:val="none" w:sz="0" w:space="0" w:color="auto"/>
          </w:divBdr>
          <w:divsChild>
            <w:div w:id="117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6">
      <w:marLeft w:val="0"/>
      <w:marRight w:val="0"/>
      <w:marTop w:val="0"/>
      <w:marBottom w:val="0"/>
      <w:divBdr>
        <w:top w:val="none" w:sz="0" w:space="0" w:color="auto"/>
        <w:left w:val="none" w:sz="0" w:space="0" w:color="auto"/>
        <w:bottom w:val="none" w:sz="0" w:space="0" w:color="auto"/>
        <w:right w:val="none" w:sz="0" w:space="0" w:color="auto"/>
      </w:divBdr>
      <w:divsChild>
        <w:div w:id="11734679">
          <w:marLeft w:val="0"/>
          <w:marRight w:val="0"/>
          <w:marTop w:val="0"/>
          <w:marBottom w:val="0"/>
          <w:divBdr>
            <w:top w:val="none" w:sz="0" w:space="0" w:color="auto"/>
            <w:left w:val="none" w:sz="0" w:space="0" w:color="auto"/>
            <w:bottom w:val="none" w:sz="0" w:space="0" w:color="auto"/>
            <w:right w:val="none" w:sz="0" w:space="0" w:color="auto"/>
          </w:divBdr>
          <w:divsChild>
            <w:div w:id="11734794">
              <w:marLeft w:val="0"/>
              <w:marRight w:val="0"/>
              <w:marTop w:val="0"/>
              <w:marBottom w:val="0"/>
              <w:divBdr>
                <w:top w:val="none" w:sz="0" w:space="0" w:color="auto"/>
                <w:left w:val="none" w:sz="0" w:space="0" w:color="auto"/>
                <w:bottom w:val="none" w:sz="0" w:space="0" w:color="auto"/>
                <w:right w:val="none" w:sz="0" w:space="0" w:color="auto"/>
              </w:divBdr>
              <w:divsChild>
                <w:div w:id="11734682">
                  <w:marLeft w:val="0"/>
                  <w:marRight w:val="0"/>
                  <w:marTop w:val="0"/>
                  <w:marBottom w:val="0"/>
                  <w:divBdr>
                    <w:top w:val="none" w:sz="0" w:space="0" w:color="auto"/>
                    <w:left w:val="none" w:sz="0" w:space="0" w:color="auto"/>
                    <w:bottom w:val="none" w:sz="0" w:space="0" w:color="auto"/>
                    <w:right w:val="none" w:sz="0" w:space="0" w:color="auto"/>
                  </w:divBdr>
                  <w:divsChild>
                    <w:div w:id="11734779">
                      <w:marLeft w:val="0"/>
                      <w:marRight w:val="0"/>
                      <w:marTop w:val="0"/>
                      <w:marBottom w:val="0"/>
                      <w:divBdr>
                        <w:top w:val="none" w:sz="0" w:space="0" w:color="auto"/>
                        <w:left w:val="none" w:sz="0" w:space="0" w:color="auto"/>
                        <w:bottom w:val="none" w:sz="0" w:space="0" w:color="auto"/>
                        <w:right w:val="none" w:sz="0" w:space="0" w:color="auto"/>
                      </w:divBdr>
                      <w:divsChild>
                        <w:div w:id="117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8">
                  <w:marLeft w:val="0"/>
                  <w:marRight w:val="0"/>
                  <w:marTop w:val="0"/>
                  <w:marBottom w:val="0"/>
                  <w:divBdr>
                    <w:top w:val="none" w:sz="0" w:space="0" w:color="auto"/>
                    <w:left w:val="none" w:sz="0" w:space="0" w:color="auto"/>
                    <w:bottom w:val="none" w:sz="0" w:space="0" w:color="auto"/>
                    <w:right w:val="none" w:sz="0" w:space="0" w:color="auto"/>
                  </w:divBdr>
                  <w:divsChild>
                    <w:div w:id="11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4">
              <w:marLeft w:val="0"/>
              <w:marRight w:val="0"/>
              <w:marTop w:val="0"/>
              <w:marBottom w:val="0"/>
              <w:divBdr>
                <w:top w:val="none" w:sz="0" w:space="0" w:color="auto"/>
                <w:left w:val="none" w:sz="0" w:space="0" w:color="auto"/>
                <w:bottom w:val="none" w:sz="0" w:space="0" w:color="auto"/>
                <w:right w:val="none" w:sz="0" w:space="0" w:color="auto"/>
              </w:divBdr>
              <w:divsChild>
                <w:div w:id="11734823">
                  <w:marLeft w:val="0"/>
                  <w:marRight w:val="0"/>
                  <w:marTop w:val="0"/>
                  <w:marBottom w:val="0"/>
                  <w:divBdr>
                    <w:top w:val="none" w:sz="0" w:space="0" w:color="auto"/>
                    <w:left w:val="none" w:sz="0" w:space="0" w:color="auto"/>
                    <w:bottom w:val="none" w:sz="0" w:space="0" w:color="auto"/>
                    <w:right w:val="none" w:sz="0" w:space="0" w:color="auto"/>
                  </w:divBdr>
                  <w:divsChild>
                    <w:div w:id="117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4">
      <w:marLeft w:val="0"/>
      <w:marRight w:val="0"/>
      <w:marTop w:val="0"/>
      <w:marBottom w:val="0"/>
      <w:divBdr>
        <w:top w:val="none" w:sz="0" w:space="0" w:color="auto"/>
        <w:left w:val="none" w:sz="0" w:space="0" w:color="auto"/>
        <w:bottom w:val="none" w:sz="0" w:space="0" w:color="auto"/>
        <w:right w:val="none" w:sz="0" w:space="0" w:color="auto"/>
      </w:divBdr>
      <w:divsChild>
        <w:div w:id="11734669">
          <w:marLeft w:val="0"/>
          <w:marRight w:val="0"/>
          <w:marTop w:val="0"/>
          <w:marBottom w:val="0"/>
          <w:divBdr>
            <w:top w:val="none" w:sz="0" w:space="0" w:color="auto"/>
            <w:left w:val="none" w:sz="0" w:space="0" w:color="auto"/>
            <w:bottom w:val="none" w:sz="0" w:space="0" w:color="auto"/>
            <w:right w:val="none" w:sz="0" w:space="0" w:color="auto"/>
          </w:divBdr>
          <w:divsChild>
            <w:div w:id="117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56">
      <w:marLeft w:val="0"/>
      <w:marRight w:val="0"/>
      <w:marTop w:val="0"/>
      <w:marBottom w:val="0"/>
      <w:divBdr>
        <w:top w:val="none" w:sz="0" w:space="0" w:color="auto"/>
        <w:left w:val="none" w:sz="0" w:space="0" w:color="auto"/>
        <w:bottom w:val="none" w:sz="0" w:space="0" w:color="auto"/>
        <w:right w:val="none" w:sz="0" w:space="0" w:color="auto"/>
      </w:divBdr>
      <w:divsChild>
        <w:div w:id="11734734">
          <w:marLeft w:val="0"/>
          <w:marRight w:val="0"/>
          <w:marTop w:val="0"/>
          <w:marBottom w:val="0"/>
          <w:divBdr>
            <w:top w:val="none" w:sz="0" w:space="0" w:color="auto"/>
            <w:left w:val="none" w:sz="0" w:space="0" w:color="auto"/>
            <w:bottom w:val="none" w:sz="0" w:space="0" w:color="auto"/>
            <w:right w:val="none" w:sz="0" w:space="0" w:color="auto"/>
          </w:divBdr>
          <w:divsChild>
            <w:div w:id="11734664">
              <w:marLeft w:val="0"/>
              <w:marRight w:val="0"/>
              <w:marTop w:val="0"/>
              <w:marBottom w:val="0"/>
              <w:divBdr>
                <w:top w:val="none" w:sz="0" w:space="0" w:color="auto"/>
                <w:left w:val="none" w:sz="0" w:space="0" w:color="auto"/>
                <w:bottom w:val="none" w:sz="0" w:space="0" w:color="auto"/>
                <w:right w:val="none" w:sz="0" w:space="0" w:color="auto"/>
              </w:divBdr>
              <w:divsChild>
                <w:div w:id="11734791">
                  <w:marLeft w:val="0"/>
                  <w:marRight w:val="0"/>
                  <w:marTop w:val="0"/>
                  <w:marBottom w:val="0"/>
                  <w:divBdr>
                    <w:top w:val="none" w:sz="0" w:space="0" w:color="auto"/>
                    <w:left w:val="none" w:sz="0" w:space="0" w:color="auto"/>
                    <w:bottom w:val="none" w:sz="0" w:space="0" w:color="auto"/>
                    <w:right w:val="none" w:sz="0" w:space="0" w:color="auto"/>
                  </w:divBdr>
                  <w:divsChild>
                    <w:div w:id="117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8">
      <w:marLeft w:val="0"/>
      <w:marRight w:val="0"/>
      <w:marTop w:val="0"/>
      <w:marBottom w:val="0"/>
      <w:divBdr>
        <w:top w:val="none" w:sz="0" w:space="0" w:color="auto"/>
        <w:left w:val="none" w:sz="0" w:space="0" w:color="auto"/>
        <w:bottom w:val="none" w:sz="0" w:space="0" w:color="auto"/>
        <w:right w:val="none" w:sz="0" w:space="0" w:color="auto"/>
      </w:divBdr>
      <w:divsChild>
        <w:div w:id="11734685">
          <w:marLeft w:val="0"/>
          <w:marRight w:val="0"/>
          <w:marTop w:val="0"/>
          <w:marBottom w:val="0"/>
          <w:divBdr>
            <w:top w:val="none" w:sz="0" w:space="0" w:color="auto"/>
            <w:left w:val="none" w:sz="0" w:space="0" w:color="auto"/>
            <w:bottom w:val="none" w:sz="0" w:space="0" w:color="auto"/>
            <w:right w:val="none" w:sz="0" w:space="0" w:color="auto"/>
          </w:divBdr>
          <w:divsChild>
            <w:div w:id="11734711">
              <w:marLeft w:val="0"/>
              <w:marRight w:val="0"/>
              <w:marTop w:val="0"/>
              <w:marBottom w:val="0"/>
              <w:divBdr>
                <w:top w:val="none" w:sz="0" w:space="0" w:color="auto"/>
                <w:left w:val="none" w:sz="0" w:space="0" w:color="auto"/>
                <w:bottom w:val="none" w:sz="0" w:space="0" w:color="auto"/>
                <w:right w:val="none" w:sz="0" w:space="0" w:color="auto"/>
              </w:divBdr>
              <w:divsChild>
                <w:div w:id="11734782">
                  <w:marLeft w:val="0"/>
                  <w:marRight w:val="0"/>
                  <w:marTop w:val="0"/>
                  <w:marBottom w:val="0"/>
                  <w:divBdr>
                    <w:top w:val="none" w:sz="0" w:space="0" w:color="auto"/>
                    <w:left w:val="none" w:sz="0" w:space="0" w:color="auto"/>
                    <w:bottom w:val="none" w:sz="0" w:space="0" w:color="auto"/>
                    <w:right w:val="none" w:sz="0" w:space="0" w:color="auto"/>
                  </w:divBdr>
                  <w:divsChild>
                    <w:div w:id="117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66">
      <w:marLeft w:val="0"/>
      <w:marRight w:val="0"/>
      <w:marTop w:val="0"/>
      <w:marBottom w:val="0"/>
      <w:divBdr>
        <w:top w:val="none" w:sz="0" w:space="0" w:color="auto"/>
        <w:left w:val="none" w:sz="0" w:space="0" w:color="auto"/>
        <w:bottom w:val="none" w:sz="0" w:space="0" w:color="auto"/>
        <w:right w:val="none" w:sz="0" w:space="0" w:color="auto"/>
      </w:divBdr>
      <w:divsChild>
        <w:div w:id="11734752">
          <w:marLeft w:val="0"/>
          <w:marRight w:val="0"/>
          <w:marTop w:val="0"/>
          <w:marBottom w:val="0"/>
          <w:divBdr>
            <w:top w:val="none" w:sz="0" w:space="0" w:color="auto"/>
            <w:left w:val="none" w:sz="0" w:space="0" w:color="auto"/>
            <w:bottom w:val="none" w:sz="0" w:space="0" w:color="auto"/>
            <w:right w:val="none" w:sz="0" w:space="0" w:color="auto"/>
          </w:divBdr>
          <w:divsChild>
            <w:div w:id="117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67">
      <w:marLeft w:val="0"/>
      <w:marRight w:val="0"/>
      <w:marTop w:val="0"/>
      <w:marBottom w:val="0"/>
      <w:divBdr>
        <w:top w:val="none" w:sz="0" w:space="0" w:color="auto"/>
        <w:left w:val="none" w:sz="0" w:space="0" w:color="auto"/>
        <w:bottom w:val="none" w:sz="0" w:space="0" w:color="auto"/>
        <w:right w:val="none" w:sz="0" w:space="0" w:color="auto"/>
      </w:divBdr>
      <w:divsChild>
        <w:div w:id="11734748">
          <w:marLeft w:val="0"/>
          <w:marRight w:val="0"/>
          <w:marTop w:val="0"/>
          <w:marBottom w:val="0"/>
          <w:divBdr>
            <w:top w:val="none" w:sz="0" w:space="0" w:color="auto"/>
            <w:left w:val="none" w:sz="0" w:space="0" w:color="auto"/>
            <w:bottom w:val="none" w:sz="0" w:space="0" w:color="auto"/>
            <w:right w:val="none" w:sz="0" w:space="0" w:color="auto"/>
          </w:divBdr>
          <w:divsChild>
            <w:div w:id="117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8">
      <w:marLeft w:val="0"/>
      <w:marRight w:val="0"/>
      <w:marTop w:val="0"/>
      <w:marBottom w:val="0"/>
      <w:divBdr>
        <w:top w:val="none" w:sz="0" w:space="0" w:color="auto"/>
        <w:left w:val="none" w:sz="0" w:space="0" w:color="auto"/>
        <w:bottom w:val="none" w:sz="0" w:space="0" w:color="auto"/>
        <w:right w:val="none" w:sz="0" w:space="0" w:color="auto"/>
      </w:divBdr>
      <w:divsChild>
        <w:div w:id="11734757">
          <w:marLeft w:val="0"/>
          <w:marRight w:val="0"/>
          <w:marTop w:val="0"/>
          <w:marBottom w:val="0"/>
          <w:divBdr>
            <w:top w:val="none" w:sz="0" w:space="0" w:color="auto"/>
            <w:left w:val="none" w:sz="0" w:space="0" w:color="auto"/>
            <w:bottom w:val="none" w:sz="0" w:space="0" w:color="auto"/>
            <w:right w:val="none" w:sz="0" w:space="0" w:color="auto"/>
          </w:divBdr>
          <w:divsChild>
            <w:div w:id="11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0">
      <w:marLeft w:val="0"/>
      <w:marRight w:val="0"/>
      <w:marTop w:val="0"/>
      <w:marBottom w:val="0"/>
      <w:divBdr>
        <w:top w:val="none" w:sz="0" w:space="0" w:color="auto"/>
        <w:left w:val="none" w:sz="0" w:space="0" w:color="auto"/>
        <w:bottom w:val="none" w:sz="0" w:space="0" w:color="auto"/>
        <w:right w:val="none" w:sz="0" w:space="0" w:color="auto"/>
      </w:divBdr>
      <w:divsChild>
        <w:div w:id="11734827">
          <w:marLeft w:val="0"/>
          <w:marRight w:val="0"/>
          <w:marTop w:val="0"/>
          <w:marBottom w:val="0"/>
          <w:divBdr>
            <w:top w:val="none" w:sz="0" w:space="0" w:color="auto"/>
            <w:left w:val="none" w:sz="0" w:space="0" w:color="auto"/>
            <w:bottom w:val="none" w:sz="0" w:space="0" w:color="auto"/>
            <w:right w:val="none" w:sz="0" w:space="0" w:color="auto"/>
          </w:divBdr>
        </w:div>
      </w:divsChild>
    </w:div>
    <w:div w:id="11734783">
      <w:marLeft w:val="0"/>
      <w:marRight w:val="0"/>
      <w:marTop w:val="0"/>
      <w:marBottom w:val="0"/>
      <w:divBdr>
        <w:top w:val="none" w:sz="0" w:space="0" w:color="auto"/>
        <w:left w:val="none" w:sz="0" w:space="0" w:color="auto"/>
        <w:bottom w:val="none" w:sz="0" w:space="0" w:color="auto"/>
        <w:right w:val="none" w:sz="0" w:space="0" w:color="auto"/>
      </w:divBdr>
      <w:divsChild>
        <w:div w:id="11734824">
          <w:marLeft w:val="0"/>
          <w:marRight w:val="0"/>
          <w:marTop w:val="0"/>
          <w:marBottom w:val="0"/>
          <w:divBdr>
            <w:top w:val="none" w:sz="0" w:space="0" w:color="auto"/>
            <w:left w:val="none" w:sz="0" w:space="0" w:color="auto"/>
            <w:bottom w:val="none" w:sz="0" w:space="0" w:color="auto"/>
            <w:right w:val="none" w:sz="0" w:space="0" w:color="auto"/>
          </w:divBdr>
          <w:divsChild>
            <w:div w:id="11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9">
      <w:marLeft w:val="0"/>
      <w:marRight w:val="0"/>
      <w:marTop w:val="0"/>
      <w:marBottom w:val="0"/>
      <w:divBdr>
        <w:top w:val="none" w:sz="0" w:space="0" w:color="auto"/>
        <w:left w:val="none" w:sz="0" w:space="0" w:color="auto"/>
        <w:bottom w:val="none" w:sz="0" w:space="0" w:color="auto"/>
        <w:right w:val="none" w:sz="0" w:space="0" w:color="auto"/>
      </w:divBdr>
      <w:divsChild>
        <w:div w:id="11734755">
          <w:marLeft w:val="0"/>
          <w:marRight w:val="0"/>
          <w:marTop w:val="0"/>
          <w:marBottom w:val="0"/>
          <w:divBdr>
            <w:top w:val="none" w:sz="0" w:space="0" w:color="auto"/>
            <w:left w:val="none" w:sz="0" w:space="0" w:color="auto"/>
            <w:bottom w:val="none" w:sz="0" w:space="0" w:color="auto"/>
            <w:right w:val="none" w:sz="0" w:space="0" w:color="auto"/>
          </w:divBdr>
        </w:div>
      </w:divsChild>
    </w:div>
    <w:div w:id="11734797">
      <w:marLeft w:val="0"/>
      <w:marRight w:val="0"/>
      <w:marTop w:val="0"/>
      <w:marBottom w:val="0"/>
      <w:divBdr>
        <w:top w:val="none" w:sz="0" w:space="0" w:color="auto"/>
        <w:left w:val="none" w:sz="0" w:space="0" w:color="auto"/>
        <w:bottom w:val="none" w:sz="0" w:space="0" w:color="auto"/>
        <w:right w:val="none" w:sz="0" w:space="0" w:color="auto"/>
      </w:divBdr>
      <w:divsChild>
        <w:div w:id="11734739">
          <w:marLeft w:val="0"/>
          <w:marRight w:val="0"/>
          <w:marTop w:val="0"/>
          <w:marBottom w:val="0"/>
          <w:divBdr>
            <w:top w:val="none" w:sz="0" w:space="0" w:color="auto"/>
            <w:left w:val="none" w:sz="0" w:space="0" w:color="auto"/>
            <w:bottom w:val="none" w:sz="0" w:space="0" w:color="auto"/>
            <w:right w:val="none" w:sz="0" w:space="0" w:color="auto"/>
          </w:divBdr>
          <w:divsChild>
            <w:div w:id="117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99">
      <w:marLeft w:val="0"/>
      <w:marRight w:val="0"/>
      <w:marTop w:val="0"/>
      <w:marBottom w:val="0"/>
      <w:divBdr>
        <w:top w:val="none" w:sz="0" w:space="0" w:color="auto"/>
        <w:left w:val="none" w:sz="0" w:space="0" w:color="auto"/>
        <w:bottom w:val="none" w:sz="0" w:space="0" w:color="auto"/>
        <w:right w:val="none" w:sz="0" w:space="0" w:color="auto"/>
      </w:divBdr>
      <w:divsChild>
        <w:div w:id="11734680">
          <w:marLeft w:val="0"/>
          <w:marRight w:val="0"/>
          <w:marTop w:val="0"/>
          <w:marBottom w:val="0"/>
          <w:divBdr>
            <w:top w:val="none" w:sz="0" w:space="0" w:color="auto"/>
            <w:left w:val="none" w:sz="0" w:space="0" w:color="auto"/>
            <w:bottom w:val="none" w:sz="0" w:space="0" w:color="auto"/>
            <w:right w:val="none" w:sz="0" w:space="0" w:color="auto"/>
          </w:divBdr>
          <w:divsChild>
            <w:div w:id="11734774">
              <w:marLeft w:val="0"/>
              <w:marRight w:val="0"/>
              <w:marTop w:val="0"/>
              <w:marBottom w:val="0"/>
              <w:divBdr>
                <w:top w:val="none" w:sz="0" w:space="0" w:color="auto"/>
                <w:left w:val="none" w:sz="0" w:space="0" w:color="auto"/>
                <w:bottom w:val="none" w:sz="0" w:space="0" w:color="auto"/>
                <w:right w:val="none" w:sz="0" w:space="0" w:color="auto"/>
              </w:divBdr>
              <w:divsChild>
                <w:div w:id="11734704">
                  <w:marLeft w:val="0"/>
                  <w:marRight w:val="0"/>
                  <w:marTop w:val="0"/>
                  <w:marBottom w:val="0"/>
                  <w:divBdr>
                    <w:top w:val="none" w:sz="0" w:space="0" w:color="auto"/>
                    <w:left w:val="none" w:sz="0" w:space="0" w:color="auto"/>
                    <w:bottom w:val="none" w:sz="0" w:space="0" w:color="auto"/>
                    <w:right w:val="none" w:sz="0" w:space="0" w:color="auto"/>
                  </w:divBdr>
                </w:div>
                <w:div w:id="117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805">
      <w:marLeft w:val="0"/>
      <w:marRight w:val="0"/>
      <w:marTop w:val="0"/>
      <w:marBottom w:val="0"/>
      <w:divBdr>
        <w:top w:val="none" w:sz="0" w:space="0" w:color="auto"/>
        <w:left w:val="none" w:sz="0" w:space="0" w:color="auto"/>
        <w:bottom w:val="none" w:sz="0" w:space="0" w:color="auto"/>
        <w:right w:val="none" w:sz="0" w:space="0" w:color="auto"/>
      </w:divBdr>
      <w:divsChild>
        <w:div w:id="11734702">
          <w:marLeft w:val="0"/>
          <w:marRight w:val="0"/>
          <w:marTop w:val="0"/>
          <w:marBottom w:val="0"/>
          <w:divBdr>
            <w:top w:val="none" w:sz="0" w:space="0" w:color="auto"/>
            <w:left w:val="none" w:sz="0" w:space="0" w:color="auto"/>
            <w:bottom w:val="none" w:sz="0" w:space="0" w:color="auto"/>
            <w:right w:val="none" w:sz="0" w:space="0" w:color="auto"/>
          </w:divBdr>
          <w:divsChild>
            <w:div w:id="117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07">
      <w:marLeft w:val="0"/>
      <w:marRight w:val="0"/>
      <w:marTop w:val="0"/>
      <w:marBottom w:val="0"/>
      <w:divBdr>
        <w:top w:val="none" w:sz="0" w:space="0" w:color="auto"/>
        <w:left w:val="none" w:sz="0" w:space="0" w:color="auto"/>
        <w:bottom w:val="none" w:sz="0" w:space="0" w:color="auto"/>
        <w:right w:val="none" w:sz="0" w:space="0" w:color="auto"/>
      </w:divBdr>
      <w:divsChild>
        <w:div w:id="11734806">
          <w:marLeft w:val="0"/>
          <w:marRight w:val="0"/>
          <w:marTop w:val="0"/>
          <w:marBottom w:val="0"/>
          <w:divBdr>
            <w:top w:val="none" w:sz="0" w:space="0" w:color="auto"/>
            <w:left w:val="none" w:sz="0" w:space="0" w:color="auto"/>
            <w:bottom w:val="none" w:sz="0" w:space="0" w:color="auto"/>
            <w:right w:val="none" w:sz="0" w:space="0" w:color="auto"/>
          </w:divBdr>
        </w:div>
      </w:divsChild>
    </w:div>
    <w:div w:id="11734808">
      <w:marLeft w:val="0"/>
      <w:marRight w:val="0"/>
      <w:marTop w:val="0"/>
      <w:marBottom w:val="0"/>
      <w:divBdr>
        <w:top w:val="none" w:sz="0" w:space="0" w:color="auto"/>
        <w:left w:val="none" w:sz="0" w:space="0" w:color="auto"/>
        <w:bottom w:val="none" w:sz="0" w:space="0" w:color="auto"/>
        <w:right w:val="none" w:sz="0" w:space="0" w:color="auto"/>
      </w:divBdr>
      <w:divsChild>
        <w:div w:id="11734659">
          <w:marLeft w:val="0"/>
          <w:marRight w:val="0"/>
          <w:marTop w:val="0"/>
          <w:marBottom w:val="0"/>
          <w:divBdr>
            <w:top w:val="none" w:sz="0" w:space="0" w:color="auto"/>
            <w:left w:val="none" w:sz="0" w:space="0" w:color="auto"/>
            <w:bottom w:val="none" w:sz="0" w:space="0" w:color="auto"/>
            <w:right w:val="none" w:sz="0" w:space="0" w:color="auto"/>
          </w:divBdr>
        </w:div>
      </w:divsChild>
    </w:div>
    <w:div w:id="11734809">
      <w:marLeft w:val="0"/>
      <w:marRight w:val="0"/>
      <w:marTop w:val="0"/>
      <w:marBottom w:val="0"/>
      <w:divBdr>
        <w:top w:val="none" w:sz="0" w:space="0" w:color="auto"/>
        <w:left w:val="none" w:sz="0" w:space="0" w:color="auto"/>
        <w:bottom w:val="none" w:sz="0" w:space="0" w:color="auto"/>
        <w:right w:val="none" w:sz="0" w:space="0" w:color="auto"/>
      </w:divBdr>
      <w:divsChild>
        <w:div w:id="11734729">
          <w:marLeft w:val="0"/>
          <w:marRight w:val="0"/>
          <w:marTop w:val="0"/>
          <w:marBottom w:val="0"/>
          <w:divBdr>
            <w:top w:val="none" w:sz="0" w:space="0" w:color="auto"/>
            <w:left w:val="none" w:sz="0" w:space="0" w:color="auto"/>
            <w:bottom w:val="none" w:sz="0" w:space="0" w:color="auto"/>
            <w:right w:val="none" w:sz="0" w:space="0" w:color="auto"/>
          </w:divBdr>
        </w:div>
      </w:divsChild>
    </w:div>
    <w:div w:id="11734816">
      <w:marLeft w:val="0"/>
      <w:marRight w:val="0"/>
      <w:marTop w:val="0"/>
      <w:marBottom w:val="0"/>
      <w:divBdr>
        <w:top w:val="none" w:sz="0" w:space="0" w:color="auto"/>
        <w:left w:val="none" w:sz="0" w:space="0" w:color="auto"/>
        <w:bottom w:val="none" w:sz="0" w:space="0" w:color="auto"/>
        <w:right w:val="none" w:sz="0" w:space="0" w:color="auto"/>
      </w:divBdr>
      <w:divsChild>
        <w:div w:id="11734695">
          <w:marLeft w:val="0"/>
          <w:marRight w:val="0"/>
          <w:marTop w:val="0"/>
          <w:marBottom w:val="0"/>
          <w:divBdr>
            <w:top w:val="none" w:sz="0" w:space="0" w:color="auto"/>
            <w:left w:val="none" w:sz="0" w:space="0" w:color="auto"/>
            <w:bottom w:val="none" w:sz="0" w:space="0" w:color="auto"/>
            <w:right w:val="none" w:sz="0" w:space="0" w:color="auto"/>
          </w:divBdr>
          <w:divsChild>
            <w:div w:id="11734777">
              <w:marLeft w:val="0"/>
              <w:marRight w:val="0"/>
              <w:marTop w:val="0"/>
              <w:marBottom w:val="0"/>
              <w:divBdr>
                <w:top w:val="none" w:sz="0" w:space="0" w:color="auto"/>
                <w:left w:val="none" w:sz="0" w:space="0" w:color="auto"/>
                <w:bottom w:val="none" w:sz="0" w:space="0" w:color="auto"/>
                <w:right w:val="none" w:sz="0" w:space="0" w:color="auto"/>
              </w:divBdr>
              <w:divsChild>
                <w:div w:id="11734772">
                  <w:marLeft w:val="0"/>
                  <w:marRight w:val="0"/>
                  <w:marTop w:val="0"/>
                  <w:marBottom w:val="0"/>
                  <w:divBdr>
                    <w:top w:val="none" w:sz="0" w:space="0" w:color="auto"/>
                    <w:left w:val="none" w:sz="0" w:space="0" w:color="auto"/>
                    <w:bottom w:val="none" w:sz="0" w:space="0" w:color="auto"/>
                    <w:right w:val="none" w:sz="0" w:space="0" w:color="auto"/>
                  </w:divBdr>
                  <w:divsChild>
                    <w:div w:id="117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817">
      <w:marLeft w:val="0"/>
      <w:marRight w:val="0"/>
      <w:marTop w:val="0"/>
      <w:marBottom w:val="0"/>
      <w:divBdr>
        <w:top w:val="none" w:sz="0" w:space="0" w:color="auto"/>
        <w:left w:val="none" w:sz="0" w:space="0" w:color="auto"/>
        <w:bottom w:val="none" w:sz="0" w:space="0" w:color="auto"/>
        <w:right w:val="none" w:sz="0" w:space="0" w:color="auto"/>
      </w:divBdr>
      <w:divsChild>
        <w:div w:id="11734744">
          <w:marLeft w:val="0"/>
          <w:marRight w:val="0"/>
          <w:marTop w:val="0"/>
          <w:marBottom w:val="0"/>
          <w:divBdr>
            <w:top w:val="none" w:sz="0" w:space="0" w:color="auto"/>
            <w:left w:val="none" w:sz="0" w:space="0" w:color="auto"/>
            <w:bottom w:val="none" w:sz="0" w:space="0" w:color="auto"/>
            <w:right w:val="none" w:sz="0" w:space="0" w:color="auto"/>
          </w:divBdr>
          <w:divsChild>
            <w:div w:id="11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20">
      <w:marLeft w:val="0"/>
      <w:marRight w:val="0"/>
      <w:marTop w:val="0"/>
      <w:marBottom w:val="0"/>
      <w:divBdr>
        <w:top w:val="none" w:sz="0" w:space="0" w:color="auto"/>
        <w:left w:val="none" w:sz="0" w:space="0" w:color="auto"/>
        <w:bottom w:val="none" w:sz="0" w:space="0" w:color="auto"/>
        <w:right w:val="none" w:sz="0" w:space="0" w:color="auto"/>
      </w:divBdr>
      <w:divsChild>
        <w:div w:id="11734770">
          <w:marLeft w:val="0"/>
          <w:marRight w:val="0"/>
          <w:marTop w:val="0"/>
          <w:marBottom w:val="0"/>
          <w:divBdr>
            <w:top w:val="none" w:sz="0" w:space="0" w:color="auto"/>
            <w:left w:val="none" w:sz="0" w:space="0" w:color="auto"/>
            <w:bottom w:val="none" w:sz="0" w:space="0" w:color="auto"/>
            <w:right w:val="none" w:sz="0" w:space="0" w:color="auto"/>
          </w:divBdr>
        </w:div>
      </w:divsChild>
    </w:div>
    <w:div w:id="11734826">
      <w:marLeft w:val="0"/>
      <w:marRight w:val="0"/>
      <w:marTop w:val="0"/>
      <w:marBottom w:val="0"/>
      <w:divBdr>
        <w:top w:val="none" w:sz="0" w:space="0" w:color="auto"/>
        <w:left w:val="none" w:sz="0" w:space="0" w:color="auto"/>
        <w:bottom w:val="none" w:sz="0" w:space="0" w:color="auto"/>
        <w:right w:val="none" w:sz="0" w:space="0" w:color="auto"/>
      </w:divBdr>
      <w:divsChild>
        <w:div w:id="11734775">
          <w:marLeft w:val="0"/>
          <w:marRight w:val="0"/>
          <w:marTop w:val="0"/>
          <w:marBottom w:val="0"/>
          <w:divBdr>
            <w:top w:val="none" w:sz="0" w:space="0" w:color="auto"/>
            <w:left w:val="none" w:sz="0" w:space="0" w:color="auto"/>
            <w:bottom w:val="none" w:sz="0" w:space="0" w:color="auto"/>
            <w:right w:val="none" w:sz="0" w:space="0" w:color="auto"/>
          </w:divBdr>
        </w:div>
      </w:divsChild>
    </w:div>
    <w:div w:id="11734828">
      <w:marLeft w:val="0"/>
      <w:marRight w:val="0"/>
      <w:marTop w:val="0"/>
      <w:marBottom w:val="0"/>
      <w:divBdr>
        <w:top w:val="none" w:sz="0" w:space="0" w:color="auto"/>
        <w:left w:val="none" w:sz="0" w:space="0" w:color="auto"/>
        <w:bottom w:val="none" w:sz="0" w:space="0" w:color="auto"/>
        <w:right w:val="none" w:sz="0" w:space="0" w:color="auto"/>
      </w:divBdr>
      <w:divsChild>
        <w:div w:id="11734706">
          <w:marLeft w:val="0"/>
          <w:marRight w:val="0"/>
          <w:marTop w:val="0"/>
          <w:marBottom w:val="0"/>
          <w:divBdr>
            <w:top w:val="none" w:sz="0" w:space="0" w:color="auto"/>
            <w:left w:val="none" w:sz="0" w:space="0" w:color="auto"/>
            <w:bottom w:val="none" w:sz="0" w:space="0" w:color="auto"/>
            <w:right w:val="none" w:sz="0" w:space="0" w:color="auto"/>
          </w:divBdr>
          <w:divsChild>
            <w:div w:id="117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6237">
      <w:bodyDiv w:val="1"/>
      <w:marLeft w:val="0"/>
      <w:marRight w:val="0"/>
      <w:marTop w:val="0"/>
      <w:marBottom w:val="0"/>
      <w:divBdr>
        <w:top w:val="none" w:sz="0" w:space="0" w:color="auto"/>
        <w:left w:val="none" w:sz="0" w:space="0" w:color="auto"/>
        <w:bottom w:val="none" w:sz="0" w:space="0" w:color="auto"/>
        <w:right w:val="none" w:sz="0" w:space="0" w:color="auto"/>
      </w:divBdr>
    </w:div>
    <w:div w:id="25520984">
      <w:bodyDiv w:val="1"/>
      <w:marLeft w:val="0"/>
      <w:marRight w:val="0"/>
      <w:marTop w:val="0"/>
      <w:marBottom w:val="0"/>
      <w:divBdr>
        <w:top w:val="none" w:sz="0" w:space="0" w:color="auto"/>
        <w:left w:val="none" w:sz="0" w:space="0" w:color="auto"/>
        <w:bottom w:val="none" w:sz="0" w:space="0" w:color="auto"/>
        <w:right w:val="none" w:sz="0" w:space="0" w:color="auto"/>
      </w:divBdr>
      <w:divsChild>
        <w:div w:id="34819935">
          <w:marLeft w:val="0"/>
          <w:marRight w:val="0"/>
          <w:marTop w:val="0"/>
          <w:marBottom w:val="0"/>
          <w:divBdr>
            <w:top w:val="none" w:sz="0" w:space="0" w:color="auto"/>
            <w:left w:val="none" w:sz="0" w:space="0" w:color="auto"/>
            <w:bottom w:val="none" w:sz="0" w:space="0" w:color="auto"/>
            <w:right w:val="none" w:sz="0" w:space="0" w:color="auto"/>
          </w:divBdr>
          <w:divsChild>
            <w:div w:id="11156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25">
      <w:bodyDiv w:val="1"/>
      <w:marLeft w:val="0"/>
      <w:marRight w:val="0"/>
      <w:marTop w:val="0"/>
      <w:marBottom w:val="0"/>
      <w:divBdr>
        <w:top w:val="none" w:sz="0" w:space="0" w:color="auto"/>
        <w:left w:val="none" w:sz="0" w:space="0" w:color="auto"/>
        <w:bottom w:val="none" w:sz="0" w:space="0" w:color="auto"/>
        <w:right w:val="none" w:sz="0" w:space="0" w:color="auto"/>
      </w:divBdr>
    </w:div>
    <w:div w:id="181289649">
      <w:bodyDiv w:val="1"/>
      <w:marLeft w:val="0"/>
      <w:marRight w:val="0"/>
      <w:marTop w:val="0"/>
      <w:marBottom w:val="0"/>
      <w:divBdr>
        <w:top w:val="none" w:sz="0" w:space="0" w:color="auto"/>
        <w:left w:val="none" w:sz="0" w:space="0" w:color="auto"/>
        <w:bottom w:val="none" w:sz="0" w:space="0" w:color="auto"/>
        <w:right w:val="none" w:sz="0" w:space="0" w:color="auto"/>
      </w:divBdr>
      <w:divsChild>
        <w:div w:id="1072004442">
          <w:marLeft w:val="0"/>
          <w:marRight w:val="0"/>
          <w:marTop w:val="0"/>
          <w:marBottom w:val="0"/>
          <w:divBdr>
            <w:top w:val="none" w:sz="0" w:space="0" w:color="auto"/>
            <w:left w:val="none" w:sz="0" w:space="0" w:color="auto"/>
            <w:bottom w:val="none" w:sz="0" w:space="0" w:color="auto"/>
            <w:right w:val="none" w:sz="0" w:space="0" w:color="auto"/>
          </w:divBdr>
        </w:div>
      </w:divsChild>
    </w:div>
    <w:div w:id="254897681">
      <w:bodyDiv w:val="1"/>
      <w:marLeft w:val="0"/>
      <w:marRight w:val="0"/>
      <w:marTop w:val="0"/>
      <w:marBottom w:val="0"/>
      <w:divBdr>
        <w:top w:val="none" w:sz="0" w:space="0" w:color="auto"/>
        <w:left w:val="none" w:sz="0" w:space="0" w:color="auto"/>
        <w:bottom w:val="none" w:sz="0" w:space="0" w:color="auto"/>
        <w:right w:val="none" w:sz="0" w:space="0" w:color="auto"/>
      </w:divBdr>
      <w:divsChild>
        <w:div w:id="1955626670">
          <w:marLeft w:val="0"/>
          <w:marRight w:val="0"/>
          <w:marTop w:val="0"/>
          <w:marBottom w:val="0"/>
          <w:divBdr>
            <w:top w:val="none" w:sz="0" w:space="0" w:color="auto"/>
            <w:left w:val="none" w:sz="0" w:space="0" w:color="auto"/>
            <w:bottom w:val="none" w:sz="0" w:space="0" w:color="auto"/>
            <w:right w:val="none" w:sz="0" w:space="0" w:color="auto"/>
          </w:divBdr>
        </w:div>
      </w:divsChild>
    </w:div>
    <w:div w:id="317341068">
      <w:bodyDiv w:val="1"/>
      <w:marLeft w:val="0"/>
      <w:marRight w:val="0"/>
      <w:marTop w:val="0"/>
      <w:marBottom w:val="0"/>
      <w:divBdr>
        <w:top w:val="none" w:sz="0" w:space="0" w:color="auto"/>
        <w:left w:val="none" w:sz="0" w:space="0" w:color="auto"/>
        <w:bottom w:val="none" w:sz="0" w:space="0" w:color="auto"/>
        <w:right w:val="none" w:sz="0" w:space="0" w:color="auto"/>
      </w:divBdr>
      <w:divsChild>
        <w:div w:id="1204363060">
          <w:marLeft w:val="0"/>
          <w:marRight w:val="0"/>
          <w:marTop w:val="0"/>
          <w:marBottom w:val="0"/>
          <w:divBdr>
            <w:top w:val="none" w:sz="0" w:space="0" w:color="auto"/>
            <w:left w:val="none" w:sz="0" w:space="0" w:color="auto"/>
            <w:bottom w:val="none" w:sz="0" w:space="0" w:color="auto"/>
            <w:right w:val="none" w:sz="0" w:space="0" w:color="auto"/>
          </w:divBdr>
          <w:divsChild>
            <w:div w:id="11653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149">
      <w:bodyDiv w:val="1"/>
      <w:marLeft w:val="0"/>
      <w:marRight w:val="0"/>
      <w:marTop w:val="0"/>
      <w:marBottom w:val="0"/>
      <w:divBdr>
        <w:top w:val="none" w:sz="0" w:space="0" w:color="auto"/>
        <w:left w:val="none" w:sz="0" w:space="0" w:color="auto"/>
        <w:bottom w:val="none" w:sz="0" w:space="0" w:color="auto"/>
        <w:right w:val="none" w:sz="0" w:space="0" w:color="auto"/>
      </w:divBdr>
    </w:div>
    <w:div w:id="39296706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78">
          <w:marLeft w:val="0"/>
          <w:marRight w:val="0"/>
          <w:marTop w:val="0"/>
          <w:marBottom w:val="0"/>
          <w:divBdr>
            <w:top w:val="none" w:sz="0" w:space="0" w:color="auto"/>
            <w:left w:val="none" w:sz="0" w:space="0" w:color="auto"/>
            <w:bottom w:val="none" w:sz="0" w:space="0" w:color="auto"/>
            <w:right w:val="none" w:sz="0" w:space="0" w:color="auto"/>
          </w:divBdr>
          <w:divsChild>
            <w:div w:id="11025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8577">
      <w:bodyDiv w:val="1"/>
      <w:marLeft w:val="0"/>
      <w:marRight w:val="0"/>
      <w:marTop w:val="0"/>
      <w:marBottom w:val="0"/>
      <w:divBdr>
        <w:top w:val="none" w:sz="0" w:space="0" w:color="auto"/>
        <w:left w:val="none" w:sz="0" w:space="0" w:color="auto"/>
        <w:bottom w:val="none" w:sz="0" w:space="0" w:color="auto"/>
        <w:right w:val="none" w:sz="0" w:space="0" w:color="auto"/>
      </w:divBdr>
      <w:divsChild>
        <w:div w:id="209197936">
          <w:marLeft w:val="0"/>
          <w:marRight w:val="0"/>
          <w:marTop w:val="0"/>
          <w:marBottom w:val="0"/>
          <w:divBdr>
            <w:top w:val="none" w:sz="0" w:space="0" w:color="auto"/>
            <w:left w:val="none" w:sz="0" w:space="0" w:color="auto"/>
            <w:bottom w:val="none" w:sz="0" w:space="0" w:color="auto"/>
            <w:right w:val="none" w:sz="0" w:space="0" w:color="auto"/>
          </w:divBdr>
          <w:divsChild>
            <w:div w:id="517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2377">
      <w:bodyDiv w:val="1"/>
      <w:marLeft w:val="0"/>
      <w:marRight w:val="0"/>
      <w:marTop w:val="0"/>
      <w:marBottom w:val="0"/>
      <w:divBdr>
        <w:top w:val="none" w:sz="0" w:space="0" w:color="auto"/>
        <w:left w:val="none" w:sz="0" w:space="0" w:color="auto"/>
        <w:bottom w:val="none" w:sz="0" w:space="0" w:color="auto"/>
        <w:right w:val="none" w:sz="0" w:space="0" w:color="auto"/>
      </w:divBdr>
    </w:div>
    <w:div w:id="617183266">
      <w:bodyDiv w:val="1"/>
      <w:marLeft w:val="0"/>
      <w:marRight w:val="0"/>
      <w:marTop w:val="0"/>
      <w:marBottom w:val="0"/>
      <w:divBdr>
        <w:top w:val="none" w:sz="0" w:space="0" w:color="auto"/>
        <w:left w:val="none" w:sz="0" w:space="0" w:color="auto"/>
        <w:bottom w:val="none" w:sz="0" w:space="0" w:color="auto"/>
        <w:right w:val="none" w:sz="0" w:space="0" w:color="auto"/>
      </w:divBdr>
    </w:div>
    <w:div w:id="646785628">
      <w:bodyDiv w:val="1"/>
      <w:marLeft w:val="0"/>
      <w:marRight w:val="0"/>
      <w:marTop w:val="0"/>
      <w:marBottom w:val="0"/>
      <w:divBdr>
        <w:top w:val="none" w:sz="0" w:space="0" w:color="auto"/>
        <w:left w:val="none" w:sz="0" w:space="0" w:color="auto"/>
        <w:bottom w:val="none" w:sz="0" w:space="0" w:color="auto"/>
        <w:right w:val="none" w:sz="0" w:space="0" w:color="auto"/>
      </w:divBdr>
      <w:divsChild>
        <w:div w:id="1632245859">
          <w:marLeft w:val="0"/>
          <w:marRight w:val="0"/>
          <w:marTop w:val="0"/>
          <w:marBottom w:val="0"/>
          <w:divBdr>
            <w:top w:val="none" w:sz="0" w:space="0" w:color="auto"/>
            <w:left w:val="none" w:sz="0" w:space="0" w:color="auto"/>
            <w:bottom w:val="none" w:sz="0" w:space="0" w:color="auto"/>
            <w:right w:val="none" w:sz="0" w:space="0" w:color="auto"/>
          </w:divBdr>
        </w:div>
      </w:divsChild>
    </w:div>
    <w:div w:id="648629297">
      <w:bodyDiv w:val="1"/>
      <w:marLeft w:val="0"/>
      <w:marRight w:val="0"/>
      <w:marTop w:val="0"/>
      <w:marBottom w:val="0"/>
      <w:divBdr>
        <w:top w:val="none" w:sz="0" w:space="0" w:color="auto"/>
        <w:left w:val="none" w:sz="0" w:space="0" w:color="auto"/>
        <w:bottom w:val="none" w:sz="0" w:space="0" w:color="auto"/>
        <w:right w:val="none" w:sz="0" w:space="0" w:color="auto"/>
      </w:divBdr>
      <w:divsChild>
        <w:div w:id="926500393">
          <w:marLeft w:val="0"/>
          <w:marRight w:val="0"/>
          <w:marTop w:val="0"/>
          <w:marBottom w:val="0"/>
          <w:divBdr>
            <w:top w:val="none" w:sz="0" w:space="0" w:color="auto"/>
            <w:left w:val="none" w:sz="0" w:space="0" w:color="auto"/>
            <w:bottom w:val="none" w:sz="0" w:space="0" w:color="auto"/>
            <w:right w:val="none" w:sz="0" w:space="0" w:color="auto"/>
          </w:divBdr>
        </w:div>
      </w:divsChild>
    </w:div>
    <w:div w:id="719129566">
      <w:bodyDiv w:val="1"/>
      <w:marLeft w:val="0"/>
      <w:marRight w:val="0"/>
      <w:marTop w:val="0"/>
      <w:marBottom w:val="0"/>
      <w:divBdr>
        <w:top w:val="none" w:sz="0" w:space="0" w:color="auto"/>
        <w:left w:val="none" w:sz="0" w:space="0" w:color="auto"/>
        <w:bottom w:val="none" w:sz="0" w:space="0" w:color="auto"/>
        <w:right w:val="none" w:sz="0" w:space="0" w:color="auto"/>
      </w:divBdr>
      <w:divsChild>
        <w:div w:id="612637572">
          <w:marLeft w:val="0"/>
          <w:marRight w:val="0"/>
          <w:marTop w:val="0"/>
          <w:marBottom w:val="0"/>
          <w:divBdr>
            <w:top w:val="none" w:sz="0" w:space="0" w:color="auto"/>
            <w:left w:val="none" w:sz="0" w:space="0" w:color="auto"/>
            <w:bottom w:val="none" w:sz="0" w:space="0" w:color="auto"/>
            <w:right w:val="none" w:sz="0" w:space="0" w:color="auto"/>
          </w:divBdr>
          <w:divsChild>
            <w:div w:id="1767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2702">
      <w:bodyDiv w:val="1"/>
      <w:marLeft w:val="0"/>
      <w:marRight w:val="0"/>
      <w:marTop w:val="0"/>
      <w:marBottom w:val="0"/>
      <w:divBdr>
        <w:top w:val="none" w:sz="0" w:space="0" w:color="auto"/>
        <w:left w:val="none" w:sz="0" w:space="0" w:color="auto"/>
        <w:bottom w:val="none" w:sz="0" w:space="0" w:color="auto"/>
        <w:right w:val="none" w:sz="0" w:space="0" w:color="auto"/>
      </w:divBdr>
      <w:divsChild>
        <w:div w:id="626858470">
          <w:marLeft w:val="0"/>
          <w:marRight w:val="0"/>
          <w:marTop w:val="0"/>
          <w:marBottom w:val="0"/>
          <w:divBdr>
            <w:top w:val="none" w:sz="0" w:space="0" w:color="auto"/>
            <w:left w:val="none" w:sz="0" w:space="0" w:color="auto"/>
            <w:bottom w:val="none" w:sz="0" w:space="0" w:color="auto"/>
            <w:right w:val="none" w:sz="0" w:space="0" w:color="auto"/>
          </w:divBdr>
        </w:div>
      </w:divsChild>
    </w:div>
    <w:div w:id="783813530">
      <w:bodyDiv w:val="1"/>
      <w:marLeft w:val="0"/>
      <w:marRight w:val="0"/>
      <w:marTop w:val="0"/>
      <w:marBottom w:val="0"/>
      <w:divBdr>
        <w:top w:val="none" w:sz="0" w:space="0" w:color="auto"/>
        <w:left w:val="none" w:sz="0" w:space="0" w:color="auto"/>
        <w:bottom w:val="none" w:sz="0" w:space="0" w:color="auto"/>
        <w:right w:val="none" w:sz="0" w:space="0" w:color="auto"/>
      </w:divBdr>
      <w:divsChild>
        <w:div w:id="658385183">
          <w:marLeft w:val="0"/>
          <w:marRight w:val="0"/>
          <w:marTop w:val="0"/>
          <w:marBottom w:val="0"/>
          <w:divBdr>
            <w:top w:val="none" w:sz="0" w:space="0" w:color="auto"/>
            <w:left w:val="none" w:sz="0" w:space="0" w:color="auto"/>
            <w:bottom w:val="none" w:sz="0" w:space="0" w:color="auto"/>
            <w:right w:val="none" w:sz="0" w:space="0" w:color="auto"/>
          </w:divBdr>
          <w:divsChild>
            <w:div w:id="12851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1297">
      <w:bodyDiv w:val="1"/>
      <w:marLeft w:val="0"/>
      <w:marRight w:val="0"/>
      <w:marTop w:val="0"/>
      <w:marBottom w:val="0"/>
      <w:divBdr>
        <w:top w:val="none" w:sz="0" w:space="0" w:color="auto"/>
        <w:left w:val="none" w:sz="0" w:space="0" w:color="auto"/>
        <w:bottom w:val="none" w:sz="0" w:space="0" w:color="auto"/>
        <w:right w:val="none" w:sz="0" w:space="0" w:color="auto"/>
      </w:divBdr>
    </w:div>
    <w:div w:id="859900943">
      <w:bodyDiv w:val="1"/>
      <w:marLeft w:val="0"/>
      <w:marRight w:val="0"/>
      <w:marTop w:val="0"/>
      <w:marBottom w:val="0"/>
      <w:divBdr>
        <w:top w:val="none" w:sz="0" w:space="0" w:color="auto"/>
        <w:left w:val="none" w:sz="0" w:space="0" w:color="auto"/>
        <w:bottom w:val="none" w:sz="0" w:space="0" w:color="auto"/>
        <w:right w:val="none" w:sz="0" w:space="0" w:color="auto"/>
      </w:divBdr>
    </w:div>
    <w:div w:id="916478526">
      <w:bodyDiv w:val="1"/>
      <w:marLeft w:val="0"/>
      <w:marRight w:val="0"/>
      <w:marTop w:val="0"/>
      <w:marBottom w:val="0"/>
      <w:divBdr>
        <w:top w:val="none" w:sz="0" w:space="0" w:color="auto"/>
        <w:left w:val="none" w:sz="0" w:space="0" w:color="auto"/>
        <w:bottom w:val="none" w:sz="0" w:space="0" w:color="auto"/>
        <w:right w:val="none" w:sz="0" w:space="0" w:color="auto"/>
      </w:divBdr>
    </w:div>
    <w:div w:id="952639778">
      <w:bodyDiv w:val="1"/>
      <w:marLeft w:val="0"/>
      <w:marRight w:val="0"/>
      <w:marTop w:val="0"/>
      <w:marBottom w:val="0"/>
      <w:divBdr>
        <w:top w:val="none" w:sz="0" w:space="0" w:color="auto"/>
        <w:left w:val="none" w:sz="0" w:space="0" w:color="auto"/>
        <w:bottom w:val="none" w:sz="0" w:space="0" w:color="auto"/>
        <w:right w:val="none" w:sz="0" w:space="0" w:color="auto"/>
      </w:divBdr>
      <w:divsChild>
        <w:div w:id="1026253248">
          <w:marLeft w:val="0"/>
          <w:marRight w:val="0"/>
          <w:marTop w:val="0"/>
          <w:marBottom w:val="0"/>
          <w:divBdr>
            <w:top w:val="none" w:sz="0" w:space="0" w:color="auto"/>
            <w:left w:val="none" w:sz="0" w:space="0" w:color="auto"/>
            <w:bottom w:val="none" w:sz="0" w:space="0" w:color="auto"/>
            <w:right w:val="none" w:sz="0" w:space="0" w:color="auto"/>
          </w:divBdr>
        </w:div>
      </w:divsChild>
    </w:div>
    <w:div w:id="983967121">
      <w:bodyDiv w:val="1"/>
      <w:marLeft w:val="0"/>
      <w:marRight w:val="0"/>
      <w:marTop w:val="0"/>
      <w:marBottom w:val="0"/>
      <w:divBdr>
        <w:top w:val="none" w:sz="0" w:space="0" w:color="auto"/>
        <w:left w:val="none" w:sz="0" w:space="0" w:color="auto"/>
        <w:bottom w:val="none" w:sz="0" w:space="0" w:color="auto"/>
        <w:right w:val="none" w:sz="0" w:space="0" w:color="auto"/>
      </w:divBdr>
      <w:divsChild>
        <w:div w:id="1334989895">
          <w:marLeft w:val="0"/>
          <w:marRight w:val="0"/>
          <w:marTop w:val="0"/>
          <w:marBottom w:val="0"/>
          <w:divBdr>
            <w:top w:val="none" w:sz="0" w:space="0" w:color="auto"/>
            <w:left w:val="none" w:sz="0" w:space="0" w:color="auto"/>
            <w:bottom w:val="none" w:sz="0" w:space="0" w:color="auto"/>
            <w:right w:val="none" w:sz="0" w:space="0" w:color="auto"/>
          </w:divBdr>
          <w:divsChild>
            <w:div w:id="3503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682">
      <w:bodyDiv w:val="1"/>
      <w:marLeft w:val="0"/>
      <w:marRight w:val="0"/>
      <w:marTop w:val="0"/>
      <w:marBottom w:val="0"/>
      <w:divBdr>
        <w:top w:val="none" w:sz="0" w:space="0" w:color="auto"/>
        <w:left w:val="none" w:sz="0" w:space="0" w:color="auto"/>
        <w:bottom w:val="none" w:sz="0" w:space="0" w:color="auto"/>
        <w:right w:val="none" w:sz="0" w:space="0" w:color="auto"/>
      </w:divBdr>
    </w:div>
    <w:div w:id="1179198116">
      <w:bodyDiv w:val="1"/>
      <w:marLeft w:val="0"/>
      <w:marRight w:val="0"/>
      <w:marTop w:val="0"/>
      <w:marBottom w:val="0"/>
      <w:divBdr>
        <w:top w:val="none" w:sz="0" w:space="0" w:color="auto"/>
        <w:left w:val="none" w:sz="0" w:space="0" w:color="auto"/>
        <w:bottom w:val="none" w:sz="0" w:space="0" w:color="auto"/>
        <w:right w:val="none" w:sz="0" w:space="0" w:color="auto"/>
      </w:divBdr>
    </w:div>
    <w:div w:id="1231960056">
      <w:bodyDiv w:val="1"/>
      <w:marLeft w:val="0"/>
      <w:marRight w:val="0"/>
      <w:marTop w:val="0"/>
      <w:marBottom w:val="0"/>
      <w:divBdr>
        <w:top w:val="none" w:sz="0" w:space="0" w:color="auto"/>
        <w:left w:val="none" w:sz="0" w:space="0" w:color="auto"/>
        <w:bottom w:val="none" w:sz="0" w:space="0" w:color="auto"/>
        <w:right w:val="none" w:sz="0" w:space="0" w:color="auto"/>
      </w:divBdr>
    </w:div>
    <w:div w:id="1309282128">
      <w:bodyDiv w:val="1"/>
      <w:marLeft w:val="0"/>
      <w:marRight w:val="0"/>
      <w:marTop w:val="0"/>
      <w:marBottom w:val="0"/>
      <w:divBdr>
        <w:top w:val="none" w:sz="0" w:space="0" w:color="auto"/>
        <w:left w:val="none" w:sz="0" w:space="0" w:color="auto"/>
        <w:bottom w:val="none" w:sz="0" w:space="0" w:color="auto"/>
        <w:right w:val="none" w:sz="0" w:space="0" w:color="auto"/>
      </w:divBdr>
    </w:div>
    <w:div w:id="1322661354">
      <w:bodyDiv w:val="1"/>
      <w:marLeft w:val="0"/>
      <w:marRight w:val="0"/>
      <w:marTop w:val="0"/>
      <w:marBottom w:val="0"/>
      <w:divBdr>
        <w:top w:val="none" w:sz="0" w:space="0" w:color="auto"/>
        <w:left w:val="none" w:sz="0" w:space="0" w:color="auto"/>
        <w:bottom w:val="none" w:sz="0" w:space="0" w:color="auto"/>
        <w:right w:val="none" w:sz="0" w:space="0" w:color="auto"/>
      </w:divBdr>
      <w:divsChild>
        <w:div w:id="1465152946">
          <w:marLeft w:val="0"/>
          <w:marRight w:val="0"/>
          <w:marTop w:val="0"/>
          <w:marBottom w:val="0"/>
          <w:divBdr>
            <w:top w:val="none" w:sz="0" w:space="0" w:color="auto"/>
            <w:left w:val="none" w:sz="0" w:space="0" w:color="auto"/>
            <w:bottom w:val="none" w:sz="0" w:space="0" w:color="auto"/>
            <w:right w:val="none" w:sz="0" w:space="0" w:color="auto"/>
          </w:divBdr>
          <w:divsChild>
            <w:div w:id="14010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504">
      <w:bodyDiv w:val="1"/>
      <w:marLeft w:val="0"/>
      <w:marRight w:val="0"/>
      <w:marTop w:val="0"/>
      <w:marBottom w:val="0"/>
      <w:divBdr>
        <w:top w:val="none" w:sz="0" w:space="0" w:color="auto"/>
        <w:left w:val="none" w:sz="0" w:space="0" w:color="auto"/>
        <w:bottom w:val="none" w:sz="0" w:space="0" w:color="auto"/>
        <w:right w:val="none" w:sz="0" w:space="0" w:color="auto"/>
      </w:divBdr>
      <w:divsChild>
        <w:div w:id="2130051251">
          <w:marLeft w:val="0"/>
          <w:marRight w:val="0"/>
          <w:marTop w:val="0"/>
          <w:marBottom w:val="0"/>
          <w:divBdr>
            <w:top w:val="none" w:sz="0" w:space="0" w:color="auto"/>
            <w:left w:val="none" w:sz="0" w:space="0" w:color="auto"/>
            <w:bottom w:val="none" w:sz="0" w:space="0" w:color="auto"/>
            <w:right w:val="none" w:sz="0" w:space="0" w:color="auto"/>
          </w:divBdr>
          <w:divsChild>
            <w:div w:id="918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4745">
      <w:bodyDiv w:val="1"/>
      <w:marLeft w:val="0"/>
      <w:marRight w:val="0"/>
      <w:marTop w:val="0"/>
      <w:marBottom w:val="0"/>
      <w:divBdr>
        <w:top w:val="none" w:sz="0" w:space="0" w:color="auto"/>
        <w:left w:val="none" w:sz="0" w:space="0" w:color="auto"/>
        <w:bottom w:val="none" w:sz="0" w:space="0" w:color="auto"/>
        <w:right w:val="none" w:sz="0" w:space="0" w:color="auto"/>
      </w:divBdr>
    </w:div>
    <w:div w:id="1440100627">
      <w:bodyDiv w:val="1"/>
      <w:marLeft w:val="0"/>
      <w:marRight w:val="0"/>
      <w:marTop w:val="0"/>
      <w:marBottom w:val="0"/>
      <w:divBdr>
        <w:top w:val="none" w:sz="0" w:space="0" w:color="auto"/>
        <w:left w:val="none" w:sz="0" w:space="0" w:color="auto"/>
        <w:bottom w:val="none" w:sz="0" w:space="0" w:color="auto"/>
        <w:right w:val="none" w:sz="0" w:space="0" w:color="auto"/>
      </w:divBdr>
      <w:divsChild>
        <w:div w:id="531191569">
          <w:marLeft w:val="0"/>
          <w:marRight w:val="0"/>
          <w:marTop w:val="0"/>
          <w:marBottom w:val="0"/>
          <w:divBdr>
            <w:top w:val="none" w:sz="0" w:space="0" w:color="auto"/>
            <w:left w:val="none" w:sz="0" w:space="0" w:color="auto"/>
            <w:bottom w:val="none" w:sz="0" w:space="0" w:color="auto"/>
            <w:right w:val="none" w:sz="0" w:space="0" w:color="auto"/>
          </w:divBdr>
          <w:divsChild>
            <w:div w:id="630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4095">
      <w:bodyDiv w:val="1"/>
      <w:marLeft w:val="0"/>
      <w:marRight w:val="0"/>
      <w:marTop w:val="0"/>
      <w:marBottom w:val="0"/>
      <w:divBdr>
        <w:top w:val="none" w:sz="0" w:space="0" w:color="auto"/>
        <w:left w:val="none" w:sz="0" w:space="0" w:color="auto"/>
        <w:bottom w:val="none" w:sz="0" w:space="0" w:color="auto"/>
        <w:right w:val="none" w:sz="0" w:space="0" w:color="auto"/>
      </w:divBdr>
      <w:divsChild>
        <w:div w:id="1802990996">
          <w:marLeft w:val="0"/>
          <w:marRight w:val="0"/>
          <w:marTop w:val="0"/>
          <w:marBottom w:val="0"/>
          <w:divBdr>
            <w:top w:val="none" w:sz="0" w:space="0" w:color="auto"/>
            <w:left w:val="none" w:sz="0" w:space="0" w:color="auto"/>
            <w:bottom w:val="none" w:sz="0" w:space="0" w:color="auto"/>
            <w:right w:val="none" w:sz="0" w:space="0" w:color="auto"/>
          </w:divBdr>
        </w:div>
      </w:divsChild>
    </w:div>
    <w:div w:id="1462765558">
      <w:bodyDiv w:val="1"/>
      <w:marLeft w:val="0"/>
      <w:marRight w:val="0"/>
      <w:marTop w:val="0"/>
      <w:marBottom w:val="0"/>
      <w:divBdr>
        <w:top w:val="none" w:sz="0" w:space="0" w:color="auto"/>
        <w:left w:val="none" w:sz="0" w:space="0" w:color="auto"/>
        <w:bottom w:val="none" w:sz="0" w:space="0" w:color="auto"/>
        <w:right w:val="none" w:sz="0" w:space="0" w:color="auto"/>
      </w:divBdr>
      <w:divsChild>
        <w:div w:id="1230728302">
          <w:marLeft w:val="0"/>
          <w:marRight w:val="0"/>
          <w:marTop w:val="0"/>
          <w:marBottom w:val="0"/>
          <w:divBdr>
            <w:top w:val="none" w:sz="0" w:space="0" w:color="auto"/>
            <w:left w:val="none" w:sz="0" w:space="0" w:color="auto"/>
            <w:bottom w:val="none" w:sz="0" w:space="0" w:color="auto"/>
            <w:right w:val="none" w:sz="0" w:space="0" w:color="auto"/>
          </w:divBdr>
        </w:div>
      </w:divsChild>
    </w:div>
    <w:div w:id="1480346425">
      <w:bodyDiv w:val="1"/>
      <w:marLeft w:val="0"/>
      <w:marRight w:val="0"/>
      <w:marTop w:val="0"/>
      <w:marBottom w:val="0"/>
      <w:divBdr>
        <w:top w:val="none" w:sz="0" w:space="0" w:color="auto"/>
        <w:left w:val="none" w:sz="0" w:space="0" w:color="auto"/>
        <w:bottom w:val="none" w:sz="0" w:space="0" w:color="auto"/>
        <w:right w:val="none" w:sz="0" w:space="0" w:color="auto"/>
      </w:divBdr>
    </w:div>
    <w:div w:id="1609006425">
      <w:bodyDiv w:val="1"/>
      <w:marLeft w:val="0"/>
      <w:marRight w:val="0"/>
      <w:marTop w:val="0"/>
      <w:marBottom w:val="0"/>
      <w:divBdr>
        <w:top w:val="none" w:sz="0" w:space="0" w:color="auto"/>
        <w:left w:val="none" w:sz="0" w:space="0" w:color="auto"/>
        <w:bottom w:val="none" w:sz="0" w:space="0" w:color="auto"/>
        <w:right w:val="none" w:sz="0" w:space="0" w:color="auto"/>
      </w:divBdr>
      <w:divsChild>
        <w:div w:id="1906337511">
          <w:marLeft w:val="0"/>
          <w:marRight w:val="0"/>
          <w:marTop w:val="0"/>
          <w:marBottom w:val="0"/>
          <w:divBdr>
            <w:top w:val="none" w:sz="0" w:space="0" w:color="auto"/>
            <w:left w:val="none" w:sz="0" w:space="0" w:color="auto"/>
            <w:bottom w:val="none" w:sz="0" w:space="0" w:color="auto"/>
            <w:right w:val="none" w:sz="0" w:space="0" w:color="auto"/>
          </w:divBdr>
          <w:divsChild>
            <w:div w:id="5773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831">
      <w:bodyDiv w:val="1"/>
      <w:marLeft w:val="0"/>
      <w:marRight w:val="0"/>
      <w:marTop w:val="0"/>
      <w:marBottom w:val="0"/>
      <w:divBdr>
        <w:top w:val="none" w:sz="0" w:space="0" w:color="auto"/>
        <w:left w:val="none" w:sz="0" w:space="0" w:color="auto"/>
        <w:bottom w:val="none" w:sz="0" w:space="0" w:color="auto"/>
        <w:right w:val="none" w:sz="0" w:space="0" w:color="auto"/>
      </w:divBdr>
      <w:divsChild>
        <w:div w:id="1934127348">
          <w:marLeft w:val="0"/>
          <w:marRight w:val="0"/>
          <w:marTop w:val="0"/>
          <w:marBottom w:val="0"/>
          <w:divBdr>
            <w:top w:val="none" w:sz="0" w:space="0" w:color="auto"/>
            <w:left w:val="none" w:sz="0" w:space="0" w:color="auto"/>
            <w:bottom w:val="none" w:sz="0" w:space="0" w:color="auto"/>
            <w:right w:val="none" w:sz="0" w:space="0" w:color="auto"/>
          </w:divBdr>
          <w:divsChild>
            <w:div w:id="2288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8964">
      <w:bodyDiv w:val="1"/>
      <w:marLeft w:val="0"/>
      <w:marRight w:val="0"/>
      <w:marTop w:val="0"/>
      <w:marBottom w:val="0"/>
      <w:divBdr>
        <w:top w:val="none" w:sz="0" w:space="0" w:color="auto"/>
        <w:left w:val="none" w:sz="0" w:space="0" w:color="auto"/>
        <w:bottom w:val="none" w:sz="0" w:space="0" w:color="auto"/>
        <w:right w:val="none" w:sz="0" w:space="0" w:color="auto"/>
      </w:divBdr>
    </w:div>
    <w:div w:id="1676154302">
      <w:bodyDiv w:val="1"/>
      <w:marLeft w:val="0"/>
      <w:marRight w:val="0"/>
      <w:marTop w:val="0"/>
      <w:marBottom w:val="0"/>
      <w:divBdr>
        <w:top w:val="none" w:sz="0" w:space="0" w:color="auto"/>
        <w:left w:val="none" w:sz="0" w:space="0" w:color="auto"/>
        <w:bottom w:val="none" w:sz="0" w:space="0" w:color="auto"/>
        <w:right w:val="none" w:sz="0" w:space="0" w:color="auto"/>
      </w:divBdr>
    </w:div>
    <w:div w:id="1688293878">
      <w:bodyDiv w:val="1"/>
      <w:marLeft w:val="0"/>
      <w:marRight w:val="0"/>
      <w:marTop w:val="0"/>
      <w:marBottom w:val="0"/>
      <w:divBdr>
        <w:top w:val="none" w:sz="0" w:space="0" w:color="auto"/>
        <w:left w:val="none" w:sz="0" w:space="0" w:color="auto"/>
        <w:bottom w:val="none" w:sz="0" w:space="0" w:color="auto"/>
        <w:right w:val="none" w:sz="0" w:space="0" w:color="auto"/>
      </w:divBdr>
      <w:divsChild>
        <w:div w:id="950166688">
          <w:marLeft w:val="0"/>
          <w:marRight w:val="0"/>
          <w:marTop w:val="0"/>
          <w:marBottom w:val="0"/>
          <w:divBdr>
            <w:top w:val="none" w:sz="0" w:space="0" w:color="auto"/>
            <w:left w:val="none" w:sz="0" w:space="0" w:color="auto"/>
            <w:bottom w:val="none" w:sz="0" w:space="0" w:color="auto"/>
            <w:right w:val="none" w:sz="0" w:space="0" w:color="auto"/>
          </w:divBdr>
        </w:div>
      </w:divsChild>
    </w:div>
    <w:div w:id="1688364945">
      <w:bodyDiv w:val="1"/>
      <w:marLeft w:val="0"/>
      <w:marRight w:val="0"/>
      <w:marTop w:val="0"/>
      <w:marBottom w:val="0"/>
      <w:divBdr>
        <w:top w:val="none" w:sz="0" w:space="0" w:color="auto"/>
        <w:left w:val="none" w:sz="0" w:space="0" w:color="auto"/>
        <w:bottom w:val="none" w:sz="0" w:space="0" w:color="auto"/>
        <w:right w:val="none" w:sz="0" w:space="0" w:color="auto"/>
      </w:divBdr>
      <w:divsChild>
        <w:div w:id="497236345">
          <w:marLeft w:val="0"/>
          <w:marRight w:val="0"/>
          <w:marTop w:val="0"/>
          <w:marBottom w:val="0"/>
          <w:divBdr>
            <w:top w:val="none" w:sz="0" w:space="0" w:color="auto"/>
            <w:left w:val="none" w:sz="0" w:space="0" w:color="auto"/>
            <w:bottom w:val="none" w:sz="0" w:space="0" w:color="auto"/>
            <w:right w:val="none" w:sz="0" w:space="0" w:color="auto"/>
          </w:divBdr>
          <w:divsChild>
            <w:div w:id="14932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188">
      <w:bodyDiv w:val="1"/>
      <w:marLeft w:val="0"/>
      <w:marRight w:val="0"/>
      <w:marTop w:val="0"/>
      <w:marBottom w:val="0"/>
      <w:divBdr>
        <w:top w:val="none" w:sz="0" w:space="0" w:color="auto"/>
        <w:left w:val="none" w:sz="0" w:space="0" w:color="auto"/>
        <w:bottom w:val="none" w:sz="0" w:space="0" w:color="auto"/>
        <w:right w:val="none" w:sz="0" w:space="0" w:color="auto"/>
      </w:divBdr>
      <w:divsChild>
        <w:div w:id="1759135551">
          <w:marLeft w:val="0"/>
          <w:marRight w:val="0"/>
          <w:marTop w:val="0"/>
          <w:marBottom w:val="0"/>
          <w:divBdr>
            <w:top w:val="none" w:sz="0" w:space="0" w:color="auto"/>
            <w:left w:val="none" w:sz="0" w:space="0" w:color="auto"/>
            <w:bottom w:val="none" w:sz="0" w:space="0" w:color="auto"/>
            <w:right w:val="none" w:sz="0" w:space="0" w:color="auto"/>
          </w:divBdr>
          <w:divsChild>
            <w:div w:id="93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020">
      <w:bodyDiv w:val="1"/>
      <w:marLeft w:val="0"/>
      <w:marRight w:val="0"/>
      <w:marTop w:val="0"/>
      <w:marBottom w:val="0"/>
      <w:divBdr>
        <w:top w:val="none" w:sz="0" w:space="0" w:color="auto"/>
        <w:left w:val="none" w:sz="0" w:space="0" w:color="auto"/>
        <w:bottom w:val="none" w:sz="0" w:space="0" w:color="auto"/>
        <w:right w:val="none" w:sz="0" w:space="0" w:color="auto"/>
      </w:divBdr>
    </w:div>
    <w:div w:id="1785028777">
      <w:bodyDiv w:val="1"/>
      <w:marLeft w:val="0"/>
      <w:marRight w:val="0"/>
      <w:marTop w:val="0"/>
      <w:marBottom w:val="0"/>
      <w:divBdr>
        <w:top w:val="none" w:sz="0" w:space="0" w:color="auto"/>
        <w:left w:val="none" w:sz="0" w:space="0" w:color="auto"/>
        <w:bottom w:val="none" w:sz="0" w:space="0" w:color="auto"/>
        <w:right w:val="none" w:sz="0" w:space="0" w:color="auto"/>
      </w:divBdr>
    </w:div>
    <w:div w:id="1802382523">
      <w:bodyDiv w:val="1"/>
      <w:marLeft w:val="0"/>
      <w:marRight w:val="0"/>
      <w:marTop w:val="0"/>
      <w:marBottom w:val="0"/>
      <w:divBdr>
        <w:top w:val="none" w:sz="0" w:space="0" w:color="auto"/>
        <w:left w:val="none" w:sz="0" w:space="0" w:color="auto"/>
        <w:bottom w:val="none" w:sz="0" w:space="0" w:color="auto"/>
        <w:right w:val="none" w:sz="0" w:space="0" w:color="auto"/>
      </w:divBdr>
      <w:divsChild>
        <w:div w:id="196089296">
          <w:marLeft w:val="0"/>
          <w:marRight w:val="0"/>
          <w:marTop w:val="0"/>
          <w:marBottom w:val="0"/>
          <w:divBdr>
            <w:top w:val="none" w:sz="0" w:space="0" w:color="auto"/>
            <w:left w:val="none" w:sz="0" w:space="0" w:color="auto"/>
            <w:bottom w:val="none" w:sz="0" w:space="0" w:color="auto"/>
            <w:right w:val="none" w:sz="0" w:space="0" w:color="auto"/>
          </w:divBdr>
          <w:divsChild>
            <w:div w:id="878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8664">
      <w:bodyDiv w:val="1"/>
      <w:marLeft w:val="0"/>
      <w:marRight w:val="0"/>
      <w:marTop w:val="0"/>
      <w:marBottom w:val="0"/>
      <w:divBdr>
        <w:top w:val="none" w:sz="0" w:space="0" w:color="auto"/>
        <w:left w:val="none" w:sz="0" w:space="0" w:color="auto"/>
        <w:bottom w:val="none" w:sz="0" w:space="0" w:color="auto"/>
        <w:right w:val="none" w:sz="0" w:space="0" w:color="auto"/>
      </w:divBdr>
      <w:divsChild>
        <w:div w:id="694967435">
          <w:marLeft w:val="0"/>
          <w:marRight w:val="0"/>
          <w:marTop w:val="0"/>
          <w:marBottom w:val="0"/>
          <w:divBdr>
            <w:top w:val="none" w:sz="0" w:space="0" w:color="auto"/>
            <w:left w:val="none" w:sz="0" w:space="0" w:color="auto"/>
            <w:bottom w:val="none" w:sz="0" w:space="0" w:color="auto"/>
            <w:right w:val="none" w:sz="0" w:space="0" w:color="auto"/>
          </w:divBdr>
        </w:div>
      </w:divsChild>
    </w:div>
    <w:div w:id="1920678938">
      <w:bodyDiv w:val="1"/>
      <w:marLeft w:val="0"/>
      <w:marRight w:val="0"/>
      <w:marTop w:val="0"/>
      <w:marBottom w:val="0"/>
      <w:divBdr>
        <w:top w:val="none" w:sz="0" w:space="0" w:color="auto"/>
        <w:left w:val="none" w:sz="0" w:space="0" w:color="auto"/>
        <w:bottom w:val="none" w:sz="0" w:space="0" w:color="auto"/>
        <w:right w:val="none" w:sz="0" w:space="0" w:color="auto"/>
      </w:divBdr>
      <w:divsChild>
        <w:div w:id="836308782">
          <w:marLeft w:val="0"/>
          <w:marRight w:val="0"/>
          <w:marTop w:val="0"/>
          <w:marBottom w:val="0"/>
          <w:divBdr>
            <w:top w:val="none" w:sz="0" w:space="0" w:color="auto"/>
            <w:left w:val="none" w:sz="0" w:space="0" w:color="auto"/>
            <w:bottom w:val="none" w:sz="0" w:space="0" w:color="auto"/>
            <w:right w:val="none" w:sz="0" w:space="0" w:color="auto"/>
          </w:divBdr>
        </w:div>
      </w:divsChild>
    </w:div>
    <w:div w:id="2131243138">
      <w:bodyDiv w:val="1"/>
      <w:marLeft w:val="0"/>
      <w:marRight w:val="0"/>
      <w:marTop w:val="0"/>
      <w:marBottom w:val="0"/>
      <w:divBdr>
        <w:top w:val="none" w:sz="0" w:space="0" w:color="auto"/>
        <w:left w:val="none" w:sz="0" w:space="0" w:color="auto"/>
        <w:bottom w:val="none" w:sz="0" w:space="0" w:color="auto"/>
        <w:right w:val="none" w:sz="0" w:space="0" w:color="auto"/>
      </w:divBdr>
      <w:divsChild>
        <w:div w:id="1895895691">
          <w:marLeft w:val="0"/>
          <w:marRight w:val="0"/>
          <w:marTop w:val="0"/>
          <w:marBottom w:val="0"/>
          <w:divBdr>
            <w:top w:val="none" w:sz="0" w:space="0" w:color="auto"/>
            <w:left w:val="none" w:sz="0" w:space="0" w:color="auto"/>
            <w:bottom w:val="none" w:sz="0" w:space="0" w:color="auto"/>
            <w:right w:val="none" w:sz="0" w:space="0" w:color="auto"/>
          </w:divBdr>
          <w:divsChild>
            <w:div w:id="13423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oleObject" Target="embeddings/oleObject18.bin"/><Relationship Id="rId63" Type="http://schemas.openxmlformats.org/officeDocument/2006/relationships/header" Target="header2.xml"/><Relationship Id="rId68" Type="http://schemas.openxmlformats.org/officeDocument/2006/relationships/image" Target="media/image27.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image" Target="media/image23.wmf"/><Relationship Id="rId74" Type="http://schemas.openxmlformats.org/officeDocument/2006/relationships/footer" Target="footer5.xml"/><Relationship Id="rId79" Type="http://schemas.openxmlformats.org/officeDocument/2006/relationships/image" Target="media/image35.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footer" Target="footer2.xml"/><Relationship Id="rId69" Type="http://schemas.openxmlformats.org/officeDocument/2006/relationships/image" Target="media/image28.png"/><Relationship Id="rId77"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image" Target="media/image30.png"/><Relationship Id="rId80" Type="http://schemas.openxmlformats.org/officeDocument/2006/relationships/image" Target="media/image36.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oleObject" Target="embeddings/oleObject27.bin"/><Relationship Id="rId67" Type="http://schemas.openxmlformats.org/officeDocument/2006/relationships/image" Target="media/image26.png"/><Relationship Id="rId20" Type="http://schemas.openxmlformats.org/officeDocument/2006/relationships/oleObject" Target="embeddings/oleObject3.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25.png"/><Relationship Id="rId70" Type="http://schemas.openxmlformats.org/officeDocument/2006/relationships/image" Target="media/image29.png"/><Relationship Id="rId75" Type="http://schemas.openxmlformats.org/officeDocument/2006/relationships/image" Target="media/image32.png"/><Relationship Id="rId83" Type="http://schemas.openxmlformats.org/officeDocument/2006/relationships/image" Target="media/image38.png"/><Relationship Id="rId88"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header" Target="header1.xml"/><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image" Target="media/image22.wmf"/><Relationship Id="rId60" Type="http://schemas.openxmlformats.org/officeDocument/2006/relationships/image" Target="media/image24.wmf"/><Relationship Id="rId65" Type="http://schemas.openxmlformats.org/officeDocument/2006/relationships/header" Target="header3.xml"/><Relationship Id="rId73" Type="http://schemas.openxmlformats.org/officeDocument/2006/relationships/image" Target="media/image31.png"/><Relationship Id="rId78" Type="http://schemas.openxmlformats.org/officeDocument/2006/relationships/image" Target="media/image34.png"/><Relationship Id="rId81" Type="http://schemas.openxmlformats.org/officeDocument/2006/relationships/footer" Target="footer7.xm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oleObject" Target="embeddings/oleObject2.bin"/><Relationship Id="rId39" Type="http://schemas.openxmlformats.org/officeDocument/2006/relationships/image" Target="media/image18.wmf"/><Relationship Id="rId34" Type="http://schemas.openxmlformats.org/officeDocument/2006/relationships/oleObject" Target="embeddings/oleObject10.bin"/><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3.png"/><Relationship Id="rId7" Type="http://schemas.openxmlformats.org/officeDocument/2006/relationships/endnotes" Target="endnotes.xml"/><Relationship Id="rId71"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oleObject" Target="embeddings/oleObject16.bin"/><Relationship Id="rId66" Type="http://schemas.openxmlformats.org/officeDocument/2006/relationships/footer" Target="footer3.xml"/><Relationship Id="rId87" Type="http://schemas.openxmlformats.org/officeDocument/2006/relationships/footer" Target="footer10.xml"/><Relationship Id="rId61" Type="http://schemas.openxmlformats.org/officeDocument/2006/relationships/oleObject" Target="embeddings/oleObject28.bin"/><Relationship Id="rId82" Type="http://schemas.openxmlformats.org/officeDocument/2006/relationships/image" Target="media/image37.png"/><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S9Idr/uSrpQH4D1d8RasIWMxGQg==">AMUW2mWgGquAg89COzAQiIv1zWEevu+g8rYUdjenAHwVDvKVd0ltSAtIPsu/Hv33G6QiiIT1Fu7PjFCcMNylk45pPlaJDxA/Ostv7IdQlaXfWXRm/gSeVD8=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57</Pages>
  <Words>12534</Words>
  <Characters>91987</Characters>
  <Application>Microsoft Office Word</Application>
  <DocSecurity>0</DocSecurity>
  <Lines>766</Lines>
  <Paragraphs>208</Paragraphs>
  <ScaleCrop>false</ScaleCrop>
  <HeadingPairs>
    <vt:vector size="2" baseType="variant">
      <vt:variant>
        <vt:lpstr>Название</vt:lpstr>
      </vt:variant>
      <vt:variant>
        <vt:i4>1</vt:i4>
      </vt:variant>
    </vt:vector>
  </HeadingPairs>
  <TitlesOfParts>
    <vt:vector size="1" baseType="lpstr">
      <vt:lpstr>18</vt:lpstr>
    </vt:vector>
  </TitlesOfParts>
  <Company/>
  <LinksUpToDate>false</LinksUpToDate>
  <CharactersWithSpaces>104313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Пк7</dc:creator>
  <cp:lastModifiedBy>Юлиана А</cp:lastModifiedBy>
  <cp:revision>36</cp:revision>
  <cp:lastPrinted>2021-06-18T03:54:00Z</cp:lastPrinted>
  <dcterms:created xsi:type="dcterms:W3CDTF">2021-05-07T15:47:00Z</dcterms:created>
  <dcterms:modified xsi:type="dcterms:W3CDTF">2023-02-25T06:18:00Z</dcterms:modified>
</cp:coreProperties>
</file>