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D6" w:rsidRPr="009E3AAB" w:rsidRDefault="00694D25" w:rsidP="00CA2EEA">
      <w:pPr>
        <w:spacing w:after="0" w:line="240" w:lineRule="auto"/>
        <w:jc w:val="center"/>
        <w:rPr>
          <w:rFonts w:ascii="Times New Roman" w:hAnsi="Times New Roman" w:cs="Times New Roman"/>
          <w:b/>
          <w:sz w:val="28"/>
          <w:szCs w:val="28"/>
        </w:rPr>
      </w:pPr>
      <w:r w:rsidRPr="009E3AAB">
        <w:rPr>
          <w:rFonts w:ascii="Times New Roman" w:hAnsi="Times New Roman" w:cs="Times New Roman"/>
          <w:b/>
          <w:sz w:val="28"/>
          <w:szCs w:val="28"/>
        </w:rPr>
        <w:t>Д</w:t>
      </w:r>
      <w:r w:rsidR="00C97FB0" w:rsidRPr="009E3AAB">
        <w:rPr>
          <w:rFonts w:ascii="Times New Roman" w:hAnsi="Times New Roman" w:cs="Times New Roman"/>
          <w:b/>
          <w:sz w:val="28"/>
          <w:szCs w:val="28"/>
        </w:rPr>
        <w:t>ОКЛАД</w:t>
      </w:r>
    </w:p>
    <w:p w:rsidR="00230BEF" w:rsidRPr="009E3AAB" w:rsidRDefault="002250F8" w:rsidP="00193BF7">
      <w:pPr>
        <w:spacing w:after="0" w:line="240" w:lineRule="auto"/>
        <w:jc w:val="center"/>
        <w:rPr>
          <w:rFonts w:ascii="Times New Roman" w:hAnsi="Times New Roman" w:cs="Times New Roman"/>
          <w:b/>
          <w:sz w:val="28"/>
          <w:szCs w:val="28"/>
        </w:rPr>
      </w:pPr>
      <w:r w:rsidRPr="009E3AAB">
        <w:rPr>
          <w:rFonts w:ascii="Times New Roman" w:hAnsi="Times New Roman" w:cs="Times New Roman"/>
          <w:b/>
          <w:sz w:val="28"/>
          <w:szCs w:val="28"/>
        </w:rPr>
        <w:t xml:space="preserve">о состоянии и развитии конкурентной среды на рынках товаров </w:t>
      </w:r>
      <w:r w:rsidR="00CA2EEA" w:rsidRPr="009E3AAB">
        <w:rPr>
          <w:rFonts w:ascii="Times New Roman" w:hAnsi="Times New Roman" w:cs="Times New Roman"/>
          <w:b/>
          <w:sz w:val="28"/>
          <w:szCs w:val="28"/>
        </w:rPr>
        <w:br/>
      </w:r>
      <w:r w:rsidRPr="009E3AAB">
        <w:rPr>
          <w:rFonts w:ascii="Times New Roman" w:hAnsi="Times New Roman" w:cs="Times New Roman"/>
          <w:b/>
          <w:sz w:val="28"/>
          <w:szCs w:val="28"/>
        </w:rPr>
        <w:t>и услуг</w:t>
      </w:r>
      <w:r w:rsidR="00694D25" w:rsidRPr="009E3AAB">
        <w:rPr>
          <w:rFonts w:ascii="Times New Roman" w:hAnsi="Times New Roman" w:cs="Times New Roman"/>
          <w:b/>
          <w:sz w:val="28"/>
          <w:szCs w:val="28"/>
        </w:rPr>
        <w:t xml:space="preserve"> </w:t>
      </w:r>
      <w:r w:rsidRPr="009E3AAB">
        <w:rPr>
          <w:rFonts w:ascii="Times New Roman" w:hAnsi="Times New Roman" w:cs="Times New Roman"/>
          <w:b/>
          <w:sz w:val="28"/>
          <w:szCs w:val="28"/>
        </w:rPr>
        <w:t>муниципального образования город Тверь</w:t>
      </w:r>
      <w:r w:rsidR="00CA2EEA" w:rsidRPr="009E3AAB">
        <w:rPr>
          <w:rFonts w:ascii="Times New Roman" w:hAnsi="Times New Roman" w:cs="Times New Roman"/>
          <w:b/>
          <w:sz w:val="28"/>
          <w:szCs w:val="28"/>
        </w:rPr>
        <w:t xml:space="preserve"> </w:t>
      </w:r>
      <w:r w:rsidR="00230BEF" w:rsidRPr="009E3AAB">
        <w:rPr>
          <w:rFonts w:ascii="Times New Roman" w:hAnsi="Times New Roman" w:cs="Times New Roman"/>
          <w:b/>
          <w:sz w:val="28"/>
          <w:szCs w:val="28"/>
        </w:rPr>
        <w:t>за 20</w:t>
      </w:r>
      <w:r w:rsidR="00665187" w:rsidRPr="009E3AAB">
        <w:rPr>
          <w:rFonts w:ascii="Times New Roman" w:hAnsi="Times New Roman" w:cs="Times New Roman"/>
          <w:b/>
          <w:sz w:val="28"/>
          <w:szCs w:val="28"/>
        </w:rPr>
        <w:t>2</w:t>
      </w:r>
      <w:r w:rsidR="009E3AAB">
        <w:rPr>
          <w:rFonts w:ascii="Times New Roman" w:hAnsi="Times New Roman" w:cs="Times New Roman"/>
          <w:b/>
          <w:sz w:val="28"/>
          <w:szCs w:val="28"/>
        </w:rPr>
        <w:t>3</w:t>
      </w:r>
      <w:r w:rsidR="00230BEF" w:rsidRPr="009E3AAB">
        <w:rPr>
          <w:rFonts w:ascii="Times New Roman" w:hAnsi="Times New Roman" w:cs="Times New Roman"/>
          <w:b/>
          <w:sz w:val="28"/>
          <w:szCs w:val="28"/>
        </w:rPr>
        <w:t xml:space="preserve"> год</w:t>
      </w:r>
    </w:p>
    <w:p w:rsidR="00CA2EEA" w:rsidRPr="009E3AAB" w:rsidRDefault="00CA2EEA" w:rsidP="00CA2EEA">
      <w:pPr>
        <w:spacing w:after="0" w:line="240" w:lineRule="auto"/>
        <w:jc w:val="center"/>
        <w:rPr>
          <w:rFonts w:ascii="Times New Roman" w:hAnsi="Times New Roman" w:cs="Times New Roman"/>
          <w:szCs w:val="28"/>
        </w:rPr>
      </w:pPr>
    </w:p>
    <w:p w:rsidR="00E61BC5" w:rsidRDefault="00E61BC5" w:rsidP="00E61BC5">
      <w:pPr>
        <w:autoSpaceDE w:val="0"/>
        <w:autoSpaceDN w:val="0"/>
        <w:adjustRightInd w:val="0"/>
        <w:spacing w:after="0" w:line="240" w:lineRule="auto"/>
        <w:ind w:firstLine="709"/>
        <w:jc w:val="both"/>
        <w:rPr>
          <w:rFonts w:ascii="Times New Roman" w:hAnsi="Times New Roman" w:cs="Times New Roman"/>
          <w:sz w:val="28"/>
          <w:szCs w:val="28"/>
        </w:rPr>
      </w:pPr>
    </w:p>
    <w:p w:rsidR="001E62F7" w:rsidRDefault="00E61BC5" w:rsidP="00CF478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Стандарт развития конкуренции в субъектах Российской Федерации (далее соответственно - </w:t>
      </w:r>
      <w:r>
        <w:rPr>
          <w:rFonts w:ascii="Times New Roman" w:hAnsi="Times New Roman" w:cs="Times New Roman"/>
          <w:sz w:val="28"/>
          <w:szCs w:val="28"/>
        </w:rPr>
        <w:t>С</w:t>
      </w:r>
      <w:r>
        <w:rPr>
          <w:rFonts w:ascii="Times New Roman" w:hAnsi="Times New Roman" w:cs="Times New Roman"/>
          <w:sz w:val="28"/>
          <w:szCs w:val="28"/>
        </w:rPr>
        <w:t xml:space="preserve">тандарт, конкуренция) разработан в рамках реализации </w:t>
      </w:r>
      <w:hyperlink r:id="rId8" w:history="1">
        <w:r w:rsidRPr="00E61BC5">
          <w:rPr>
            <w:rFonts w:ascii="Times New Roman" w:hAnsi="Times New Roman" w:cs="Times New Roman"/>
            <w:sz w:val="28"/>
            <w:szCs w:val="28"/>
          </w:rPr>
          <w:t>пункта 7</w:t>
        </w:r>
      </w:hyperlink>
      <w:r>
        <w:rPr>
          <w:rFonts w:ascii="Times New Roman" w:hAnsi="Times New Roman" w:cs="Times New Roman"/>
          <w:sz w:val="28"/>
          <w:szCs w:val="28"/>
        </w:rPr>
        <w:t xml:space="preserve"> и </w:t>
      </w:r>
      <w:r w:rsidRPr="00E61BC5">
        <w:rPr>
          <w:rFonts w:ascii="Times New Roman" w:hAnsi="Times New Roman" w:cs="Times New Roman"/>
          <w:sz w:val="28"/>
          <w:szCs w:val="28"/>
        </w:rPr>
        <w:t xml:space="preserve">подпункта </w:t>
      </w:r>
      <w:r w:rsidRPr="00E61BC5">
        <w:rPr>
          <w:rFonts w:ascii="Times New Roman" w:hAnsi="Times New Roman" w:cs="Times New Roman"/>
          <w:sz w:val="28"/>
          <w:szCs w:val="28"/>
        </w:rPr>
        <w:t>«</w:t>
      </w:r>
      <w:r w:rsidRPr="00E61BC5">
        <w:rPr>
          <w:rFonts w:ascii="Times New Roman" w:hAnsi="Times New Roman" w:cs="Times New Roman"/>
          <w:sz w:val="28"/>
          <w:szCs w:val="28"/>
        </w:rPr>
        <w:t>в</w:t>
      </w:r>
      <w:r w:rsidRPr="00E61BC5">
        <w:rPr>
          <w:rFonts w:ascii="Times New Roman" w:hAnsi="Times New Roman" w:cs="Times New Roman"/>
          <w:sz w:val="28"/>
          <w:szCs w:val="28"/>
        </w:rPr>
        <w:t>»</w:t>
      </w:r>
      <w:r w:rsidRPr="00E61BC5">
        <w:rPr>
          <w:rFonts w:ascii="Times New Roman" w:hAnsi="Times New Roman" w:cs="Times New Roman"/>
          <w:sz w:val="28"/>
          <w:szCs w:val="28"/>
        </w:rPr>
        <w:t xml:space="preserve"> пункта 8</w:t>
      </w:r>
      <w:r>
        <w:rPr>
          <w:rFonts w:ascii="Times New Roman" w:hAnsi="Times New Roman" w:cs="Times New Roman"/>
          <w:sz w:val="28"/>
          <w:szCs w:val="28"/>
        </w:rPr>
        <w:t xml:space="preserve"> Указа Президента Российской Федерации от 21 декабря 2017 </w:t>
      </w:r>
      <w:r>
        <w:rPr>
          <w:rFonts w:ascii="Times New Roman" w:hAnsi="Times New Roman" w:cs="Times New Roman"/>
          <w:sz w:val="28"/>
          <w:szCs w:val="28"/>
        </w:rPr>
        <w:t>№</w:t>
      </w:r>
      <w:r>
        <w:rPr>
          <w:rFonts w:ascii="Times New Roman" w:hAnsi="Times New Roman" w:cs="Times New Roman"/>
          <w:sz w:val="28"/>
          <w:szCs w:val="28"/>
        </w:rPr>
        <w:t xml:space="preserve"> 618 </w:t>
      </w:r>
      <w:r>
        <w:rPr>
          <w:rFonts w:ascii="Times New Roman" w:hAnsi="Times New Roman" w:cs="Times New Roman"/>
          <w:sz w:val="28"/>
          <w:szCs w:val="28"/>
        </w:rPr>
        <w:t>«</w:t>
      </w:r>
      <w:r>
        <w:rPr>
          <w:rFonts w:ascii="Times New Roman" w:hAnsi="Times New Roman" w:cs="Times New Roman"/>
          <w:sz w:val="28"/>
          <w:szCs w:val="28"/>
        </w:rPr>
        <w:t>Об основных направлениях государственной политики по развитию конкуренции</w:t>
      </w:r>
      <w:r>
        <w:rPr>
          <w:rFonts w:ascii="Times New Roman" w:hAnsi="Times New Roman" w:cs="Times New Roman"/>
          <w:sz w:val="28"/>
          <w:szCs w:val="28"/>
        </w:rPr>
        <w:t xml:space="preserve">» </w:t>
      </w:r>
      <w:r w:rsidR="00A25213" w:rsidRPr="009E3AAB">
        <w:rPr>
          <w:rFonts w:ascii="Times New Roman" w:hAnsi="Times New Roman" w:cs="Times New Roman"/>
          <w:sz w:val="28"/>
          <w:szCs w:val="28"/>
        </w:rPr>
        <w:t xml:space="preserve">и представляет собой комплекс мероприятий, направленных на улучшение конкурентной среды. </w:t>
      </w:r>
      <w:r w:rsidR="00474C85" w:rsidRPr="009E3AAB">
        <w:rPr>
          <w:rFonts w:ascii="Times New Roman" w:eastAsia="Times New Roman" w:hAnsi="Times New Roman" w:cs="Times New Roman"/>
          <w:sz w:val="28"/>
          <w:szCs w:val="28"/>
          <w:lang w:eastAsia="ru-RU"/>
        </w:rPr>
        <w:t xml:space="preserve">Его цель – установить </w:t>
      </w:r>
      <w:r w:rsidR="001E62F7">
        <w:rPr>
          <w:rFonts w:ascii="Times New Roman" w:hAnsi="Times New Roman" w:cs="Times New Roman"/>
          <w:sz w:val="28"/>
          <w:szCs w:val="28"/>
        </w:rPr>
        <w:t>системн</w:t>
      </w:r>
      <w:r w:rsidR="001E62F7">
        <w:rPr>
          <w:rFonts w:ascii="Times New Roman" w:hAnsi="Times New Roman" w:cs="Times New Roman"/>
          <w:sz w:val="28"/>
          <w:szCs w:val="28"/>
        </w:rPr>
        <w:t>ый</w:t>
      </w:r>
      <w:r w:rsidR="001E62F7">
        <w:rPr>
          <w:rFonts w:ascii="Times New Roman" w:hAnsi="Times New Roman" w:cs="Times New Roman"/>
          <w:sz w:val="28"/>
          <w:szCs w:val="28"/>
        </w:rPr>
        <w:t xml:space="preserve"> и единообразн</w:t>
      </w:r>
      <w:r w:rsidR="001E62F7">
        <w:rPr>
          <w:rFonts w:ascii="Times New Roman" w:hAnsi="Times New Roman" w:cs="Times New Roman"/>
          <w:sz w:val="28"/>
          <w:szCs w:val="28"/>
        </w:rPr>
        <w:t>ый</w:t>
      </w:r>
      <w:r w:rsidR="001E62F7">
        <w:rPr>
          <w:rFonts w:ascii="Times New Roman" w:hAnsi="Times New Roman" w:cs="Times New Roman"/>
          <w:sz w:val="28"/>
          <w:szCs w:val="28"/>
        </w:rPr>
        <w:t xml:space="preserve"> подход к осуществлению деятельности органов исполнительной власти субъектов Российской Федерации, органов местного самоуправления и территориальных органов федеральных органов исполнительной власти</w:t>
      </w:r>
      <w:r w:rsidR="001E62F7">
        <w:rPr>
          <w:rFonts w:ascii="Times New Roman" w:hAnsi="Times New Roman" w:cs="Times New Roman"/>
          <w:sz w:val="28"/>
          <w:szCs w:val="28"/>
        </w:rPr>
        <w:t xml:space="preserve"> </w:t>
      </w:r>
      <w:r w:rsidR="001E62F7">
        <w:rPr>
          <w:rFonts w:ascii="Times New Roman" w:hAnsi="Times New Roman" w:cs="Times New Roman"/>
          <w:sz w:val="28"/>
          <w:szCs w:val="28"/>
        </w:rPr>
        <w:t>по созданию с учетом региональной специфики условий для развития конкуренции между хозяйствующими субъектами в отраслях экономики;</w:t>
      </w:r>
      <w:r w:rsidR="00CF4781">
        <w:rPr>
          <w:rFonts w:ascii="Times New Roman" w:hAnsi="Times New Roman" w:cs="Times New Roman"/>
          <w:sz w:val="28"/>
          <w:szCs w:val="28"/>
        </w:rPr>
        <w:t xml:space="preserve"> </w:t>
      </w:r>
      <w:r w:rsidR="001E62F7">
        <w:rPr>
          <w:rFonts w:ascii="Times New Roman" w:hAnsi="Times New Roman" w:cs="Times New Roman"/>
          <w:sz w:val="28"/>
          <w:szCs w:val="28"/>
        </w:rPr>
        <w:t>поддержк</w:t>
      </w:r>
      <w:r w:rsidR="00CF4781">
        <w:rPr>
          <w:rFonts w:ascii="Times New Roman" w:hAnsi="Times New Roman" w:cs="Times New Roman"/>
          <w:sz w:val="28"/>
          <w:szCs w:val="28"/>
        </w:rPr>
        <w:t>а</w:t>
      </w:r>
      <w:r w:rsidR="001E62F7">
        <w:rPr>
          <w:rFonts w:ascii="Times New Roman" w:hAnsi="Times New Roman" w:cs="Times New Roman"/>
          <w:sz w:val="28"/>
          <w:szCs w:val="28"/>
        </w:rPr>
        <w:t xml:space="preserve"> и защит</w:t>
      </w:r>
      <w:r w:rsidR="00CF4781">
        <w:rPr>
          <w:rFonts w:ascii="Times New Roman" w:hAnsi="Times New Roman" w:cs="Times New Roman"/>
          <w:sz w:val="28"/>
          <w:szCs w:val="28"/>
        </w:rPr>
        <w:t>а</w:t>
      </w:r>
      <w:r w:rsidR="001E62F7">
        <w:rPr>
          <w:rFonts w:ascii="Times New Roman" w:hAnsi="Times New Roman" w:cs="Times New Roman"/>
          <w:sz w:val="28"/>
          <w:szCs w:val="28"/>
        </w:rPr>
        <w:t xml:space="preserve"> субъектов малого и среднего предпринимательства, повышени</w:t>
      </w:r>
      <w:r w:rsidR="00CF4781">
        <w:rPr>
          <w:rFonts w:ascii="Times New Roman" w:hAnsi="Times New Roman" w:cs="Times New Roman"/>
          <w:sz w:val="28"/>
          <w:szCs w:val="28"/>
        </w:rPr>
        <w:t>е</w:t>
      </w:r>
      <w:r w:rsidR="001E62F7">
        <w:rPr>
          <w:rFonts w:ascii="Times New Roman" w:hAnsi="Times New Roman" w:cs="Times New Roman"/>
          <w:sz w:val="28"/>
          <w:szCs w:val="28"/>
        </w:rPr>
        <w:t xml:space="preserve"> уровня конкурентоспособности их продукции, а также содействие устранению административных барьеров</w:t>
      </w:r>
      <w:r w:rsidR="00CF4781">
        <w:rPr>
          <w:rFonts w:ascii="Times New Roman" w:hAnsi="Times New Roman" w:cs="Times New Roman"/>
          <w:sz w:val="28"/>
          <w:szCs w:val="28"/>
        </w:rPr>
        <w:t>.</w:t>
      </w:r>
    </w:p>
    <w:p w:rsidR="001E62F7" w:rsidRDefault="001E62F7" w:rsidP="00E61B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6FD1" w:rsidRDefault="00646FD1" w:rsidP="00E61BC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46FD1" w:rsidRPr="00D05902" w:rsidRDefault="00646FD1" w:rsidP="00646FD1">
      <w:pPr>
        <w:pStyle w:val="a7"/>
        <w:numPr>
          <w:ilvl w:val="0"/>
          <w:numId w:val="13"/>
        </w:numPr>
        <w:spacing w:after="0" w:line="240" w:lineRule="auto"/>
        <w:ind w:left="0" w:firstLine="0"/>
        <w:jc w:val="center"/>
        <w:rPr>
          <w:rFonts w:ascii="Times New Roman" w:hAnsi="Times New Roman" w:cs="Times New Roman"/>
          <w:b/>
          <w:sz w:val="28"/>
          <w:szCs w:val="28"/>
        </w:rPr>
      </w:pPr>
      <w:r w:rsidRPr="00D05902">
        <w:rPr>
          <w:rFonts w:ascii="Times New Roman" w:hAnsi="Times New Roman" w:cs="Times New Roman"/>
          <w:b/>
          <w:sz w:val="28"/>
          <w:szCs w:val="28"/>
        </w:rPr>
        <w:t>Информация об исполнении в 202</w:t>
      </w:r>
      <w:r>
        <w:rPr>
          <w:rFonts w:ascii="Times New Roman" w:hAnsi="Times New Roman" w:cs="Times New Roman"/>
          <w:b/>
          <w:sz w:val="28"/>
          <w:szCs w:val="28"/>
        </w:rPr>
        <w:t>3</w:t>
      </w:r>
      <w:r w:rsidRPr="00D05902">
        <w:rPr>
          <w:rFonts w:ascii="Times New Roman" w:hAnsi="Times New Roman" w:cs="Times New Roman"/>
          <w:b/>
          <w:sz w:val="28"/>
          <w:szCs w:val="28"/>
        </w:rPr>
        <w:t xml:space="preserve"> году пункта 5.2 соглашения </w:t>
      </w:r>
      <w:r w:rsidRPr="00D05902">
        <w:rPr>
          <w:rFonts w:ascii="Times New Roman" w:hAnsi="Times New Roman" w:cs="Times New Roman"/>
          <w:b/>
          <w:sz w:val="28"/>
          <w:szCs w:val="28"/>
        </w:rPr>
        <w:br/>
        <w:t xml:space="preserve">№ 39-СРК/17, заключенного между Министерством экономического развития Тверской области и Администрацией города Твери 25 августа 2017 года по внедрению на территории муниципального образования «Город Тверь» стандарта развития конкуренции в субъектах Российской </w:t>
      </w:r>
      <w:r w:rsidRPr="00D05902">
        <w:rPr>
          <w:rFonts w:ascii="Times New Roman" w:hAnsi="Times New Roman" w:cs="Times New Roman"/>
          <w:b/>
          <w:sz w:val="28"/>
          <w:szCs w:val="28"/>
        </w:rPr>
        <w:br/>
        <w:t xml:space="preserve">Федерации </w:t>
      </w:r>
    </w:p>
    <w:p w:rsidR="00646FD1" w:rsidRPr="00D05902" w:rsidRDefault="00646FD1" w:rsidP="00646FD1">
      <w:pPr>
        <w:spacing w:after="0" w:line="240" w:lineRule="auto"/>
        <w:jc w:val="center"/>
        <w:rPr>
          <w:rFonts w:ascii="Times New Roman" w:hAnsi="Times New Roman" w:cs="Times New Roman"/>
          <w:b/>
          <w:sz w:val="28"/>
          <w:szCs w:val="28"/>
        </w:rPr>
      </w:pPr>
      <w:r w:rsidRPr="00D05902">
        <w:rPr>
          <w:rFonts w:ascii="Times New Roman" w:hAnsi="Times New Roman" w:cs="Times New Roman"/>
          <w:b/>
          <w:sz w:val="28"/>
          <w:szCs w:val="28"/>
        </w:rPr>
        <w:t>(далее - Соглашение).</w:t>
      </w:r>
    </w:p>
    <w:p w:rsidR="00646FD1" w:rsidRPr="00D05902" w:rsidRDefault="00646FD1" w:rsidP="00646FD1">
      <w:pPr>
        <w:spacing w:after="0" w:line="240" w:lineRule="auto"/>
        <w:ind w:firstLine="709"/>
        <w:jc w:val="both"/>
        <w:rPr>
          <w:rFonts w:ascii="Times New Roman" w:hAnsi="Times New Roman" w:cs="Times New Roman"/>
          <w:sz w:val="28"/>
          <w:szCs w:val="28"/>
        </w:rPr>
      </w:pPr>
    </w:p>
    <w:p w:rsidR="00646FD1" w:rsidRPr="0065048F" w:rsidRDefault="00646FD1" w:rsidP="00646FD1">
      <w:pPr>
        <w:spacing w:after="0" w:line="240" w:lineRule="auto"/>
        <w:ind w:firstLine="709"/>
        <w:jc w:val="both"/>
        <w:rPr>
          <w:rFonts w:ascii="Times New Roman" w:hAnsi="Times New Roman" w:cs="Times New Roman"/>
          <w:sz w:val="28"/>
          <w:szCs w:val="28"/>
        </w:rPr>
      </w:pPr>
      <w:r w:rsidRPr="0065048F">
        <w:rPr>
          <w:rFonts w:ascii="Times New Roman" w:hAnsi="Times New Roman" w:cs="Times New Roman"/>
          <w:sz w:val="28"/>
          <w:szCs w:val="28"/>
        </w:rPr>
        <w:t xml:space="preserve">В проведении опроса приняли участие 610 предпринимателей и потребителей товаров, работ и услуг, высказавших свое мнение о состоянии и развитии конкурентной среды на муниципальных рынках. Источником для получения сводных итогов являлись анкеты: </w:t>
      </w:r>
    </w:p>
    <w:p w:rsidR="00646FD1" w:rsidRPr="0065048F" w:rsidRDefault="00646FD1" w:rsidP="00646FD1">
      <w:pPr>
        <w:spacing w:after="0" w:line="240" w:lineRule="auto"/>
        <w:ind w:firstLine="709"/>
        <w:jc w:val="both"/>
        <w:rPr>
          <w:rFonts w:ascii="Times New Roman" w:hAnsi="Times New Roman" w:cs="Times New Roman"/>
          <w:sz w:val="28"/>
          <w:szCs w:val="28"/>
          <w:u w:val="single"/>
        </w:rPr>
      </w:pPr>
      <w:r w:rsidRPr="0065048F">
        <w:rPr>
          <w:rFonts w:ascii="Times New Roman" w:hAnsi="Times New Roman" w:cs="Times New Roman"/>
          <w:sz w:val="28"/>
          <w:szCs w:val="28"/>
        </w:rPr>
        <w:t>- для опроса субъектов предпринимательской деятельности «Оценка состояния и развития конкурентной среды на рынках товаров, работ и услуг Тверской области» (заполнено 276 анкет);</w:t>
      </w:r>
    </w:p>
    <w:p w:rsidR="00646FD1" w:rsidRPr="0065048F" w:rsidRDefault="00646FD1" w:rsidP="00646FD1">
      <w:pPr>
        <w:spacing w:after="0" w:line="240" w:lineRule="auto"/>
        <w:ind w:firstLine="709"/>
        <w:jc w:val="both"/>
        <w:rPr>
          <w:rFonts w:ascii="Times New Roman" w:hAnsi="Times New Roman" w:cs="Times New Roman"/>
          <w:sz w:val="28"/>
          <w:szCs w:val="28"/>
        </w:rPr>
      </w:pPr>
      <w:r w:rsidRPr="0065048F">
        <w:rPr>
          <w:rFonts w:ascii="Times New Roman" w:hAnsi="Times New Roman" w:cs="Times New Roman"/>
          <w:sz w:val="28"/>
          <w:szCs w:val="28"/>
        </w:rPr>
        <w:t>- для потребителей товаров, работ и услуг «Удовлетворенность потребителей качеством товаров, работ и услуг ценовой конкуренцией на рынках Тверской области» (заполнено 240 анкет);</w:t>
      </w:r>
    </w:p>
    <w:p w:rsidR="00646FD1" w:rsidRPr="0065048F" w:rsidRDefault="00646FD1" w:rsidP="00646FD1">
      <w:pPr>
        <w:spacing w:after="0" w:line="240" w:lineRule="auto"/>
        <w:ind w:firstLine="709"/>
        <w:jc w:val="both"/>
        <w:rPr>
          <w:rFonts w:ascii="Times New Roman" w:hAnsi="Times New Roman" w:cs="Times New Roman"/>
          <w:sz w:val="28"/>
          <w:szCs w:val="28"/>
        </w:rPr>
      </w:pPr>
      <w:r w:rsidRPr="0065048F">
        <w:rPr>
          <w:rFonts w:ascii="Times New Roman" w:hAnsi="Times New Roman" w:cs="Times New Roman"/>
          <w:sz w:val="28"/>
          <w:szCs w:val="28"/>
        </w:rPr>
        <w:t>- для опроса населения в отношении доступности финансовых услуг и удовлетворенности деятельностью в сфере финансовых услуг, осуществляемой на территории Тверской области (заполнено 94 анкеты).</w:t>
      </w:r>
    </w:p>
    <w:p w:rsidR="00646FD1" w:rsidRPr="0065048F" w:rsidRDefault="00646FD1" w:rsidP="00646FD1">
      <w:pPr>
        <w:spacing w:after="0" w:line="240" w:lineRule="auto"/>
        <w:ind w:firstLine="709"/>
        <w:jc w:val="both"/>
        <w:rPr>
          <w:rFonts w:ascii="Times New Roman" w:hAnsi="Times New Roman" w:cs="Times New Roman"/>
          <w:sz w:val="28"/>
          <w:szCs w:val="28"/>
        </w:rPr>
      </w:pPr>
      <w:r w:rsidRPr="0065048F">
        <w:rPr>
          <w:rFonts w:ascii="Times New Roman" w:hAnsi="Times New Roman" w:cs="Times New Roman"/>
          <w:sz w:val="28"/>
          <w:szCs w:val="28"/>
        </w:rPr>
        <w:t>Результаты опроса будут представлены в докладе с подробной детализацией по наиболее важным направлениям и проблемам.</w:t>
      </w:r>
    </w:p>
    <w:p w:rsidR="00646FD1" w:rsidRPr="0065048F" w:rsidRDefault="00646FD1" w:rsidP="00646FD1">
      <w:pPr>
        <w:spacing w:after="0" w:line="240" w:lineRule="auto"/>
        <w:ind w:firstLine="709"/>
        <w:jc w:val="both"/>
        <w:rPr>
          <w:rFonts w:ascii="Times New Roman" w:hAnsi="Times New Roman" w:cs="Times New Roman"/>
          <w:sz w:val="28"/>
          <w:szCs w:val="28"/>
        </w:rPr>
      </w:pPr>
    </w:p>
    <w:p w:rsidR="00646FD1" w:rsidRPr="0065048F" w:rsidRDefault="00646FD1" w:rsidP="00646FD1">
      <w:pPr>
        <w:pStyle w:val="a7"/>
        <w:numPr>
          <w:ilvl w:val="0"/>
          <w:numId w:val="13"/>
        </w:numPr>
        <w:spacing w:after="0" w:line="240" w:lineRule="auto"/>
        <w:ind w:left="0" w:firstLine="0"/>
        <w:jc w:val="center"/>
        <w:rPr>
          <w:rFonts w:ascii="Times New Roman" w:hAnsi="Times New Roman" w:cs="Times New Roman"/>
          <w:b/>
          <w:sz w:val="28"/>
          <w:szCs w:val="28"/>
        </w:rPr>
      </w:pPr>
      <w:r w:rsidRPr="0065048F">
        <w:rPr>
          <w:rFonts w:ascii="Times New Roman" w:hAnsi="Times New Roman" w:cs="Times New Roman"/>
          <w:b/>
          <w:sz w:val="28"/>
          <w:szCs w:val="28"/>
        </w:rPr>
        <w:t>Информация о состоянии конкурентной среды на территории муниципального образования город Тверь</w:t>
      </w:r>
    </w:p>
    <w:p w:rsidR="00646FD1" w:rsidRPr="0065048F" w:rsidRDefault="00646FD1" w:rsidP="00646FD1">
      <w:pPr>
        <w:spacing w:after="0" w:line="240" w:lineRule="auto"/>
        <w:ind w:firstLine="709"/>
        <w:jc w:val="both"/>
        <w:rPr>
          <w:rFonts w:ascii="Times New Roman" w:hAnsi="Times New Roman" w:cs="Times New Roman"/>
          <w:sz w:val="28"/>
          <w:szCs w:val="28"/>
        </w:rPr>
      </w:pPr>
    </w:p>
    <w:p w:rsidR="00646FD1" w:rsidRPr="0065048F" w:rsidRDefault="00646FD1" w:rsidP="00646FD1">
      <w:pPr>
        <w:spacing w:after="0" w:line="240" w:lineRule="auto"/>
        <w:ind w:firstLine="709"/>
        <w:jc w:val="both"/>
        <w:rPr>
          <w:rFonts w:ascii="Times New Roman" w:hAnsi="Times New Roman" w:cs="Times New Roman"/>
          <w:sz w:val="28"/>
          <w:szCs w:val="28"/>
        </w:rPr>
      </w:pPr>
      <w:r w:rsidRPr="0065048F">
        <w:rPr>
          <w:rFonts w:ascii="Times New Roman" w:hAnsi="Times New Roman" w:cs="Times New Roman"/>
          <w:sz w:val="28"/>
          <w:szCs w:val="28"/>
        </w:rPr>
        <w:t xml:space="preserve">Число учтенных в Статистическом Регистре Федеральной службы государственной статистики (далее – Росстат) на 1 января 2023 года в городе Твери составило 15,4 тысяч хозяйствующих субъектов всех видов экономической деятельности (предприятий и организаций, их филиалов), индивидуальные предприниматели – 11,5 тысяч чел. По сравнению с предшествующим годом количество субъектов уменьшилось на 3,1 %, или на 498 единиц. Тенденция сокращения наблюдается на протяжении последних лет. </w:t>
      </w:r>
    </w:p>
    <w:p w:rsidR="00646FD1" w:rsidRPr="0065048F" w:rsidRDefault="00646FD1" w:rsidP="00646FD1">
      <w:pPr>
        <w:spacing w:after="0" w:line="240" w:lineRule="auto"/>
        <w:ind w:firstLine="709"/>
        <w:jc w:val="both"/>
        <w:rPr>
          <w:rFonts w:ascii="Times New Roman" w:hAnsi="Times New Roman" w:cs="Times New Roman"/>
          <w:sz w:val="18"/>
          <w:szCs w:val="28"/>
        </w:rPr>
      </w:pPr>
    </w:p>
    <w:p w:rsidR="00646FD1" w:rsidRPr="0065048F" w:rsidRDefault="00646FD1" w:rsidP="00646FD1">
      <w:pPr>
        <w:spacing w:after="0" w:line="240" w:lineRule="auto"/>
        <w:jc w:val="center"/>
        <w:rPr>
          <w:rFonts w:ascii="Times New Roman" w:hAnsi="Times New Roman" w:cs="Times New Roman"/>
          <w:b/>
          <w:i/>
          <w:sz w:val="28"/>
          <w:szCs w:val="28"/>
        </w:rPr>
      </w:pPr>
      <w:r w:rsidRPr="0065048F">
        <w:rPr>
          <w:rFonts w:ascii="Times New Roman" w:hAnsi="Times New Roman" w:cs="Times New Roman"/>
          <w:b/>
          <w:i/>
          <w:sz w:val="28"/>
          <w:szCs w:val="28"/>
        </w:rPr>
        <w:t>Динамика числа предприятий и организаций города Твери</w:t>
      </w:r>
    </w:p>
    <w:p w:rsidR="00646FD1" w:rsidRPr="0065048F" w:rsidRDefault="00646FD1" w:rsidP="00646FD1">
      <w:pPr>
        <w:spacing w:after="0" w:line="240" w:lineRule="auto"/>
        <w:jc w:val="center"/>
        <w:rPr>
          <w:rFonts w:ascii="Times New Roman" w:hAnsi="Times New Roman" w:cs="Times New Roman"/>
          <w:i/>
          <w:sz w:val="24"/>
          <w:szCs w:val="28"/>
        </w:rPr>
      </w:pPr>
      <w:r w:rsidRPr="0065048F">
        <w:rPr>
          <w:rFonts w:ascii="Times New Roman" w:hAnsi="Times New Roman" w:cs="Times New Roman"/>
          <w:i/>
          <w:sz w:val="24"/>
          <w:szCs w:val="28"/>
        </w:rPr>
        <w:t xml:space="preserve">по данным </w:t>
      </w:r>
      <w:proofErr w:type="spellStart"/>
      <w:r w:rsidRPr="0065048F">
        <w:rPr>
          <w:rFonts w:ascii="Times New Roman" w:hAnsi="Times New Roman" w:cs="Times New Roman"/>
          <w:i/>
          <w:sz w:val="24"/>
          <w:szCs w:val="28"/>
        </w:rPr>
        <w:t>Статрегистра</w:t>
      </w:r>
      <w:proofErr w:type="spellEnd"/>
      <w:r w:rsidRPr="0065048F">
        <w:rPr>
          <w:rFonts w:ascii="Times New Roman" w:hAnsi="Times New Roman" w:cs="Times New Roman"/>
          <w:i/>
          <w:sz w:val="24"/>
          <w:szCs w:val="28"/>
        </w:rPr>
        <w:t xml:space="preserve"> Росстата </w:t>
      </w:r>
    </w:p>
    <w:p w:rsidR="00646FD1" w:rsidRPr="0065048F" w:rsidRDefault="00646FD1" w:rsidP="00646FD1">
      <w:pPr>
        <w:spacing w:after="0" w:line="240" w:lineRule="auto"/>
        <w:jc w:val="right"/>
        <w:rPr>
          <w:rFonts w:ascii="Times New Roman" w:hAnsi="Times New Roman" w:cs="Times New Roman"/>
          <w:sz w:val="10"/>
          <w:szCs w:val="24"/>
        </w:rPr>
      </w:pPr>
    </w:p>
    <w:p w:rsidR="00646FD1" w:rsidRPr="0065048F" w:rsidRDefault="00646FD1" w:rsidP="00646FD1">
      <w:pPr>
        <w:spacing w:after="0" w:line="240" w:lineRule="auto"/>
        <w:jc w:val="right"/>
        <w:rPr>
          <w:rFonts w:ascii="Times New Roman" w:hAnsi="Times New Roman" w:cs="Times New Roman"/>
          <w:i/>
          <w:sz w:val="24"/>
          <w:szCs w:val="24"/>
        </w:rPr>
      </w:pPr>
      <w:r w:rsidRPr="0065048F">
        <w:rPr>
          <w:rFonts w:ascii="Times New Roman" w:hAnsi="Times New Roman" w:cs="Times New Roman"/>
          <w:i/>
          <w:sz w:val="24"/>
          <w:szCs w:val="24"/>
        </w:rPr>
        <w:t>на 1 января, единиц</w:t>
      </w:r>
    </w:p>
    <w:p w:rsidR="00646FD1" w:rsidRPr="0065048F" w:rsidRDefault="00646FD1" w:rsidP="00646FD1">
      <w:pPr>
        <w:spacing w:after="0" w:line="240" w:lineRule="auto"/>
        <w:jc w:val="both"/>
        <w:rPr>
          <w:rFonts w:ascii="Times New Roman" w:hAnsi="Times New Roman" w:cs="Times New Roman"/>
          <w:sz w:val="28"/>
        </w:rPr>
      </w:pPr>
      <w:r w:rsidRPr="0065048F">
        <w:rPr>
          <w:rFonts w:ascii="Times New Roman" w:hAnsi="Times New Roman" w:cs="Times New Roman"/>
          <w:noProof/>
          <w:sz w:val="28"/>
          <w:lang w:eastAsia="ru-RU"/>
        </w:rPr>
        <w:drawing>
          <wp:inline distT="0" distB="0" distL="0" distR="0" wp14:anchorId="07CDD4FF" wp14:editId="7E70F647">
            <wp:extent cx="5953125" cy="115633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46FD1" w:rsidRPr="00EE2491" w:rsidRDefault="00646FD1" w:rsidP="00646FD1">
      <w:pPr>
        <w:spacing w:after="0" w:line="240" w:lineRule="auto"/>
        <w:ind w:firstLine="709"/>
        <w:jc w:val="both"/>
        <w:rPr>
          <w:rFonts w:ascii="Times New Roman" w:hAnsi="Times New Roman" w:cs="Times New Roman"/>
          <w:sz w:val="28"/>
          <w:szCs w:val="28"/>
        </w:rPr>
      </w:pPr>
      <w:r w:rsidRPr="00EE2491">
        <w:rPr>
          <w:rFonts w:ascii="Times New Roman" w:hAnsi="Times New Roman" w:cs="Times New Roman"/>
          <w:sz w:val="28"/>
        </w:rPr>
        <w:t xml:space="preserve">Частную форму собственности имеют 90,7 % хозяйствующих субъектов; субъекты государственной, федеральной, муниципальной собственности и собственности субъектов Российской Федерации занимают 6,2%, общественные объединения - 3,7%. </w:t>
      </w:r>
      <w:r w:rsidRPr="00EE2491">
        <w:rPr>
          <w:rFonts w:ascii="Times New Roman" w:hAnsi="Times New Roman" w:cs="Times New Roman"/>
          <w:sz w:val="28"/>
          <w:szCs w:val="28"/>
        </w:rPr>
        <w:t>Наиболее распространенными организационно-правовыми формами хозяйствующих субъектов являются коммерческие корпоративные организации – 85,8% от общего числа</w:t>
      </w:r>
      <w:r w:rsidRPr="00EC656F">
        <w:rPr>
          <w:rFonts w:ascii="Times New Roman" w:hAnsi="Times New Roman" w:cs="Times New Roman"/>
          <w:color w:val="0070C0"/>
          <w:sz w:val="28"/>
          <w:szCs w:val="28"/>
        </w:rPr>
        <w:t xml:space="preserve">. </w:t>
      </w:r>
      <w:r w:rsidRPr="00EE2491">
        <w:rPr>
          <w:rFonts w:ascii="Times New Roman" w:hAnsi="Times New Roman" w:cs="Times New Roman"/>
          <w:sz w:val="28"/>
          <w:szCs w:val="28"/>
        </w:rPr>
        <w:t xml:space="preserve">На долю некоммерческих корпоративных организаций приходится 7,4%, некоммерческих унитарных - 5,0%. </w:t>
      </w:r>
    </w:p>
    <w:p w:rsidR="00646FD1" w:rsidRPr="00EE2491" w:rsidRDefault="00646FD1" w:rsidP="00646FD1">
      <w:pPr>
        <w:spacing w:after="0" w:line="240" w:lineRule="auto"/>
        <w:ind w:firstLine="709"/>
        <w:jc w:val="both"/>
        <w:rPr>
          <w:rFonts w:ascii="Times New Roman" w:hAnsi="Times New Roman" w:cs="Times New Roman"/>
          <w:sz w:val="28"/>
          <w:szCs w:val="28"/>
        </w:rPr>
      </w:pPr>
      <w:r w:rsidRPr="00EE2491">
        <w:rPr>
          <w:rFonts w:ascii="Times New Roman" w:hAnsi="Times New Roman" w:cs="Times New Roman"/>
          <w:sz w:val="28"/>
          <w:szCs w:val="28"/>
        </w:rPr>
        <w:t xml:space="preserve">По данным территориального органа Федеральной службы государственной статистики по Тверской области по состоянию на 01.01.2023 года число учтенных субъектов малого и среднего предпринимательства (далее – МСП) в городе Твери составило 23,5 тыс. единиц, оставшись на уровне предыдущего года. </w:t>
      </w:r>
    </w:p>
    <w:p w:rsidR="00646FD1" w:rsidRPr="00EE2491" w:rsidRDefault="00646FD1" w:rsidP="00646FD1">
      <w:pPr>
        <w:spacing w:after="0" w:line="240" w:lineRule="auto"/>
        <w:ind w:firstLine="709"/>
        <w:jc w:val="both"/>
        <w:rPr>
          <w:rFonts w:ascii="Times New Roman" w:hAnsi="Times New Roman" w:cs="Times New Roman"/>
          <w:sz w:val="28"/>
        </w:rPr>
      </w:pPr>
      <w:r w:rsidRPr="00EE2491">
        <w:rPr>
          <w:rFonts w:ascii="Times New Roman" w:hAnsi="Times New Roman" w:cs="Times New Roman"/>
          <w:sz w:val="28"/>
        </w:rPr>
        <w:t>Вместе с тем за 2022 год на территории города Твери согласно данным единого реестра субъектов малого и среднего предпринимательства было вновь создано более 3 тыс. субъектов малого и среднего предпринимательства.</w:t>
      </w:r>
    </w:p>
    <w:p w:rsidR="00646FD1" w:rsidRPr="00EE2491" w:rsidRDefault="00646FD1" w:rsidP="00646FD1">
      <w:pPr>
        <w:spacing w:after="0" w:line="240" w:lineRule="auto"/>
        <w:ind w:firstLine="709"/>
        <w:jc w:val="both"/>
        <w:rPr>
          <w:rFonts w:ascii="Times New Roman" w:hAnsi="Times New Roman" w:cs="Times New Roman"/>
          <w:sz w:val="28"/>
        </w:rPr>
      </w:pPr>
      <w:r w:rsidRPr="00EE2491">
        <w:rPr>
          <w:rFonts w:ascii="Times New Roman" w:hAnsi="Times New Roman" w:cs="Times New Roman"/>
          <w:sz w:val="28"/>
        </w:rPr>
        <w:t>Наибольшая доля субъектов МСП (юридических лиц) в общем числе традиционно приходится на оптовую и розничную торговлю, ремонт автотранспортных средств, бытовых изделий и предметов личного пользования, строительство, транспортировку и хранение.</w:t>
      </w:r>
    </w:p>
    <w:p w:rsidR="00646FD1" w:rsidRPr="00EE2491" w:rsidRDefault="00646FD1" w:rsidP="00646FD1">
      <w:pPr>
        <w:ind w:firstLine="709"/>
      </w:pPr>
    </w:p>
    <w:p w:rsidR="0092441A" w:rsidRDefault="0092441A" w:rsidP="00502A53">
      <w:pPr>
        <w:spacing w:after="0" w:line="240" w:lineRule="auto"/>
        <w:ind w:firstLine="709"/>
        <w:jc w:val="both"/>
        <w:rPr>
          <w:rFonts w:ascii="Times New Roman" w:hAnsi="Times New Roman" w:cs="Times New Roman"/>
          <w:color w:val="00B0F0"/>
          <w:sz w:val="28"/>
        </w:rPr>
      </w:pPr>
    </w:p>
    <w:p w:rsidR="00646FD1" w:rsidRDefault="00646FD1" w:rsidP="00502A53">
      <w:pPr>
        <w:spacing w:after="0" w:line="240" w:lineRule="auto"/>
        <w:ind w:firstLine="709"/>
        <w:jc w:val="both"/>
        <w:rPr>
          <w:rFonts w:ascii="Times New Roman" w:hAnsi="Times New Roman" w:cs="Times New Roman"/>
          <w:color w:val="00B0F0"/>
          <w:sz w:val="28"/>
        </w:rPr>
      </w:pPr>
    </w:p>
    <w:p w:rsidR="00646FD1" w:rsidRDefault="00646FD1" w:rsidP="00502A53">
      <w:pPr>
        <w:spacing w:after="0" w:line="240" w:lineRule="auto"/>
        <w:ind w:firstLine="709"/>
        <w:jc w:val="both"/>
        <w:rPr>
          <w:rFonts w:ascii="Times New Roman" w:hAnsi="Times New Roman" w:cs="Times New Roman"/>
          <w:color w:val="00B0F0"/>
          <w:sz w:val="28"/>
        </w:rPr>
      </w:pPr>
    </w:p>
    <w:p w:rsidR="00646FD1" w:rsidRDefault="00646FD1" w:rsidP="00502A53">
      <w:pPr>
        <w:spacing w:after="0" w:line="240" w:lineRule="auto"/>
        <w:ind w:firstLine="709"/>
        <w:jc w:val="both"/>
        <w:rPr>
          <w:rFonts w:ascii="Times New Roman" w:hAnsi="Times New Roman" w:cs="Times New Roman"/>
          <w:color w:val="00B0F0"/>
          <w:sz w:val="28"/>
        </w:rPr>
      </w:pPr>
    </w:p>
    <w:p w:rsidR="00646FD1" w:rsidRDefault="00646FD1" w:rsidP="00502A53">
      <w:pPr>
        <w:spacing w:after="0" w:line="240" w:lineRule="auto"/>
        <w:ind w:firstLine="709"/>
        <w:jc w:val="both"/>
        <w:rPr>
          <w:rFonts w:ascii="Times New Roman" w:hAnsi="Times New Roman" w:cs="Times New Roman"/>
          <w:color w:val="00B0F0"/>
          <w:sz w:val="28"/>
        </w:rPr>
      </w:pPr>
    </w:p>
    <w:p w:rsidR="00547561" w:rsidRPr="00646FD1" w:rsidRDefault="00C74878" w:rsidP="00E61AE3">
      <w:pPr>
        <w:pStyle w:val="a7"/>
        <w:numPr>
          <w:ilvl w:val="0"/>
          <w:numId w:val="13"/>
        </w:numPr>
        <w:spacing w:after="0" w:line="240" w:lineRule="auto"/>
        <w:ind w:left="0" w:firstLine="0"/>
        <w:jc w:val="center"/>
        <w:rPr>
          <w:rFonts w:ascii="Times New Roman" w:hAnsi="Times New Roman" w:cs="Times New Roman"/>
          <w:b/>
          <w:sz w:val="28"/>
          <w:szCs w:val="28"/>
        </w:rPr>
      </w:pPr>
      <w:r w:rsidRPr="00646FD1">
        <w:rPr>
          <w:rFonts w:ascii="Times New Roman" w:hAnsi="Times New Roman" w:cs="Times New Roman"/>
          <w:b/>
          <w:sz w:val="28"/>
          <w:szCs w:val="28"/>
        </w:rPr>
        <w:t>Информация о результатах опросов потребител</w:t>
      </w:r>
      <w:r w:rsidR="000F4D49" w:rsidRPr="00646FD1">
        <w:rPr>
          <w:rFonts w:ascii="Times New Roman" w:hAnsi="Times New Roman" w:cs="Times New Roman"/>
          <w:b/>
          <w:sz w:val="28"/>
          <w:szCs w:val="28"/>
        </w:rPr>
        <w:t>ей</w:t>
      </w:r>
      <w:r w:rsidR="00187CDA" w:rsidRPr="00646FD1">
        <w:rPr>
          <w:rFonts w:ascii="Times New Roman" w:hAnsi="Times New Roman" w:cs="Times New Roman"/>
          <w:b/>
          <w:sz w:val="28"/>
          <w:szCs w:val="28"/>
        </w:rPr>
        <w:t xml:space="preserve"> </w:t>
      </w:r>
    </w:p>
    <w:p w:rsidR="00AD1D58" w:rsidRPr="00646FD1" w:rsidRDefault="00187CDA" w:rsidP="00AD1D58">
      <w:pPr>
        <w:spacing w:after="0" w:line="240" w:lineRule="auto"/>
        <w:ind w:left="709"/>
        <w:jc w:val="center"/>
        <w:rPr>
          <w:rFonts w:ascii="Times New Roman" w:hAnsi="Times New Roman" w:cs="Times New Roman"/>
          <w:b/>
          <w:sz w:val="28"/>
          <w:szCs w:val="28"/>
        </w:rPr>
      </w:pPr>
      <w:r w:rsidRPr="00646FD1">
        <w:rPr>
          <w:rFonts w:ascii="Times New Roman" w:hAnsi="Times New Roman" w:cs="Times New Roman"/>
          <w:b/>
          <w:sz w:val="28"/>
          <w:szCs w:val="28"/>
        </w:rPr>
        <w:t>и хозяйствующих субъектов</w:t>
      </w:r>
    </w:p>
    <w:p w:rsidR="00187CDA" w:rsidRPr="00CD255D" w:rsidRDefault="00187CDA" w:rsidP="00F941C2">
      <w:pPr>
        <w:spacing w:after="0" w:line="240" w:lineRule="auto"/>
        <w:ind w:firstLine="709"/>
        <w:jc w:val="both"/>
        <w:rPr>
          <w:rFonts w:ascii="Times New Roman" w:hAnsi="Times New Roman" w:cs="Times New Roman"/>
          <w:color w:val="00B0F0"/>
          <w:sz w:val="28"/>
          <w:szCs w:val="28"/>
        </w:rPr>
      </w:pPr>
    </w:p>
    <w:p w:rsidR="008519A6" w:rsidRPr="00646FD1" w:rsidRDefault="00C01C3A" w:rsidP="00B4580E">
      <w:pPr>
        <w:spacing w:after="0" w:line="240" w:lineRule="auto"/>
        <w:ind w:firstLine="709"/>
        <w:jc w:val="both"/>
        <w:rPr>
          <w:rFonts w:ascii="Times New Roman" w:hAnsi="Times New Roman" w:cs="Times New Roman"/>
          <w:sz w:val="28"/>
          <w:szCs w:val="28"/>
        </w:rPr>
      </w:pPr>
      <w:r w:rsidRPr="00646FD1">
        <w:rPr>
          <w:rFonts w:ascii="Times New Roman" w:hAnsi="Times New Roman" w:cs="Times New Roman"/>
          <w:sz w:val="28"/>
          <w:szCs w:val="28"/>
        </w:rPr>
        <w:t>В целях организации исполнения п. 5.2.5</w:t>
      </w:r>
      <w:r w:rsidR="00187CDA" w:rsidRPr="00646FD1">
        <w:rPr>
          <w:rFonts w:ascii="Times New Roman" w:hAnsi="Times New Roman" w:cs="Times New Roman"/>
          <w:sz w:val="28"/>
          <w:szCs w:val="28"/>
        </w:rPr>
        <w:t xml:space="preserve"> Соглашения</w:t>
      </w:r>
      <w:r w:rsidRPr="00646FD1">
        <w:rPr>
          <w:rFonts w:ascii="Times New Roman" w:hAnsi="Times New Roman" w:cs="Times New Roman"/>
          <w:sz w:val="28"/>
          <w:szCs w:val="28"/>
        </w:rPr>
        <w:t xml:space="preserve"> и в соответствии с Приказом Министерства экономического развития </w:t>
      </w:r>
      <w:r w:rsidR="000F2BA6" w:rsidRPr="00646FD1">
        <w:rPr>
          <w:rFonts w:ascii="Times New Roman" w:hAnsi="Times New Roman" w:cs="Times New Roman"/>
          <w:sz w:val="28"/>
          <w:szCs w:val="28"/>
        </w:rPr>
        <w:t>Российской Федерации</w:t>
      </w:r>
      <w:r w:rsidRPr="00646FD1">
        <w:rPr>
          <w:rFonts w:ascii="Times New Roman" w:hAnsi="Times New Roman" w:cs="Times New Roman"/>
          <w:sz w:val="28"/>
          <w:szCs w:val="28"/>
        </w:rPr>
        <w:t xml:space="preserve"> от </w:t>
      </w:r>
      <w:r w:rsidR="000F2BA6" w:rsidRPr="00646FD1">
        <w:rPr>
          <w:rFonts w:ascii="Times New Roman" w:hAnsi="Times New Roman" w:cs="Times New Roman"/>
          <w:sz w:val="28"/>
          <w:szCs w:val="28"/>
        </w:rPr>
        <w:t>11</w:t>
      </w:r>
      <w:r w:rsidRPr="00646FD1">
        <w:rPr>
          <w:rFonts w:ascii="Times New Roman" w:hAnsi="Times New Roman" w:cs="Times New Roman"/>
          <w:sz w:val="28"/>
          <w:szCs w:val="28"/>
        </w:rPr>
        <w:t>.</w:t>
      </w:r>
      <w:r w:rsidR="000F2BA6" w:rsidRPr="00646FD1">
        <w:rPr>
          <w:rFonts w:ascii="Times New Roman" w:hAnsi="Times New Roman" w:cs="Times New Roman"/>
          <w:sz w:val="28"/>
          <w:szCs w:val="28"/>
        </w:rPr>
        <w:t>03</w:t>
      </w:r>
      <w:r w:rsidRPr="00646FD1">
        <w:rPr>
          <w:rFonts w:ascii="Times New Roman" w:hAnsi="Times New Roman" w:cs="Times New Roman"/>
          <w:sz w:val="28"/>
          <w:szCs w:val="28"/>
        </w:rPr>
        <w:t>.20</w:t>
      </w:r>
      <w:r w:rsidR="000F2BA6" w:rsidRPr="00646FD1">
        <w:rPr>
          <w:rFonts w:ascii="Times New Roman" w:hAnsi="Times New Roman" w:cs="Times New Roman"/>
          <w:sz w:val="28"/>
          <w:szCs w:val="28"/>
        </w:rPr>
        <w:t>20</w:t>
      </w:r>
      <w:r w:rsidRPr="00646FD1">
        <w:rPr>
          <w:rFonts w:ascii="Times New Roman" w:hAnsi="Times New Roman" w:cs="Times New Roman"/>
          <w:sz w:val="28"/>
          <w:szCs w:val="28"/>
        </w:rPr>
        <w:t xml:space="preserve"> № 1</w:t>
      </w:r>
      <w:r w:rsidR="000F2BA6" w:rsidRPr="00646FD1">
        <w:rPr>
          <w:rFonts w:ascii="Times New Roman" w:hAnsi="Times New Roman" w:cs="Times New Roman"/>
          <w:sz w:val="28"/>
          <w:szCs w:val="28"/>
        </w:rPr>
        <w:t>30</w:t>
      </w:r>
      <w:r w:rsidRPr="00646FD1">
        <w:rPr>
          <w:rFonts w:ascii="Times New Roman" w:hAnsi="Times New Roman" w:cs="Times New Roman"/>
          <w:sz w:val="28"/>
          <w:szCs w:val="28"/>
        </w:rPr>
        <w:t xml:space="preserve"> </w:t>
      </w:r>
      <w:r w:rsidR="00B27F8F" w:rsidRPr="00646FD1">
        <w:rPr>
          <w:rFonts w:ascii="Times New Roman" w:hAnsi="Times New Roman" w:cs="Times New Roman"/>
          <w:sz w:val="28"/>
          <w:szCs w:val="28"/>
        </w:rPr>
        <w:t>«</w:t>
      </w:r>
      <w:r w:rsidRPr="00646FD1">
        <w:rPr>
          <w:rFonts w:ascii="Times New Roman" w:hAnsi="Times New Roman" w:cs="Times New Roman"/>
          <w:sz w:val="28"/>
          <w:szCs w:val="28"/>
        </w:rPr>
        <w:t xml:space="preserve">Об утверждении </w:t>
      </w:r>
      <w:r w:rsidR="000F2BA6" w:rsidRPr="00646FD1">
        <w:rPr>
          <w:rFonts w:ascii="Times New Roman" w:hAnsi="Times New Roman" w:cs="Times New Roman"/>
          <w:sz w:val="28"/>
          <w:szCs w:val="28"/>
        </w:rPr>
        <w:t>единой методики мониторинга состояния и развития конкуренции на товарных рынках</w:t>
      </w:r>
      <w:r w:rsidR="00B4580E" w:rsidRPr="00646FD1">
        <w:rPr>
          <w:rFonts w:ascii="Times New Roman" w:hAnsi="Times New Roman" w:cs="Times New Roman"/>
          <w:sz w:val="28"/>
          <w:szCs w:val="28"/>
        </w:rPr>
        <w:t xml:space="preserve"> субъекта Российской Федерации</w:t>
      </w:r>
      <w:r w:rsidR="00B27F8F" w:rsidRPr="00646FD1">
        <w:rPr>
          <w:rFonts w:ascii="Times New Roman" w:hAnsi="Times New Roman" w:cs="Times New Roman"/>
          <w:sz w:val="28"/>
          <w:szCs w:val="28"/>
        </w:rPr>
        <w:t>»</w:t>
      </w:r>
      <w:r w:rsidR="00B4580E" w:rsidRPr="00646FD1">
        <w:rPr>
          <w:rFonts w:ascii="Times New Roman" w:hAnsi="Times New Roman" w:cs="Times New Roman"/>
          <w:sz w:val="28"/>
          <w:szCs w:val="28"/>
        </w:rPr>
        <w:t xml:space="preserve"> </w:t>
      </w:r>
      <w:r w:rsidRPr="00646FD1">
        <w:rPr>
          <w:rFonts w:ascii="Times New Roman" w:hAnsi="Times New Roman" w:cs="Times New Roman"/>
          <w:sz w:val="28"/>
          <w:szCs w:val="28"/>
        </w:rPr>
        <w:t xml:space="preserve">муниципальным образованием </w:t>
      </w:r>
      <w:r w:rsidR="00B4580E" w:rsidRPr="00646FD1">
        <w:rPr>
          <w:rFonts w:ascii="Times New Roman" w:hAnsi="Times New Roman" w:cs="Times New Roman"/>
          <w:sz w:val="28"/>
          <w:szCs w:val="28"/>
        </w:rPr>
        <w:t>г</w:t>
      </w:r>
      <w:r w:rsidRPr="00646FD1">
        <w:rPr>
          <w:rFonts w:ascii="Times New Roman" w:hAnsi="Times New Roman" w:cs="Times New Roman"/>
          <w:sz w:val="28"/>
          <w:szCs w:val="28"/>
        </w:rPr>
        <w:t>ород Тверь проведены</w:t>
      </w:r>
      <w:r w:rsidR="00230BEF" w:rsidRPr="00646FD1">
        <w:rPr>
          <w:rFonts w:ascii="Times New Roman" w:hAnsi="Times New Roman" w:cs="Times New Roman"/>
          <w:sz w:val="28"/>
          <w:szCs w:val="28"/>
        </w:rPr>
        <w:t xml:space="preserve"> </w:t>
      </w:r>
      <w:r w:rsidR="007D6485" w:rsidRPr="00646FD1">
        <w:rPr>
          <w:rFonts w:ascii="Times New Roman" w:hAnsi="Times New Roman" w:cs="Times New Roman"/>
          <w:sz w:val="28"/>
          <w:szCs w:val="28"/>
        </w:rPr>
        <w:t>мониторинг</w:t>
      </w:r>
      <w:r w:rsidR="00230BEF" w:rsidRPr="00646FD1">
        <w:rPr>
          <w:rFonts w:ascii="Times New Roman" w:hAnsi="Times New Roman" w:cs="Times New Roman"/>
          <w:sz w:val="28"/>
          <w:szCs w:val="28"/>
        </w:rPr>
        <w:t>и</w:t>
      </w:r>
      <w:r w:rsidR="00967647" w:rsidRPr="00646FD1">
        <w:rPr>
          <w:rFonts w:ascii="Times New Roman" w:hAnsi="Times New Roman" w:cs="Times New Roman"/>
          <w:sz w:val="28"/>
          <w:szCs w:val="28"/>
        </w:rPr>
        <w:t>:</w:t>
      </w:r>
    </w:p>
    <w:p w:rsidR="00230BEF" w:rsidRPr="00646FD1" w:rsidRDefault="00497C2E" w:rsidP="00F941C2">
      <w:pPr>
        <w:pStyle w:val="a7"/>
        <w:spacing w:after="0" w:line="240" w:lineRule="auto"/>
        <w:ind w:left="0" w:firstLine="709"/>
        <w:jc w:val="both"/>
        <w:rPr>
          <w:rFonts w:ascii="Times New Roman" w:hAnsi="Times New Roman" w:cs="Times New Roman"/>
          <w:sz w:val="28"/>
          <w:szCs w:val="28"/>
        </w:rPr>
      </w:pPr>
      <w:r w:rsidRPr="00646FD1">
        <w:rPr>
          <w:rFonts w:ascii="Times New Roman" w:hAnsi="Times New Roman" w:cs="Times New Roman"/>
          <w:sz w:val="28"/>
          <w:szCs w:val="28"/>
        </w:rPr>
        <w:t xml:space="preserve">- </w:t>
      </w:r>
      <w:r w:rsidR="00B171CB" w:rsidRPr="00646FD1">
        <w:rPr>
          <w:rFonts w:ascii="Times New Roman" w:hAnsi="Times New Roman" w:cs="Times New Roman"/>
          <w:sz w:val="28"/>
          <w:szCs w:val="28"/>
        </w:rPr>
        <w:t xml:space="preserve">оценки </w:t>
      </w:r>
      <w:r w:rsidR="008519A6" w:rsidRPr="00646FD1">
        <w:rPr>
          <w:rFonts w:ascii="Times New Roman" w:hAnsi="Times New Roman" w:cs="Times New Roman"/>
          <w:sz w:val="28"/>
          <w:szCs w:val="28"/>
        </w:rPr>
        <w:t>удовлетворенности</w:t>
      </w:r>
      <w:r w:rsidR="00FE1671" w:rsidRPr="00646FD1">
        <w:rPr>
          <w:rFonts w:ascii="Times New Roman" w:hAnsi="Times New Roman" w:cs="Times New Roman"/>
          <w:sz w:val="28"/>
          <w:szCs w:val="28"/>
        </w:rPr>
        <w:t xml:space="preserve"> </w:t>
      </w:r>
      <w:r w:rsidR="008519A6" w:rsidRPr="00646FD1">
        <w:rPr>
          <w:rFonts w:ascii="Times New Roman" w:hAnsi="Times New Roman" w:cs="Times New Roman"/>
          <w:sz w:val="28"/>
          <w:szCs w:val="28"/>
        </w:rPr>
        <w:t>потребителей качеством товаров, работ и услуг и ценовой конкуренцией на рынках города Твери</w:t>
      </w:r>
      <w:r w:rsidR="00C01C3A" w:rsidRPr="00646FD1">
        <w:rPr>
          <w:rFonts w:ascii="Times New Roman" w:hAnsi="Times New Roman" w:cs="Times New Roman"/>
          <w:sz w:val="28"/>
          <w:szCs w:val="28"/>
        </w:rPr>
        <w:t xml:space="preserve"> </w:t>
      </w:r>
      <w:r w:rsidR="008519A6" w:rsidRPr="00646FD1">
        <w:rPr>
          <w:rFonts w:ascii="Times New Roman" w:hAnsi="Times New Roman" w:cs="Times New Roman"/>
          <w:sz w:val="28"/>
          <w:szCs w:val="28"/>
        </w:rPr>
        <w:t>(далее</w:t>
      </w:r>
      <w:r w:rsidR="009019A1" w:rsidRPr="00646FD1">
        <w:rPr>
          <w:rFonts w:ascii="Times New Roman" w:hAnsi="Times New Roman" w:cs="Times New Roman"/>
          <w:sz w:val="28"/>
          <w:szCs w:val="28"/>
        </w:rPr>
        <w:t xml:space="preserve"> </w:t>
      </w:r>
      <w:r w:rsidR="00FE1671" w:rsidRPr="00646FD1">
        <w:rPr>
          <w:rFonts w:ascii="Times New Roman" w:hAnsi="Times New Roman" w:cs="Times New Roman"/>
          <w:sz w:val="28"/>
          <w:szCs w:val="28"/>
        </w:rPr>
        <w:t>–</w:t>
      </w:r>
      <w:r w:rsidR="009019A1" w:rsidRPr="00646FD1">
        <w:rPr>
          <w:rFonts w:ascii="Times New Roman" w:hAnsi="Times New Roman" w:cs="Times New Roman"/>
          <w:sz w:val="28"/>
          <w:szCs w:val="28"/>
        </w:rPr>
        <w:t xml:space="preserve"> </w:t>
      </w:r>
      <w:r w:rsidR="008519A6" w:rsidRPr="00646FD1">
        <w:rPr>
          <w:rFonts w:ascii="Times New Roman" w:hAnsi="Times New Roman" w:cs="Times New Roman"/>
          <w:sz w:val="28"/>
          <w:szCs w:val="28"/>
        </w:rPr>
        <w:t>исследование</w:t>
      </w:r>
      <w:r w:rsidR="00FE1671" w:rsidRPr="00646FD1">
        <w:rPr>
          <w:rFonts w:ascii="Times New Roman" w:hAnsi="Times New Roman" w:cs="Times New Roman"/>
          <w:sz w:val="28"/>
          <w:szCs w:val="28"/>
        </w:rPr>
        <w:t xml:space="preserve"> 1</w:t>
      </w:r>
      <w:r w:rsidR="008519A6" w:rsidRPr="00646FD1">
        <w:rPr>
          <w:rFonts w:ascii="Times New Roman" w:hAnsi="Times New Roman" w:cs="Times New Roman"/>
          <w:sz w:val="28"/>
          <w:szCs w:val="28"/>
        </w:rPr>
        <w:t>);</w:t>
      </w:r>
    </w:p>
    <w:p w:rsidR="0031758F" w:rsidRPr="00646FD1" w:rsidRDefault="00B4580E" w:rsidP="0031758F">
      <w:pPr>
        <w:pStyle w:val="a7"/>
        <w:spacing w:after="0" w:line="240" w:lineRule="auto"/>
        <w:ind w:left="0" w:firstLine="709"/>
        <w:jc w:val="both"/>
        <w:rPr>
          <w:rFonts w:ascii="Times New Roman" w:hAnsi="Times New Roman" w:cs="Times New Roman"/>
          <w:sz w:val="28"/>
          <w:szCs w:val="28"/>
        </w:rPr>
      </w:pPr>
      <w:r w:rsidRPr="00646FD1">
        <w:rPr>
          <w:rFonts w:ascii="Times New Roman" w:hAnsi="Times New Roman" w:cs="Times New Roman"/>
          <w:sz w:val="28"/>
          <w:szCs w:val="28"/>
        </w:rPr>
        <w:t xml:space="preserve">- доступности финансовых услуг и удовлетворенности деятельностью в сфере финансовых услуг, осуществляемой на территории Тверской области, для населения (далее – исследование </w:t>
      </w:r>
      <w:r w:rsidR="0031758F" w:rsidRPr="00646FD1">
        <w:rPr>
          <w:rFonts w:ascii="Times New Roman" w:hAnsi="Times New Roman" w:cs="Times New Roman"/>
          <w:sz w:val="28"/>
          <w:szCs w:val="28"/>
        </w:rPr>
        <w:t>2</w:t>
      </w:r>
      <w:r w:rsidRPr="00646FD1">
        <w:rPr>
          <w:rFonts w:ascii="Times New Roman" w:hAnsi="Times New Roman" w:cs="Times New Roman"/>
          <w:sz w:val="28"/>
          <w:szCs w:val="28"/>
        </w:rPr>
        <w:t>)</w:t>
      </w:r>
      <w:r w:rsidR="0031758F" w:rsidRPr="00646FD1">
        <w:rPr>
          <w:rFonts w:ascii="Times New Roman" w:hAnsi="Times New Roman" w:cs="Times New Roman"/>
          <w:sz w:val="28"/>
          <w:szCs w:val="28"/>
        </w:rPr>
        <w:t>;</w:t>
      </w:r>
    </w:p>
    <w:p w:rsidR="0031758F" w:rsidRPr="00646FD1" w:rsidRDefault="0031758F" w:rsidP="0031758F">
      <w:pPr>
        <w:pStyle w:val="a7"/>
        <w:spacing w:after="0" w:line="240" w:lineRule="auto"/>
        <w:ind w:left="0" w:firstLine="709"/>
        <w:jc w:val="both"/>
        <w:rPr>
          <w:rFonts w:ascii="Times New Roman" w:hAnsi="Times New Roman" w:cs="Times New Roman"/>
          <w:sz w:val="28"/>
          <w:szCs w:val="28"/>
        </w:rPr>
      </w:pPr>
      <w:r w:rsidRPr="00646FD1">
        <w:rPr>
          <w:rFonts w:ascii="Times New Roman" w:hAnsi="Times New Roman" w:cs="Times New Roman"/>
          <w:sz w:val="28"/>
          <w:szCs w:val="28"/>
        </w:rPr>
        <w:t>- оценки субъектами предпринимательской деятельности состояния и развития конкурентной среды на рынках товаров, работ и услуг по городу Твери (далее – исследование 3).</w:t>
      </w:r>
    </w:p>
    <w:p w:rsidR="00444662" w:rsidRPr="00646FD1" w:rsidRDefault="008519A6" w:rsidP="00E61AE3">
      <w:pPr>
        <w:pStyle w:val="a7"/>
        <w:numPr>
          <w:ilvl w:val="1"/>
          <w:numId w:val="13"/>
        </w:numPr>
        <w:spacing w:after="0" w:line="240" w:lineRule="auto"/>
        <w:ind w:left="0" w:firstLine="0"/>
        <w:jc w:val="center"/>
        <w:rPr>
          <w:rFonts w:ascii="Times New Roman" w:hAnsi="Times New Roman" w:cs="Times New Roman"/>
          <w:b/>
          <w:sz w:val="28"/>
          <w:szCs w:val="28"/>
        </w:rPr>
      </w:pPr>
      <w:r w:rsidRPr="00646FD1">
        <w:rPr>
          <w:rFonts w:ascii="Times New Roman" w:hAnsi="Times New Roman" w:cs="Times New Roman"/>
          <w:b/>
          <w:sz w:val="28"/>
          <w:szCs w:val="28"/>
        </w:rPr>
        <w:lastRenderedPageBreak/>
        <w:t>Итоги исследования 1</w:t>
      </w:r>
    </w:p>
    <w:p w:rsidR="00187CDA" w:rsidRPr="00646FD1" w:rsidRDefault="00187CDA" w:rsidP="00187CDA">
      <w:pPr>
        <w:spacing w:after="0" w:line="240" w:lineRule="auto"/>
        <w:ind w:firstLine="709"/>
        <w:jc w:val="center"/>
        <w:rPr>
          <w:rFonts w:ascii="Times New Roman" w:hAnsi="Times New Roman" w:cs="Times New Roman"/>
          <w:sz w:val="20"/>
          <w:szCs w:val="28"/>
        </w:rPr>
      </w:pPr>
    </w:p>
    <w:p w:rsidR="00E61AE3" w:rsidRPr="00646FD1" w:rsidRDefault="00187CDA" w:rsidP="00CD4443">
      <w:pPr>
        <w:spacing w:after="0" w:line="240" w:lineRule="auto"/>
        <w:jc w:val="center"/>
        <w:rPr>
          <w:rFonts w:ascii="Times New Roman" w:hAnsi="Times New Roman" w:cs="Times New Roman"/>
          <w:b/>
          <w:sz w:val="28"/>
          <w:szCs w:val="28"/>
        </w:rPr>
      </w:pPr>
      <w:r w:rsidRPr="00646FD1">
        <w:rPr>
          <w:rFonts w:ascii="Times New Roman" w:hAnsi="Times New Roman" w:cs="Times New Roman"/>
          <w:b/>
          <w:sz w:val="28"/>
          <w:szCs w:val="28"/>
        </w:rPr>
        <w:t>3.1.1. Характеристика респондентов</w:t>
      </w:r>
    </w:p>
    <w:p w:rsidR="00187CDA" w:rsidRPr="00646FD1" w:rsidRDefault="00187CDA" w:rsidP="00F941C2">
      <w:pPr>
        <w:spacing w:after="0" w:line="240" w:lineRule="auto"/>
        <w:ind w:firstLine="709"/>
        <w:jc w:val="both"/>
        <w:rPr>
          <w:rFonts w:ascii="Times New Roman" w:hAnsi="Times New Roman" w:cs="Times New Roman"/>
          <w:sz w:val="20"/>
          <w:szCs w:val="28"/>
        </w:rPr>
      </w:pPr>
    </w:p>
    <w:p w:rsidR="00882D14" w:rsidRPr="00963842" w:rsidRDefault="00882D14" w:rsidP="00882D14">
      <w:pPr>
        <w:spacing w:after="0" w:line="240" w:lineRule="auto"/>
        <w:ind w:firstLine="709"/>
        <w:jc w:val="both"/>
        <w:rPr>
          <w:rFonts w:ascii="Times New Roman" w:hAnsi="Times New Roman" w:cs="Times New Roman"/>
          <w:sz w:val="28"/>
          <w:szCs w:val="28"/>
        </w:rPr>
      </w:pPr>
      <w:r w:rsidRPr="00646FD1">
        <w:rPr>
          <w:rFonts w:ascii="Times New Roman" w:hAnsi="Times New Roman" w:cs="Times New Roman"/>
          <w:sz w:val="28"/>
          <w:szCs w:val="28"/>
        </w:rPr>
        <w:t>В проведении опроса с оценкой удовлетворенности качеством товаров, работ и услуг и ценовой конкуренцией участвовали различные социальные группы жителей города Твери</w:t>
      </w:r>
      <w:r w:rsidRPr="00CD255D">
        <w:rPr>
          <w:rFonts w:ascii="Times New Roman" w:hAnsi="Times New Roman" w:cs="Times New Roman"/>
          <w:color w:val="00B0F0"/>
          <w:sz w:val="28"/>
          <w:szCs w:val="28"/>
        </w:rPr>
        <w:t xml:space="preserve">. </w:t>
      </w:r>
      <w:r w:rsidRPr="00963842">
        <w:rPr>
          <w:rFonts w:ascii="Times New Roman" w:hAnsi="Times New Roman" w:cs="Times New Roman"/>
          <w:sz w:val="28"/>
          <w:szCs w:val="28"/>
        </w:rPr>
        <w:t xml:space="preserve">Соотношение женщин и мужчин, участвовавших в опросе, составило </w:t>
      </w:r>
      <w:r w:rsidR="00963842" w:rsidRPr="00963842">
        <w:rPr>
          <w:rFonts w:ascii="Times New Roman" w:hAnsi="Times New Roman" w:cs="Times New Roman"/>
          <w:sz w:val="28"/>
          <w:szCs w:val="28"/>
        </w:rPr>
        <w:t>74</w:t>
      </w:r>
      <w:r w:rsidR="003E030C" w:rsidRPr="00963842">
        <w:rPr>
          <w:rFonts w:ascii="Times New Roman" w:hAnsi="Times New Roman" w:cs="Times New Roman"/>
          <w:sz w:val="28"/>
          <w:szCs w:val="28"/>
        </w:rPr>
        <w:t>,</w:t>
      </w:r>
      <w:r w:rsidR="00963842" w:rsidRPr="00963842">
        <w:rPr>
          <w:rFonts w:ascii="Times New Roman" w:hAnsi="Times New Roman" w:cs="Times New Roman"/>
          <w:sz w:val="28"/>
          <w:szCs w:val="28"/>
        </w:rPr>
        <w:t>2</w:t>
      </w:r>
      <w:r w:rsidRPr="00963842">
        <w:rPr>
          <w:rFonts w:ascii="Times New Roman" w:hAnsi="Times New Roman" w:cs="Times New Roman"/>
          <w:sz w:val="28"/>
          <w:szCs w:val="28"/>
        </w:rPr>
        <w:t xml:space="preserve">% и </w:t>
      </w:r>
      <w:r w:rsidR="00963842" w:rsidRPr="00963842">
        <w:rPr>
          <w:rFonts w:ascii="Times New Roman" w:hAnsi="Times New Roman" w:cs="Times New Roman"/>
          <w:sz w:val="28"/>
          <w:szCs w:val="28"/>
        </w:rPr>
        <w:t>25</w:t>
      </w:r>
      <w:r w:rsidR="003E030C" w:rsidRPr="00963842">
        <w:rPr>
          <w:rFonts w:ascii="Times New Roman" w:hAnsi="Times New Roman" w:cs="Times New Roman"/>
          <w:sz w:val="28"/>
          <w:szCs w:val="28"/>
        </w:rPr>
        <w:t>,</w:t>
      </w:r>
      <w:r w:rsidR="00963842" w:rsidRPr="00963842">
        <w:rPr>
          <w:rFonts w:ascii="Times New Roman" w:hAnsi="Times New Roman" w:cs="Times New Roman"/>
          <w:sz w:val="28"/>
          <w:szCs w:val="28"/>
        </w:rPr>
        <w:t>8</w:t>
      </w:r>
      <w:r w:rsidRPr="00963842">
        <w:rPr>
          <w:rFonts w:ascii="Times New Roman" w:hAnsi="Times New Roman" w:cs="Times New Roman"/>
          <w:sz w:val="28"/>
          <w:szCs w:val="28"/>
        </w:rPr>
        <w:t xml:space="preserve">% соответственно. </w:t>
      </w:r>
    </w:p>
    <w:p w:rsidR="00E9507D" w:rsidRPr="00963842" w:rsidRDefault="00963842" w:rsidP="00882D14">
      <w:pPr>
        <w:spacing w:after="0" w:line="240" w:lineRule="auto"/>
        <w:ind w:firstLine="709"/>
        <w:jc w:val="both"/>
        <w:rPr>
          <w:rFonts w:ascii="Times New Roman" w:hAnsi="Times New Roman" w:cs="Times New Roman"/>
          <w:sz w:val="28"/>
          <w:szCs w:val="28"/>
        </w:rPr>
      </w:pPr>
      <w:r>
        <w:rPr>
          <w:noProof/>
          <w:lang w:eastAsia="ru-RU"/>
        </w:rPr>
        <w:drawing>
          <wp:inline distT="0" distB="0" distL="0" distR="0" wp14:anchorId="2E8D5A30" wp14:editId="7492B2F3">
            <wp:extent cx="5467350" cy="27908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67350" cy="2790825"/>
                    </a:xfrm>
                    <a:prstGeom prst="rect">
                      <a:avLst/>
                    </a:prstGeom>
                  </pic:spPr>
                </pic:pic>
              </a:graphicData>
            </a:graphic>
          </wp:inline>
        </w:drawing>
      </w:r>
    </w:p>
    <w:p w:rsidR="00D218CE" w:rsidRPr="00963842" w:rsidRDefault="00882D14" w:rsidP="00882D14">
      <w:pPr>
        <w:spacing w:after="0" w:line="240" w:lineRule="auto"/>
        <w:ind w:firstLine="709"/>
        <w:jc w:val="both"/>
        <w:rPr>
          <w:rFonts w:ascii="Times New Roman" w:hAnsi="Times New Roman" w:cs="Times New Roman"/>
          <w:sz w:val="28"/>
          <w:szCs w:val="28"/>
        </w:rPr>
      </w:pPr>
      <w:r w:rsidRPr="00963842">
        <w:rPr>
          <w:rFonts w:ascii="Times New Roman" w:hAnsi="Times New Roman" w:cs="Times New Roman"/>
          <w:sz w:val="28"/>
          <w:szCs w:val="28"/>
        </w:rPr>
        <w:t xml:space="preserve">Возрастные категории распределились достаточно равномерно: </w:t>
      </w:r>
      <w:r w:rsidR="00963842" w:rsidRPr="00963842">
        <w:rPr>
          <w:rFonts w:ascii="Times New Roman" w:hAnsi="Times New Roman" w:cs="Times New Roman"/>
          <w:sz w:val="28"/>
          <w:szCs w:val="28"/>
        </w:rPr>
        <w:t>2</w:t>
      </w:r>
      <w:r w:rsidR="00070A5E" w:rsidRPr="00963842">
        <w:rPr>
          <w:rFonts w:ascii="Times New Roman" w:hAnsi="Times New Roman" w:cs="Times New Roman"/>
          <w:sz w:val="28"/>
          <w:szCs w:val="28"/>
        </w:rPr>
        <w:t>,</w:t>
      </w:r>
      <w:r w:rsidR="00963842" w:rsidRPr="00963842">
        <w:rPr>
          <w:rFonts w:ascii="Times New Roman" w:hAnsi="Times New Roman" w:cs="Times New Roman"/>
          <w:sz w:val="28"/>
          <w:szCs w:val="28"/>
        </w:rPr>
        <w:t>5</w:t>
      </w:r>
      <w:r w:rsidRPr="00963842">
        <w:rPr>
          <w:rFonts w:ascii="Times New Roman" w:hAnsi="Times New Roman" w:cs="Times New Roman"/>
          <w:sz w:val="28"/>
          <w:szCs w:val="28"/>
        </w:rPr>
        <w:t>% опрошенных находились в возрасте до 25 лет, 1</w:t>
      </w:r>
      <w:r w:rsidR="00963842" w:rsidRPr="00963842">
        <w:rPr>
          <w:rFonts w:ascii="Times New Roman" w:hAnsi="Times New Roman" w:cs="Times New Roman"/>
          <w:sz w:val="28"/>
          <w:szCs w:val="28"/>
        </w:rPr>
        <w:t>1</w:t>
      </w:r>
      <w:r w:rsidR="00070A5E" w:rsidRPr="00963842">
        <w:rPr>
          <w:rFonts w:ascii="Times New Roman" w:hAnsi="Times New Roman" w:cs="Times New Roman"/>
          <w:sz w:val="28"/>
          <w:szCs w:val="28"/>
        </w:rPr>
        <w:t>,7</w:t>
      </w:r>
      <w:r w:rsidRPr="00963842">
        <w:rPr>
          <w:rFonts w:ascii="Times New Roman" w:hAnsi="Times New Roman" w:cs="Times New Roman"/>
          <w:sz w:val="28"/>
          <w:szCs w:val="28"/>
        </w:rPr>
        <w:t>% - от 25 до 34 лет;</w:t>
      </w:r>
      <w:r w:rsidRPr="00CD255D">
        <w:rPr>
          <w:rFonts w:ascii="Times New Roman" w:hAnsi="Times New Roman" w:cs="Times New Roman"/>
          <w:color w:val="00B0F0"/>
          <w:sz w:val="28"/>
          <w:szCs w:val="28"/>
        </w:rPr>
        <w:t xml:space="preserve"> </w:t>
      </w:r>
      <w:r w:rsidR="00963842" w:rsidRPr="00963842">
        <w:rPr>
          <w:rFonts w:ascii="Times New Roman" w:hAnsi="Times New Roman" w:cs="Times New Roman"/>
          <w:sz w:val="28"/>
          <w:szCs w:val="28"/>
        </w:rPr>
        <w:t>43</w:t>
      </w:r>
      <w:r w:rsidRPr="00963842">
        <w:rPr>
          <w:rFonts w:ascii="Times New Roman" w:hAnsi="Times New Roman" w:cs="Times New Roman"/>
          <w:sz w:val="28"/>
          <w:szCs w:val="28"/>
        </w:rPr>
        <w:t>,</w:t>
      </w:r>
      <w:r w:rsidR="00963842" w:rsidRPr="00963842">
        <w:rPr>
          <w:rFonts w:ascii="Times New Roman" w:hAnsi="Times New Roman" w:cs="Times New Roman"/>
          <w:sz w:val="28"/>
          <w:szCs w:val="28"/>
        </w:rPr>
        <w:t>7</w:t>
      </w:r>
      <w:r w:rsidRPr="00963842">
        <w:rPr>
          <w:rFonts w:ascii="Times New Roman" w:hAnsi="Times New Roman" w:cs="Times New Roman"/>
          <w:sz w:val="28"/>
          <w:szCs w:val="28"/>
        </w:rPr>
        <w:t xml:space="preserve">% - </w:t>
      </w:r>
      <w:r w:rsidRPr="00963842">
        <w:rPr>
          <w:rFonts w:ascii="Times New Roman" w:hAnsi="Times New Roman" w:cs="Times New Roman"/>
          <w:sz w:val="28"/>
          <w:szCs w:val="28"/>
        </w:rPr>
        <w:br/>
        <w:t>от 3</w:t>
      </w:r>
      <w:r w:rsidR="00070A5E" w:rsidRPr="00963842">
        <w:rPr>
          <w:rFonts w:ascii="Times New Roman" w:hAnsi="Times New Roman" w:cs="Times New Roman"/>
          <w:sz w:val="28"/>
          <w:szCs w:val="28"/>
        </w:rPr>
        <w:t>5</w:t>
      </w:r>
      <w:r w:rsidRPr="00963842">
        <w:rPr>
          <w:rFonts w:ascii="Times New Roman" w:hAnsi="Times New Roman" w:cs="Times New Roman"/>
          <w:sz w:val="28"/>
          <w:szCs w:val="28"/>
        </w:rPr>
        <w:t xml:space="preserve"> до 44 лет; </w:t>
      </w:r>
      <w:r w:rsidR="00963842" w:rsidRPr="00963842">
        <w:rPr>
          <w:rFonts w:ascii="Times New Roman" w:hAnsi="Times New Roman" w:cs="Times New Roman"/>
          <w:sz w:val="28"/>
          <w:szCs w:val="28"/>
        </w:rPr>
        <w:t>25</w:t>
      </w:r>
      <w:r w:rsidRPr="00963842">
        <w:rPr>
          <w:rFonts w:ascii="Times New Roman" w:hAnsi="Times New Roman" w:cs="Times New Roman"/>
          <w:sz w:val="28"/>
          <w:szCs w:val="28"/>
        </w:rPr>
        <w:t>,</w:t>
      </w:r>
      <w:r w:rsidR="00070A5E" w:rsidRPr="00963842">
        <w:rPr>
          <w:rFonts w:ascii="Times New Roman" w:hAnsi="Times New Roman" w:cs="Times New Roman"/>
          <w:sz w:val="28"/>
          <w:szCs w:val="28"/>
        </w:rPr>
        <w:t>8</w:t>
      </w:r>
      <w:r w:rsidRPr="00963842">
        <w:rPr>
          <w:rFonts w:ascii="Times New Roman" w:hAnsi="Times New Roman" w:cs="Times New Roman"/>
          <w:sz w:val="28"/>
          <w:szCs w:val="28"/>
        </w:rPr>
        <w:t>% - от 45 до 54 лет; 1</w:t>
      </w:r>
      <w:r w:rsidR="00963842" w:rsidRPr="00963842">
        <w:rPr>
          <w:rFonts w:ascii="Times New Roman" w:hAnsi="Times New Roman" w:cs="Times New Roman"/>
          <w:sz w:val="28"/>
          <w:szCs w:val="28"/>
        </w:rPr>
        <w:t>5</w:t>
      </w:r>
      <w:r w:rsidR="00070A5E" w:rsidRPr="00963842">
        <w:rPr>
          <w:rFonts w:ascii="Times New Roman" w:hAnsi="Times New Roman" w:cs="Times New Roman"/>
          <w:sz w:val="28"/>
          <w:szCs w:val="28"/>
        </w:rPr>
        <w:t>,</w:t>
      </w:r>
      <w:r w:rsidR="00963842" w:rsidRPr="00963842">
        <w:rPr>
          <w:rFonts w:ascii="Times New Roman" w:hAnsi="Times New Roman" w:cs="Times New Roman"/>
          <w:sz w:val="28"/>
          <w:szCs w:val="28"/>
        </w:rPr>
        <w:t>8</w:t>
      </w:r>
      <w:r w:rsidRPr="00963842">
        <w:rPr>
          <w:rFonts w:ascii="Times New Roman" w:hAnsi="Times New Roman" w:cs="Times New Roman"/>
          <w:sz w:val="28"/>
          <w:szCs w:val="28"/>
        </w:rPr>
        <w:t xml:space="preserve">% опрошенных находились в возрасте от 55 лет до 64 лет, </w:t>
      </w:r>
      <w:r w:rsidR="00963842" w:rsidRPr="00963842">
        <w:rPr>
          <w:rFonts w:ascii="Times New Roman" w:hAnsi="Times New Roman" w:cs="Times New Roman"/>
          <w:sz w:val="28"/>
          <w:szCs w:val="28"/>
        </w:rPr>
        <w:t>0</w:t>
      </w:r>
      <w:r w:rsidR="00F07001" w:rsidRPr="00963842">
        <w:rPr>
          <w:rFonts w:ascii="Times New Roman" w:hAnsi="Times New Roman" w:cs="Times New Roman"/>
          <w:sz w:val="28"/>
          <w:szCs w:val="28"/>
        </w:rPr>
        <w:t>,</w:t>
      </w:r>
      <w:r w:rsidR="00963842" w:rsidRPr="00963842">
        <w:rPr>
          <w:rFonts w:ascii="Times New Roman" w:hAnsi="Times New Roman" w:cs="Times New Roman"/>
          <w:sz w:val="28"/>
          <w:szCs w:val="28"/>
        </w:rPr>
        <w:t>4</w:t>
      </w:r>
      <w:r w:rsidRPr="00963842">
        <w:rPr>
          <w:rFonts w:ascii="Times New Roman" w:hAnsi="Times New Roman" w:cs="Times New Roman"/>
          <w:sz w:val="28"/>
          <w:szCs w:val="28"/>
        </w:rPr>
        <w:t xml:space="preserve">% опрошенных – старше 65 лет. </w:t>
      </w:r>
    </w:p>
    <w:p w:rsidR="00D218CE" w:rsidRPr="00CD255D" w:rsidRDefault="00963842" w:rsidP="00882D14">
      <w:pPr>
        <w:spacing w:after="0" w:line="240" w:lineRule="auto"/>
        <w:ind w:firstLine="709"/>
        <w:jc w:val="both"/>
        <w:rPr>
          <w:rFonts w:ascii="Times New Roman" w:hAnsi="Times New Roman" w:cs="Times New Roman"/>
          <w:color w:val="00B0F0"/>
          <w:sz w:val="28"/>
          <w:szCs w:val="28"/>
        </w:rPr>
      </w:pPr>
      <w:r>
        <w:rPr>
          <w:noProof/>
          <w:lang w:eastAsia="ru-RU"/>
        </w:rPr>
        <w:drawing>
          <wp:inline distT="0" distB="0" distL="0" distR="0" wp14:anchorId="3C1C7E38" wp14:editId="2C2309E1">
            <wp:extent cx="5095875" cy="2472607"/>
            <wp:effectExtent l="0" t="0" r="0" b="44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9407" cy="2474321"/>
                    </a:xfrm>
                    <a:prstGeom prst="rect">
                      <a:avLst/>
                    </a:prstGeom>
                  </pic:spPr>
                </pic:pic>
              </a:graphicData>
            </a:graphic>
          </wp:inline>
        </w:drawing>
      </w:r>
    </w:p>
    <w:p w:rsidR="00963842" w:rsidRPr="00816145" w:rsidRDefault="00882D14" w:rsidP="00882D14">
      <w:pPr>
        <w:spacing w:after="0" w:line="240" w:lineRule="auto"/>
        <w:ind w:firstLine="709"/>
        <w:jc w:val="both"/>
        <w:rPr>
          <w:rFonts w:ascii="Times New Roman" w:hAnsi="Times New Roman" w:cs="Times New Roman"/>
          <w:sz w:val="28"/>
          <w:szCs w:val="28"/>
        </w:rPr>
      </w:pPr>
      <w:r w:rsidRPr="00816145">
        <w:rPr>
          <w:rFonts w:ascii="Times New Roman" w:hAnsi="Times New Roman" w:cs="Times New Roman"/>
          <w:sz w:val="28"/>
          <w:szCs w:val="28"/>
        </w:rPr>
        <w:t xml:space="preserve">В соответствии с социальным статусом </w:t>
      </w:r>
      <w:r w:rsidR="00816145" w:rsidRPr="00816145">
        <w:rPr>
          <w:rFonts w:ascii="Times New Roman" w:hAnsi="Times New Roman" w:cs="Times New Roman"/>
          <w:sz w:val="28"/>
          <w:szCs w:val="28"/>
        </w:rPr>
        <w:t>98</w:t>
      </w:r>
      <w:r w:rsidR="00F07001" w:rsidRPr="00816145">
        <w:rPr>
          <w:rFonts w:ascii="Times New Roman" w:hAnsi="Times New Roman" w:cs="Times New Roman"/>
          <w:sz w:val="28"/>
          <w:szCs w:val="28"/>
        </w:rPr>
        <w:t>,</w:t>
      </w:r>
      <w:r w:rsidR="00816145" w:rsidRPr="00816145">
        <w:rPr>
          <w:rFonts w:ascii="Times New Roman" w:hAnsi="Times New Roman" w:cs="Times New Roman"/>
          <w:sz w:val="28"/>
          <w:szCs w:val="28"/>
        </w:rPr>
        <w:t>8</w:t>
      </w:r>
      <w:r w:rsidR="00F07001" w:rsidRPr="00816145">
        <w:rPr>
          <w:rFonts w:ascii="Times New Roman" w:hAnsi="Times New Roman" w:cs="Times New Roman"/>
          <w:sz w:val="28"/>
          <w:szCs w:val="28"/>
        </w:rPr>
        <w:t>%</w:t>
      </w:r>
      <w:r w:rsidRPr="00816145">
        <w:rPr>
          <w:rFonts w:ascii="Times New Roman" w:hAnsi="Times New Roman" w:cs="Times New Roman"/>
          <w:sz w:val="28"/>
          <w:szCs w:val="28"/>
        </w:rPr>
        <w:t xml:space="preserve"> опрошенных – работают</w:t>
      </w:r>
      <w:r w:rsidR="00816145" w:rsidRPr="00816145">
        <w:rPr>
          <w:rFonts w:ascii="Times New Roman" w:hAnsi="Times New Roman" w:cs="Times New Roman"/>
          <w:sz w:val="28"/>
          <w:szCs w:val="28"/>
        </w:rPr>
        <w:t>;</w:t>
      </w:r>
      <w:r w:rsidRPr="00816145">
        <w:rPr>
          <w:rFonts w:ascii="Times New Roman" w:hAnsi="Times New Roman" w:cs="Times New Roman"/>
          <w:sz w:val="28"/>
          <w:szCs w:val="28"/>
        </w:rPr>
        <w:t xml:space="preserve"> </w:t>
      </w:r>
      <w:r w:rsidR="00F07001" w:rsidRPr="00816145">
        <w:rPr>
          <w:rFonts w:ascii="Times New Roman" w:hAnsi="Times New Roman" w:cs="Times New Roman"/>
          <w:sz w:val="28"/>
          <w:szCs w:val="28"/>
        </w:rPr>
        <w:t>0,8</w:t>
      </w:r>
      <w:r w:rsidRPr="00816145">
        <w:rPr>
          <w:rFonts w:ascii="Times New Roman" w:hAnsi="Times New Roman" w:cs="Times New Roman"/>
          <w:sz w:val="28"/>
          <w:szCs w:val="28"/>
        </w:rPr>
        <w:t xml:space="preserve">% респондентов </w:t>
      </w:r>
      <w:r w:rsidR="00816145" w:rsidRPr="00816145">
        <w:rPr>
          <w:rFonts w:ascii="Times New Roman" w:hAnsi="Times New Roman" w:cs="Times New Roman"/>
          <w:sz w:val="28"/>
          <w:szCs w:val="28"/>
        </w:rPr>
        <w:t>–</w:t>
      </w:r>
      <w:r w:rsidRPr="00816145">
        <w:rPr>
          <w:rFonts w:ascii="Times New Roman" w:hAnsi="Times New Roman" w:cs="Times New Roman"/>
          <w:sz w:val="28"/>
          <w:szCs w:val="28"/>
        </w:rPr>
        <w:t xml:space="preserve"> пенсионеры</w:t>
      </w:r>
      <w:r w:rsidR="00816145" w:rsidRPr="00816145">
        <w:rPr>
          <w:rFonts w:ascii="Times New Roman" w:hAnsi="Times New Roman" w:cs="Times New Roman"/>
          <w:sz w:val="28"/>
          <w:szCs w:val="28"/>
        </w:rPr>
        <w:t>; 0,4% - служащие</w:t>
      </w:r>
      <w:r w:rsidR="00D218CE" w:rsidRPr="00816145">
        <w:rPr>
          <w:rFonts w:ascii="Times New Roman" w:hAnsi="Times New Roman" w:cs="Times New Roman"/>
          <w:sz w:val="28"/>
          <w:szCs w:val="28"/>
        </w:rPr>
        <w:t xml:space="preserve">. </w:t>
      </w:r>
    </w:p>
    <w:p w:rsidR="00816145" w:rsidRDefault="00816145" w:rsidP="00882D14">
      <w:pPr>
        <w:spacing w:after="0" w:line="240" w:lineRule="auto"/>
        <w:ind w:firstLine="709"/>
        <w:jc w:val="both"/>
        <w:rPr>
          <w:rFonts w:ascii="Times New Roman" w:hAnsi="Times New Roman" w:cs="Times New Roman"/>
          <w:color w:val="00B0F0"/>
          <w:sz w:val="28"/>
          <w:szCs w:val="28"/>
        </w:rPr>
      </w:pPr>
    </w:p>
    <w:p w:rsidR="00D218CE" w:rsidRPr="00CD255D" w:rsidRDefault="00963842" w:rsidP="00816145">
      <w:pPr>
        <w:spacing w:after="0" w:line="240" w:lineRule="auto"/>
        <w:jc w:val="center"/>
        <w:rPr>
          <w:rFonts w:ascii="Times New Roman" w:hAnsi="Times New Roman" w:cs="Times New Roman"/>
          <w:color w:val="00B0F0"/>
          <w:sz w:val="28"/>
          <w:szCs w:val="28"/>
        </w:rPr>
      </w:pPr>
      <w:r>
        <w:rPr>
          <w:noProof/>
          <w:lang w:eastAsia="ru-RU"/>
        </w:rPr>
        <w:drawing>
          <wp:inline distT="0" distB="0" distL="0" distR="0" wp14:anchorId="685ED844" wp14:editId="6E02927A">
            <wp:extent cx="6253480" cy="2390964"/>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55884" cy="2391883"/>
                    </a:xfrm>
                    <a:prstGeom prst="rect">
                      <a:avLst/>
                    </a:prstGeom>
                  </pic:spPr>
                </pic:pic>
              </a:graphicData>
            </a:graphic>
          </wp:inline>
        </w:drawing>
      </w:r>
    </w:p>
    <w:p w:rsidR="00816145" w:rsidRPr="00853CB9" w:rsidRDefault="00882D14" w:rsidP="00882D14">
      <w:pPr>
        <w:spacing w:after="0" w:line="240" w:lineRule="auto"/>
        <w:ind w:firstLine="709"/>
        <w:jc w:val="both"/>
        <w:rPr>
          <w:rFonts w:ascii="Times New Roman" w:hAnsi="Times New Roman" w:cs="Times New Roman"/>
          <w:sz w:val="28"/>
          <w:szCs w:val="28"/>
        </w:rPr>
      </w:pPr>
      <w:r w:rsidRPr="00853CB9">
        <w:rPr>
          <w:rFonts w:ascii="Times New Roman" w:hAnsi="Times New Roman" w:cs="Times New Roman"/>
          <w:sz w:val="28"/>
          <w:szCs w:val="28"/>
        </w:rPr>
        <w:t xml:space="preserve">Высшее образование имеют </w:t>
      </w:r>
      <w:r w:rsidR="00816145" w:rsidRPr="00853CB9">
        <w:rPr>
          <w:rFonts w:ascii="Times New Roman" w:hAnsi="Times New Roman" w:cs="Times New Roman"/>
          <w:sz w:val="28"/>
          <w:szCs w:val="28"/>
        </w:rPr>
        <w:t>97</w:t>
      </w:r>
      <w:r w:rsidR="00257BD6" w:rsidRPr="00853CB9">
        <w:rPr>
          <w:rFonts w:ascii="Times New Roman" w:hAnsi="Times New Roman" w:cs="Times New Roman"/>
          <w:sz w:val="28"/>
          <w:szCs w:val="28"/>
        </w:rPr>
        <w:t>,</w:t>
      </w:r>
      <w:r w:rsidR="00816145" w:rsidRPr="00853CB9">
        <w:rPr>
          <w:rFonts w:ascii="Times New Roman" w:hAnsi="Times New Roman" w:cs="Times New Roman"/>
          <w:sz w:val="28"/>
          <w:szCs w:val="28"/>
        </w:rPr>
        <w:t>5</w:t>
      </w:r>
      <w:r w:rsidRPr="00853CB9">
        <w:rPr>
          <w:rFonts w:ascii="Times New Roman" w:hAnsi="Times New Roman" w:cs="Times New Roman"/>
          <w:sz w:val="28"/>
          <w:szCs w:val="28"/>
        </w:rPr>
        <w:t xml:space="preserve">% респондентов, среднее профессиональное образование – </w:t>
      </w:r>
      <w:r w:rsidR="00816145" w:rsidRPr="00853CB9">
        <w:rPr>
          <w:rFonts w:ascii="Times New Roman" w:hAnsi="Times New Roman" w:cs="Times New Roman"/>
          <w:sz w:val="28"/>
          <w:szCs w:val="28"/>
        </w:rPr>
        <w:t>1</w:t>
      </w:r>
      <w:r w:rsidRPr="00853CB9">
        <w:rPr>
          <w:rFonts w:ascii="Times New Roman" w:hAnsi="Times New Roman" w:cs="Times New Roman"/>
          <w:sz w:val="28"/>
          <w:szCs w:val="28"/>
        </w:rPr>
        <w:t>,</w:t>
      </w:r>
      <w:r w:rsidR="00816145" w:rsidRPr="00853CB9">
        <w:rPr>
          <w:rFonts w:ascii="Times New Roman" w:hAnsi="Times New Roman" w:cs="Times New Roman"/>
          <w:sz w:val="28"/>
          <w:szCs w:val="28"/>
        </w:rPr>
        <w:t>7</w:t>
      </w:r>
      <w:r w:rsidRPr="00853CB9">
        <w:rPr>
          <w:rFonts w:ascii="Times New Roman" w:hAnsi="Times New Roman" w:cs="Times New Roman"/>
          <w:sz w:val="28"/>
          <w:szCs w:val="28"/>
        </w:rPr>
        <w:t>% ответивших</w:t>
      </w:r>
      <w:r w:rsidR="000B321A">
        <w:rPr>
          <w:rFonts w:ascii="Times New Roman" w:hAnsi="Times New Roman" w:cs="Times New Roman"/>
          <w:sz w:val="28"/>
          <w:szCs w:val="28"/>
        </w:rPr>
        <w:t>;</w:t>
      </w:r>
      <w:r w:rsidRPr="00853CB9">
        <w:rPr>
          <w:rFonts w:ascii="Times New Roman" w:hAnsi="Times New Roman" w:cs="Times New Roman"/>
          <w:sz w:val="28"/>
          <w:szCs w:val="28"/>
        </w:rPr>
        <w:t xml:space="preserve"> </w:t>
      </w:r>
      <w:r w:rsidR="008E063A" w:rsidRPr="00853CB9">
        <w:rPr>
          <w:rFonts w:ascii="Times New Roman" w:hAnsi="Times New Roman" w:cs="Times New Roman"/>
          <w:sz w:val="28"/>
          <w:szCs w:val="28"/>
        </w:rPr>
        <w:t xml:space="preserve">0,8% </w:t>
      </w:r>
      <w:r w:rsidR="00853CB9" w:rsidRPr="00853CB9">
        <w:rPr>
          <w:rFonts w:ascii="Times New Roman" w:hAnsi="Times New Roman" w:cs="Times New Roman"/>
          <w:sz w:val="28"/>
          <w:szCs w:val="28"/>
        </w:rPr>
        <w:t>–</w:t>
      </w:r>
      <w:r w:rsidR="008E063A" w:rsidRPr="00853CB9">
        <w:rPr>
          <w:rFonts w:ascii="Times New Roman" w:hAnsi="Times New Roman" w:cs="Times New Roman"/>
          <w:sz w:val="28"/>
          <w:szCs w:val="28"/>
        </w:rPr>
        <w:t xml:space="preserve"> высшее</w:t>
      </w:r>
      <w:r w:rsidR="000B321A">
        <w:rPr>
          <w:rFonts w:ascii="Times New Roman" w:hAnsi="Times New Roman" w:cs="Times New Roman"/>
          <w:sz w:val="28"/>
          <w:szCs w:val="28"/>
        </w:rPr>
        <w:t>;</w:t>
      </w:r>
      <w:r w:rsidR="008E063A" w:rsidRPr="00853CB9">
        <w:rPr>
          <w:rFonts w:ascii="Times New Roman" w:hAnsi="Times New Roman" w:cs="Times New Roman"/>
          <w:sz w:val="28"/>
          <w:szCs w:val="28"/>
        </w:rPr>
        <w:t xml:space="preserve"> 0,4%</w:t>
      </w:r>
      <w:r w:rsidR="00853CB9" w:rsidRPr="00853CB9">
        <w:rPr>
          <w:rFonts w:ascii="Times New Roman" w:hAnsi="Times New Roman" w:cs="Times New Roman"/>
          <w:sz w:val="28"/>
          <w:szCs w:val="28"/>
        </w:rPr>
        <w:t xml:space="preserve"> </w:t>
      </w:r>
      <w:r w:rsidR="00853CB9" w:rsidRPr="00853CB9">
        <w:rPr>
          <w:rFonts w:ascii="Times New Roman" w:hAnsi="Times New Roman" w:cs="Times New Roman"/>
          <w:sz w:val="28"/>
          <w:szCs w:val="28"/>
        </w:rPr>
        <w:t>–</w:t>
      </w:r>
      <w:r w:rsidR="008E063A" w:rsidRPr="00853CB9">
        <w:rPr>
          <w:rFonts w:ascii="Times New Roman" w:hAnsi="Times New Roman" w:cs="Times New Roman"/>
          <w:sz w:val="28"/>
          <w:szCs w:val="28"/>
        </w:rPr>
        <w:t xml:space="preserve"> неоконченное высшее.</w:t>
      </w:r>
    </w:p>
    <w:p w:rsidR="00882D14" w:rsidRPr="00CD255D" w:rsidRDefault="00882D14" w:rsidP="00882D14">
      <w:pPr>
        <w:spacing w:after="0" w:line="240" w:lineRule="auto"/>
        <w:ind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 xml:space="preserve"> </w:t>
      </w:r>
    </w:p>
    <w:p w:rsidR="00E61AE3" w:rsidRPr="00CD255D" w:rsidRDefault="00816145" w:rsidP="000B321A">
      <w:pPr>
        <w:spacing w:after="0" w:line="240" w:lineRule="auto"/>
        <w:jc w:val="center"/>
        <w:rPr>
          <w:rFonts w:ascii="Times New Roman" w:hAnsi="Times New Roman" w:cs="Times New Roman"/>
          <w:color w:val="00B0F0"/>
          <w:sz w:val="28"/>
          <w:szCs w:val="28"/>
        </w:rPr>
      </w:pPr>
      <w:r>
        <w:rPr>
          <w:noProof/>
          <w:lang w:eastAsia="ru-RU"/>
        </w:rPr>
        <w:drawing>
          <wp:inline distT="0" distB="0" distL="0" distR="0" wp14:anchorId="4D2CB8A3" wp14:editId="43503F98">
            <wp:extent cx="6290389" cy="2340610"/>
            <wp:effectExtent l="0" t="0" r="0" b="254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91378" cy="2340978"/>
                    </a:xfrm>
                    <a:prstGeom prst="rect">
                      <a:avLst/>
                    </a:prstGeom>
                  </pic:spPr>
                </pic:pic>
              </a:graphicData>
            </a:graphic>
          </wp:inline>
        </w:drawing>
      </w:r>
    </w:p>
    <w:p w:rsidR="00D218CE" w:rsidRPr="00CD255D" w:rsidRDefault="00D218CE" w:rsidP="00187CDA">
      <w:pPr>
        <w:spacing w:after="0" w:line="240" w:lineRule="auto"/>
        <w:ind w:firstLine="709"/>
        <w:jc w:val="center"/>
        <w:rPr>
          <w:rFonts w:ascii="Times New Roman" w:hAnsi="Times New Roman" w:cs="Times New Roman"/>
          <w:b/>
          <w:color w:val="00B0F0"/>
          <w:sz w:val="28"/>
          <w:szCs w:val="28"/>
        </w:rPr>
      </w:pPr>
    </w:p>
    <w:p w:rsidR="000B321A" w:rsidRDefault="000B321A" w:rsidP="00187CDA">
      <w:pPr>
        <w:spacing w:after="0" w:line="240" w:lineRule="auto"/>
        <w:ind w:firstLine="709"/>
        <w:jc w:val="center"/>
        <w:rPr>
          <w:rFonts w:ascii="Times New Roman" w:hAnsi="Times New Roman" w:cs="Times New Roman"/>
          <w:b/>
          <w:color w:val="00B0F0"/>
          <w:sz w:val="28"/>
          <w:szCs w:val="28"/>
        </w:rPr>
      </w:pPr>
    </w:p>
    <w:p w:rsidR="00187CDA" w:rsidRPr="000B321A" w:rsidRDefault="00187CDA" w:rsidP="00187CDA">
      <w:pPr>
        <w:spacing w:after="0" w:line="240" w:lineRule="auto"/>
        <w:ind w:firstLine="709"/>
        <w:jc w:val="center"/>
        <w:rPr>
          <w:rFonts w:ascii="Times New Roman" w:hAnsi="Times New Roman" w:cs="Times New Roman"/>
          <w:b/>
          <w:sz w:val="28"/>
          <w:szCs w:val="28"/>
        </w:rPr>
      </w:pPr>
      <w:r w:rsidRPr="000B321A">
        <w:rPr>
          <w:rFonts w:ascii="Times New Roman" w:hAnsi="Times New Roman" w:cs="Times New Roman"/>
          <w:b/>
          <w:sz w:val="28"/>
          <w:szCs w:val="28"/>
        </w:rPr>
        <w:t>3.1.2. Результаты оценки потребителями состояния конкуренции на рынке товаров, работ и услуг</w:t>
      </w:r>
    </w:p>
    <w:p w:rsidR="00187CDA" w:rsidRDefault="00187CDA" w:rsidP="00187CDA">
      <w:pPr>
        <w:spacing w:after="0" w:line="240" w:lineRule="auto"/>
        <w:ind w:firstLine="709"/>
        <w:jc w:val="center"/>
        <w:rPr>
          <w:rFonts w:ascii="Times New Roman" w:hAnsi="Times New Roman" w:cs="Times New Roman"/>
          <w:color w:val="00B0F0"/>
          <w:sz w:val="28"/>
          <w:szCs w:val="28"/>
        </w:rPr>
      </w:pPr>
    </w:p>
    <w:p w:rsidR="000B321A" w:rsidRPr="00A24CD8" w:rsidRDefault="000B321A" w:rsidP="000B321A">
      <w:pPr>
        <w:spacing w:after="0" w:line="240" w:lineRule="auto"/>
        <w:ind w:firstLine="709"/>
        <w:jc w:val="both"/>
        <w:rPr>
          <w:rFonts w:ascii="Times New Roman" w:hAnsi="Times New Roman" w:cs="Times New Roman"/>
          <w:sz w:val="28"/>
          <w:szCs w:val="28"/>
        </w:rPr>
      </w:pPr>
      <w:r w:rsidRPr="00A24CD8">
        <w:rPr>
          <w:rFonts w:ascii="Times New Roman" w:hAnsi="Times New Roman" w:cs="Times New Roman"/>
          <w:sz w:val="28"/>
          <w:szCs w:val="28"/>
        </w:rPr>
        <w:t xml:space="preserve">Потребителям предлагалось оценить количество организаций, </w:t>
      </w:r>
      <w:proofErr w:type="gramStart"/>
      <w:r w:rsidRPr="00A24CD8">
        <w:rPr>
          <w:rFonts w:ascii="Times New Roman" w:hAnsi="Times New Roman" w:cs="Times New Roman"/>
          <w:sz w:val="28"/>
          <w:szCs w:val="28"/>
        </w:rPr>
        <w:t>предоставляющих  услуги</w:t>
      </w:r>
      <w:proofErr w:type="gramEnd"/>
      <w:r w:rsidRPr="00A24CD8">
        <w:rPr>
          <w:rFonts w:ascii="Times New Roman" w:hAnsi="Times New Roman" w:cs="Times New Roman"/>
          <w:sz w:val="28"/>
          <w:szCs w:val="28"/>
        </w:rPr>
        <w:t xml:space="preserve"> на рынках города Твери. Половина респондентов (47,1%-5</w:t>
      </w:r>
      <w:r>
        <w:rPr>
          <w:rFonts w:ascii="Times New Roman" w:hAnsi="Times New Roman" w:cs="Times New Roman"/>
          <w:sz w:val="28"/>
          <w:szCs w:val="28"/>
        </w:rPr>
        <w:t>7</w:t>
      </w:r>
      <w:r w:rsidRPr="00A24CD8">
        <w:rPr>
          <w:rFonts w:ascii="Times New Roman" w:hAnsi="Times New Roman" w:cs="Times New Roman"/>
          <w:sz w:val="28"/>
          <w:szCs w:val="28"/>
        </w:rPr>
        <w:t xml:space="preserve">%) считают достаточным число организаций в сфере дошкольного, </w:t>
      </w:r>
      <w:r>
        <w:rPr>
          <w:rFonts w:ascii="Times New Roman" w:hAnsi="Times New Roman" w:cs="Times New Roman"/>
          <w:sz w:val="28"/>
          <w:szCs w:val="28"/>
        </w:rPr>
        <w:t xml:space="preserve">общего, </w:t>
      </w:r>
      <w:r w:rsidRPr="00A24CD8">
        <w:rPr>
          <w:rFonts w:ascii="Times New Roman" w:hAnsi="Times New Roman" w:cs="Times New Roman"/>
          <w:sz w:val="28"/>
          <w:szCs w:val="28"/>
        </w:rPr>
        <w:t xml:space="preserve">среднего профессионального и дополнительного образования; медицинских услуг; </w:t>
      </w:r>
      <w:r>
        <w:rPr>
          <w:rFonts w:ascii="Times New Roman" w:hAnsi="Times New Roman" w:cs="Times New Roman"/>
          <w:sz w:val="28"/>
          <w:szCs w:val="28"/>
        </w:rPr>
        <w:t xml:space="preserve">ритуальных услуг; </w:t>
      </w:r>
      <w:r w:rsidRPr="00A24CD8">
        <w:rPr>
          <w:rFonts w:ascii="Times New Roman" w:hAnsi="Times New Roman" w:cs="Times New Roman"/>
          <w:sz w:val="28"/>
          <w:szCs w:val="28"/>
        </w:rPr>
        <w:t>розничной торговли лекарственными препаратами и медицинскими изделиями; оказания услуг по ремонту автотранспортных средств; услуг связи, в том числе услуг по предоставлению широкополосного доступа к информационно-телекоммуникационной сети «Интернет»</w:t>
      </w:r>
      <w:r>
        <w:rPr>
          <w:rFonts w:ascii="Times New Roman" w:hAnsi="Times New Roman" w:cs="Times New Roman"/>
          <w:sz w:val="28"/>
          <w:szCs w:val="28"/>
        </w:rPr>
        <w:t xml:space="preserve">; </w:t>
      </w:r>
      <w:r w:rsidRPr="00A405D6">
        <w:rPr>
          <w:rFonts w:ascii="Times New Roman" w:hAnsi="Times New Roman" w:cs="Times New Roman"/>
          <w:sz w:val="28"/>
          <w:szCs w:val="28"/>
        </w:rPr>
        <w:t>жилищного строительства</w:t>
      </w:r>
      <w:r>
        <w:rPr>
          <w:rFonts w:ascii="Times New Roman" w:hAnsi="Times New Roman" w:cs="Times New Roman"/>
          <w:sz w:val="28"/>
          <w:szCs w:val="28"/>
        </w:rPr>
        <w:t xml:space="preserve">; </w:t>
      </w:r>
      <w:r w:rsidRPr="000E2F9E">
        <w:rPr>
          <w:rFonts w:ascii="Times New Roman" w:hAnsi="Times New Roman" w:cs="Times New Roman"/>
          <w:sz w:val="28"/>
          <w:szCs w:val="28"/>
        </w:rPr>
        <w:t>услуг по перевозке пассажиров автомобильным транспортом по муниципальным маршрутам регулярных перевозок</w:t>
      </w:r>
      <w:r>
        <w:rPr>
          <w:rFonts w:ascii="Times New Roman" w:hAnsi="Times New Roman" w:cs="Times New Roman"/>
          <w:sz w:val="28"/>
          <w:szCs w:val="28"/>
        </w:rPr>
        <w:t>;</w:t>
      </w:r>
      <w:r w:rsidRPr="00AD5A62">
        <w:t xml:space="preserve"> </w:t>
      </w:r>
      <w:r w:rsidRPr="00AD5A62">
        <w:rPr>
          <w:rFonts w:ascii="Times New Roman" w:hAnsi="Times New Roman" w:cs="Times New Roman"/>
          <w:sz w:val="28"/>
          <w:szCs w:val="28"/>
        </w:rPr>
        <w:t xml:space="preserve"> услуг по перевозке пассажиров и багажа легковым такси</w:t>
      </w:r>
      <w:r w:rsidRPr="00A24CD8">
        <w:rPr>
          <w:rFonts w:ascii="Times New Roman" w:hAnsi="Times New Roman" w:cs="Times New Roman"/>
          <w:sz w:val="28"/>
          <w:szCs w:val="28"/>
        </w:rPr>
        <w:t xml:space="preserve">. </w:t>
      </w:r>
    </w:p>
    <w:p w:rsidR="000B321A" w:rsidRPr="006F1DB7" w:rsidRDefault="000B321A" w:rsidP="000B321A">
      <w:pPr>
        <w:spacing w:after="0" w:line="240" w:lineRule="auto"/>
        <w:ind w:firstLine="709"/>
        <w:jc w:val="both"/>
        <w:rPr>
          <w:rFonts w:ascii="Times New Roman" w:hAnsi="Times New Roman" w:cs="Times New Roman"/>
          <w:sz w:val="28"/>
          <w:szCs w:val="28"/>
        </w:rPr>
      </w:pPr>
      <w:r w:rsidRPr="006F1DB7">
        <w:rPr>
          <w:rFonts w:ascii="Times New Roman" w:hAnsi="Times New Roman" w:cs="Times New Roman"/>
          <w:sz w:val="28"/>
          <w:szCs w:val="28"/>
        </w:rPr>
        <w:t>От 39% до 48% опрошенных считают недостаточным количество организаций, представленных на следующих рынках услуг: рынок услуг детского отдыха и оздоровления; рынок услуг психолого-педагогического сопровождения детей с ограниченными возможностями здоровья; выполнения работ по содержанию и текущему ремонту общего имущества собственников помещений в многоквартирном доме; рынок реализации сельскохозяйственной продукции.</w:t>
      </w:r>
    </w:p>
    <w:p w:rsidR="000B321A" w:rsidRPr="006F1DB7" w:rsidRDefault="000B321A" w:rsidP="000B321A">
      <w:pPr>
        <w:spacing w:after="0" w:line="240" w:lineRule="auto"/>
        <w:ind w:firstLine="709"/>
        <w:jc w:val="both"/>
        <w:rPr>
          <w:rFonts w:ascii="Times New Roman" w:hAnsi="Times New Roman" w:cs="Times New Roman"/>
          <w:sz w:val="28"/>
          <w:szCs w:val="28"/>
        </w:rPr>
      </w:pPr>
      <w:r w:rsidRPr="006F1DB7">
        <w:rPr>
          <w:rFonts w:ascii="Times New Roman" w:hAnsi="Times New Roman" w:cs="Times New Roman"/>
          <w:sz w:val="28"/>
          <w:szCs w:val="28"/>
        </w:rPr>
        <w:t xml:space="preserve">Около половины респондентов (48% - 61%) не смогли оценить количество организаций на следующих рынках, в связи с тем, что данные рынки не свойственны экономике города Твери: рынок семеноводства; рынок племенного животноводства; рынки вылова и переработки водных биоресурсов; рынок товарной </w:t>
      </w:r>
      <w:proofErr w:type="spellStart"/>
      <w:r w:rsidRPr="006F1DB7">
        <w:rPr>
          <w:rFonts w:ascii="Times New Roman" w:hAnsi="Times New Roman" w:cs="Times New Roman"/>
          <w:sz w:val="28"/>
          <w:szCs w:val="28"/>
        </w:rPr>
        <w:t>аквакультуры</w:t>
      </w:r>
      <w:proofErr w:type="spellEnd"/>
      <w:r w:rsidRPr="006F1DB7">
        <w:rPr>
          <w:rFonts w:ascii="Times New Roman" w:hAnsi="Times New Roman" w:cs="Times New Roman"/>
          <w:sz w:val="28"/>
          <w:szCs w:val="28"/>
        </w:rPr>
        <w:t>; рынок добычи общераспространенных полезных ископаемых на участках недр местного значения</w:t>
      </w:r>
      <w:r>
        <w:rPr>
          <w:rFonts w:ascii="Times New Roman" w:hAnsi="Times New Roman" w:cs="Times New Roman"/>
          <w:sz w:val="28"/>
          <w:szCs w:val="28"/>
        </w:rPr>
        <w:t xml:space="preserve">; </w:t>
      </w:r>
      <w:r w:rsidRPr="00A05B1B">
        <w:rPr>
          <w:rFonts w:ascii="Times New Roman" w:hAnsi="Times New Roman" w:cs="Times New Roman"/>
          <w:sz w:val="28"/>
          <w:szCs w:val="28"/>
        </w:rPr>
        <w:t>рынк</w:t>
      </w:r>
      <w:r>
        <w:rPr>
          <w:rFonts w:ascii="Times New Roman" w:hAnsi="Times New Roman" w:cs="Times New Roman"/>
          <w:sz w:val="28"/>
          <w:szCs w:val="28"/>
        </w:rPr>
        <w:t>и</w:t>
      </w:r>
      <w:r w:rsidRPr="00A05B1B">
        <w:rPr>
          <w:rFonts w:ascii="Times New Roman" w:hAnsi="Times New Roman" w:cs="Times New Roman"/>
          <w:sz w:val="28"/>
          <w:szCs w:val="28"/>
        </w:rPr>
        <w:t xml:space="preserve"> производства кирпича</w:t>
      </w:r>
      <w:r>
        <w:rPr>
          <w:rFonts w:ascii="Times New Roman" w:hAnsi="Times New Roman" w:cs="Times New Roman"/>
          <w:sz w:val="28"/>
          <w:szCs w:val="28"/>
        </w:rPr>
        <w:t>, бетона</w:t>
      </w:r>
      <w:r w:rsidRPr="006F1DB7">
        <w:rPr>
          <w:rFonts w:ascii="Times New Roman" w:hAnsi="Times New Roman" w:cs="Times New Roman"/>
          <w:sz w:val="28"/>
          <w:szCs w:val="28"/>
        </w:rPr>
        <w:t>.</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Оценка удовлетворенности уровнем цен на тверском рынке услуг показала низкий уровень удовлетворенности (ответы «скорее неудовлетворительно» и «неудовлетворительно») потребителей установленными ценами на услуги на следующих рынках, указанных в анкете:</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услуг дошкольного образования (40%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услуг общего образования (44%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услуг дополнительного образования детей (42%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услуг детского отдыха и оздоровления (50%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медицинских услуг (70,0 % опрошенных);</w:t>
      </w:r>
    </w:p>
    <w:p w:rsidR="000B321A" w:rsidRPr="00C2565C" w:rsidRDefault="000B321A" w:rsidP="000B321A">
      <w:pPr>
        <w:tabs>
          <w:tab w:val="left" w:pos="709"/>
        </w:tabs>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услуг розничной торговли лекарственными препаратами, медицинскими изделиями и сопутствующими товарами (63 %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ритуальных услуг (41 %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теплоснабжения (производство тепловой энергии) (53 %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выполнения работ по содержанию и текущему ремонту общего имущества собственников помещений в многоквартирном доме (54 %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купли-продажи электрической энергии (мощности) на розничном рынке электрической энергии (мощности) (43 %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оказания услуг по перевозке пассажиров автомобильным транспортом по муниципальным маршрутам регулярных перевозок (41 %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оказания услуг по перевозке пассажиров автомобильным транспортом по межмуниципальным маршрутам регулярных перевозок (38 %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оказания услуг по перевозке пассажиров и багажа легковым такси на территории субъекта Российской Федерации (45 %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оказания услуг по ремонту автотранспортных средств (44 %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услуг связи, в том числе услуг по предоставлению широкополосного доступа к информационно-телекоммуникационной сети «Интернет» (40 %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жилищного строительства (за исключением Московского фонда реновации жилой застройки и индивидуального жилищного строительства) (42 %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реализации сельскохозяйственной продукции (44 %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нефтепродуктов (41 % опрошенных);</w:t>
      </w:r>
    </w:p>
    <w:p w:rsidR="000B321A" w:rsidRPr="00C2565C" w:rsidRDefault="000B321A" w:rsidP="000B321A">
      <w:pPr>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легкой промышленности (37 % опрошенных);</w:t>
      </w:r>
    </w:p>
    <w:p w:rsidR="000B321A" w:rsidRPr="00C2565C" w:rsidRDefault="000B321A" w:rsidP="000B321A">
      <w:pPr>
        <w:tabs>
          <w:tab w:val="left" w:pos="851"/>
        </w:tabs>
        <w:spacing w:after="0" w:line="240" w:lineRule="auto"/>
        <w:ind w:right="-144" w:firstLine="709"/>
        <w:jc w:val="both"/>
        <w:rPr>
          <w:rFonts w:ascii="Times New Roman" w:hAnsi="Times New Roman" w:cs="Times New Roman"/>
          <w:sz w:val="28"/>
          <w:szCs w:val="28"/>
        </w:rPr>
      </w:pPr>
      <w:r w:rsidRPr="00C2565C">
        <w:rPr>
          <w:rFonts w:ascii="Times New Roman" w:hAnsi="Times New Roman" w:cs="Times New Roman"/>
          <w:sz w:val="28"/>
          <w:szCs w:val="28"/>
        </w:rPr>
        <w:t>- рынок обработки древесины и производства изделий из дерева (38% опрошенных).</w:t>
      </w:r>
    </w:p>
    <w:p w:rsidR="000B321A" w:rsidRPr="00C2565C" w:rsidRDefault="000B321A" w:rsidP="000B321A">
      <w:pPr>
        <w:spacing w:after="0" w:line="240" w:lineRule="auto"/>
        <w:ind w:firstLine="709"/>
        <w:jc w:val="both"/>
        <w:rPr>
          <w:rFonts w:ascii="Times New Roman" w:hAnsi="Times New Roman" w:cs="Times New Roman"/>
          <w:sz w:val="28"/>
          <w:szCs w:val="28"/>
        </w:rPr>
      </w:pPr>
      <w:r w:rsidRPr="00C2565C">
        <w:rPr>
          <w:rFonts w:ascii="Times New Roman" w:hAnsi="Times New Roman" w:cs="Times New Roman"/>
          <w:sz w:val="28"/>
          <w:szCs w:val="28"/>
        </w:rPr>
        <w:t>Учитывая два возможных варианта ответа («удовлетворительно» и «скорее удовлетворительно»), наиболее высокий процент удовлетворенности уровнем цен получился по рынкам общего образования (35 % опрошенных), дошкольного образования (33 % опрошенных), среднего профессионального образования (28 % опрошенных).</w:t>
      </w:r>
    </w:p>
    <w:p w:rsidR="000B321A" w:rsidRPr="00C2565C" w:rsidRDefault="000B321A" w:rsidP="000B321A">
      <w:pPr>
        <w:spacing w:after="0" w:line="240" w:lineRule="auto"/>
        <w:ind w:left="-108" w:firstLine="817"/>
        <w:jc w:val="both"/>
        <w:rPr>
          <w:rFonts w:ascii="Times New Roman" w:hAnsi="Times New Roman" w:cs="Times New Roman"/>
          <w:sz w:val="28"/>
          <w:szCs w:val="28"/>
        </w:rPr>
      </w:pPr>
      <w:r w:rsidRPr="00C2565C">
        <w:rPr>
          <w:rFonts w:ascii="Times New Roman" w:hAnsi="Times New Roman" w:cs="Times New Roman"/>
          <w:sz w:val="28"/>
          <w:szCs w:val="28"/>
        </w:rPr>
        <w:t>Необходимо заметить, что в анкетах потребители указали п</w:t>
      </w:r>
      <w:r w:rsidRPr="00C2565C">
        <w:rPr>
          <w:rFonts w:ascii="Times New Roman" w:eastAsia="Calibri" w:hAnsi="Times New Roman" w:cs="Times New Roman"/>
          <w:sz w:val="28"/>
          <w:szCs w:val="28"/>
        </w:rPr>
        <w:t>еречень товаров, работ и услуг, цены на которые в Тверском регионе выше по сравнению с другими регионами. Несмотря на разнообразие во вариантах ответов респондентов, о</w:t>
      </w:r>
      <w:r w:rsidRPr="00C2565C">
        <w:rPr>
          <w:rFonts w:ascii="Times New Roman" w:hAnsi="Times New Roman" w:cs="Times New Roman"/>
          <w:sz w:val="28"/>
          <w:szCs w:val="28"/>
        </w:rPr>
        <w:t>бращают на себя внимание следующие виды услуг: продукты питания, услуги жилищно-коммунального хозяйства, медицинские и стоматологические услуги, образовательные услуги, бензин и транспортные расходы.</w:t>
      </w:r>
    </w:p>
    <w:p w:rsidR="000B321A" w:rsidRPr="00DA3E65" w:rsidRDefault="000B321A" w:rsidP="000B321A">
      <w:pPr>
        <w:spacing w:after="0" w:line="240" w:lineRule="auto"/>
        <w:ind w:firstLine="709"/>
        <w:jc w:val="both"/>
        <w:rPr>
          <w:rFonts w:ascii="Times New Roman" w:hAnsi="Times New Roman" w:cs="Times New Roman"/>
          <w:sz w:val="28"/>
          <w:szCs w:val="28"/>
        </w:rPr>
      </w:pPr>
      <w:r w:rsidRPr="00DA3E65">
        <w:rPr>
          <w:rFonts w:ascii="Times New Roman" w:hAnsi="Times New Roman" w:cs="Times New Roman"/>
          <w:sz w:val="28"/>
          <w:szCs w:val="28"/>
        </w:rPr>
        <w:t>Оценивая мнение респондентов по сумме основных критериев (удовлетворенность уровнем цен, качеством и возможностью выбора услуг), можно сделать вывод о неудовлетворенности населения в получении ряда основных услуг, итоговые значения по которым сформированы в таблице ниже:</w:t>
      </w:r>
    </w:p>
    <w:p w:rsidR="000B321A" w:rsidRPr="00DA3E65" w:rsidRDefault="000B321A" w:rsidP="000B321A">
      <w:pPr>
        <w:spacing w:after="0"/>
        <w:ind w:firstLine="709"/>
        <w:jc w:val="right"/>
        <w:rPr>
          <w:rFonts w:ascii="Times New Roman" w:hAnsi="Times New Roman" w:cs="Times New Roman"/>
          <w:sz w:val="24"/>
          <w:szCs w:val="24"/>
        </w:rPr>
      </w:pPr>
      <w:r w:rsidRPr="00DA3E65">
        <w:rPr>
          <w:rFonts w:ascii="Times New Roman" w:hAnsi="Times New Roman" w:cs="Times New Roman"/>
          <w:sz w:val="24"/>
          <w:szCs w:val="24"/>
        </w:rPr>
        <w:t xml:space="preserve"> </w:t>
      </w:r>
      <w:r w:rsidRPr="00DA3E65">
        <w:rPr>
          <w:rFonts w:ascii="Times New Roman" w:hAnsi="Times New Roman" w:cs="Times New Roman"/>
          <w:i/>
          <w:sz w:val="24"/>
          <w:szCs w:val="24"/>
        </w:rPr>
        <w:t xml:space="preserve">% респондентов </w:t>
      </w:r>
    </w:p>
    <w:tbl>
      <w:tblPr>
        <w:tblStyle w:val="a8"/>
        <w:tblW w:w="9952" w:type="dxa"/>
        <w:jc w:val="center"/>
        <w:tblLayout w:type="fixed"/>
        <w:tblLook w:val="04A0" w:firstRow="1" w:lastRow="0" w:firstColumn="1" w:lastColumn="0" w:noHBand="0" w:noVBand="1"/>
      </w:tblPr>
      <w:tblGrid>
        <w:gridCol w:w="6124"/>
        <w:gridCol w:w="1134"/>
        <w:gridCol w:w="1134"/>
        <w:gridCol w:w="1560"/>
      </w:tblGrid>
      <w:tr w:rsidR="000B321A" w:rsidRPr="004D3844" w:rsidTr="00B743FD">
        <w:trPr>
          <w:trHeight w:val="838"/>
          <w:jc w:val="center"/>
        </w:trPr>
        <w:tc>
          <w:tcPr>
            <w:tcW w:w="6124" w:type="dxa"/>
            <w:vMerge w:val="restart"/>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Наименование рынка услуг</w:t>
            </w:r>
          </w:p>
        </w:tc>
        <w:tc>
          <w:tcPr>
            <w:tcW w:w="3828" w:type="dxa"/>
            <w:gridSpan w:val="3"/>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Оценка «</w:t>
            </w:r>
            <w:proofErr w:type="spellStart"/>
            <w:r w:rsidRPr="004D3844">
              <w:rPr>
                <w:rFonts w:ascii="Times New Roman" w:hAnsi="Times New Roman" w:cs="Times New Roman"/>
                <w:sz w:val="24"/>
                <w:szCs w:val="24"/>
              </w:rPr>
              <w:t>неудовлетворен</w:t>
            </w:r>
            <w:proofErr w:type="spellEnd"/>
            <w:r w:rsidRPr="004D3844">
              <w:rPr>
                <w:rFonts w:ascii="Times New Roman" w:hAnsi="Times New Roman" w:cs="Times New Roman"/>
                <w:sz w:val="24"/>
                <w:szCs w:val="24"/>
              </w:rPr>
              <w:t xml:space="preserve">» + </w:t>
            </w:r>
          </w:p>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 xml:space="preserve">«скорее </w:t>
            </w:r>
            <w:proofErr w:type="spellStart"/>
            <w:r w:rsidRPr="004D3844">
              <w:rPr>
                <w:rFonts w:ascii="Times New Roman" w:hAnsi="Times New Roman" w:cs="Times New Roman"/>
                <w:sz w:val="24"/>
                <w:szCs w:val="24"/>
              </w:rPr>
              <w:t>неудовлетворен</w:t>
            </w:r>
            <w:proofErr w:type="spellEnd"/>
            <w:r w:rsidRPr="004D3844">
              <w:rPr>
                <w:rFonts w:ascii="Times New Roman" w:hAnsi="Times New Roman" w:cs="Times New Roman"/>
                <w:sz w:val="24"/>
                <w:szCs w:val="24"/>
              </w:rPr>
              <w:t>», %</w:t>
            </w:r>
          </w:p>
        </w:tc>
      </w:tr>
      <w:tr w:rsidR="000B321A" w:rsidRPr="004D3844" w:rsidTr="00B743FD">
        <w:trPr>
          <w:trHeight w:val="123"/>
          <w:jc w:val="center"/>
        </w:trPr>
        <w:tc>
          <w:tcPr>
            <w:tcW w:w="6124" w:type="dxa"/>
            <w:vMerge/>
            <w:vAlign w:val="center"/>
          </w:tcPr>
          <w:p w:rsidR="000B321A" w:rsidRPr="004D3844" w:rsidRDefault="000B321A" w:rsidP="00947F40">
            <w:pPr>
              <w:jc w:val="center"/>
              <w:rPr>
                <w:rFonts w:ascii="Times New Roman" w:hAnsi="Times New Roman" w:cs="Times New Roman"/>
                <w:b/>
                <w:sz w:val="24"/>
                <w:szCs w:val="24"/>
              </w:rPr>
            </w:pP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 xml:space="preserve">уровень цен </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качество</w:t>
            </w:r>
          </w:p>
        </w:tc>
        <w:tc>
          <w:tcPr>
            <w:tcW w:w="1560"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возможность выбора</w:t>
            </w:r>
          </w:p>
        </w:tc>
      </w:tr>
      <w:tr w:rsidR="000B321A" w:rsidRPr="004D3844" w:rsidTr="00B743FD">
        <w:trPr>
          <w:trHeight w:val="123"/>
          <w:jc w:val="center"/>
        </w:trPr>
        <w:tc>
          <w:tcPr>
            <w:tcW w:w="6124" w:type="dxa"/>
            <w:vAlign w:val="center"/>
          </w:tcPr>
          <w:p w:rsidR="000B321A" w:rsidRPr="004D3844" w:rsidRDefault="000B321A" w:rsidP="00947F40">
            <w:pPr>
              <w:rPr>
                <w:rFonts w:ascii="Times New Roman" w:eastAsia="Calibri" w:hAnsi="Times New Roman" w:cs="Times New Roman"/>
                <w:sz w:val="24"/>
                <w:szCs w:val="24"/>
              </w:rPr>
            </w:pPr>
            <w:r w:rsidRPr="004D3844">
              <w:rPr>
                <w:rFonts w:ascii="Times New Roman" w:eastAsia="Calibri" w:hAnsi="Times New Roman" w:cs="Times New Roman"/>
                <w:sz w:val="24"/>
                <w:szCs w:val="24"/>
              </w:rPr>
              <w:t>услуги дошкольного образования</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40</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28</w:t>
            </w:r>
          </w:p>
        </w:tc>
        <w:tc>
          <w:tcPr>
            <w:tcW w:w="1560"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29</w:t>
            </w:r>
          </w:p>
        </w:tc>
      </w:tr>
      <w:tr w:rsidR="000B321A" w:rsidRPr="004D3844" w:rsidTr="00B743FD">
        <w:trPr>
          <w:trHeight w:val="123"/>
          <w:jc w:val="center"/>
        </w:trPr>
        <w:tc>
          <w:tcPr>
            <w:tcW w:w="6124" w:type="dxa"/>
            <w:vAlign w:val="center"/>
          </w:tcPr>
          <w:p w:rsidR="000B321A" w:rsidRPr="004D3844" w:rsidRDefault="000B321A" w:rsidP="00947F40">
            <w:pPr>
              <w:rPr>
                <w:rFonts w:ascii="Times New Roman" w:eastAsia="Calibri" w:hAnsi="Times New Roman" w:cs="Times New Roman"/>
                <w:sz w:val="24"/>
                <w:szCs w:val="24"/>
              </w:rPr>
            </w:pPr>
            <w:r w:rsidRPr="004D3844">
              <w:rPr>
                <w:rFonts w:ascii="Times New Roman" w:eastAsia="Calibri" w:hAnsi="Times New Roman" w:cs="Times New Roman"/>
                <w:sz w:val="24"/>
                <w:szCs w:val="24"/>
              </w:rPr>
              <w:t>детский отдых и оздоровление</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50</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38</w:t>
            </w:r>
          </w:p>
        </w:tc>
        <w:tc>
          <w:tcPr>
            <w:tcW w:w="1560"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38</w:t>
            </w:r>
          </w:p>
        </w:tc>
      </w:tr>
      <w:tr w:rsidR="000B321A" w:rsidRPr="004D3844" w:rsidTr="00B743FD">
        <w:trPr>
          <w:trHeight w:val="298"/>
          <w:jc w:val="center"/>
        </w:trPr>
        <w:tc>
          <w:tcPr>
            <w:tcW w:w="6124" w:type="dxa"/>
            <w:vAlign w:val="center"/>
          </w:tcPr>
          <w:p w:rsidR="000B321A" w:rsidRPr="004D3844" w:rsidRDefault="000B321A" w:rsidP="00947F40">
            <w:pPr>
              <w:rPr>
                <w:rFonts w:ascii="Times New Roman" w:eastAsia="Calibri" w:hAnsi="Times New Roman" w:cs="Times New Roman"/>
                <w:sz w:val="24"/>
                <w:szCs w:val="24"/>
              </w:rPr>
            </w:pPr>
            <w:r w:rsidRPr="004D3844">
              <w:rPr>
                <w:rFonts w:ascii="Times New Roman" w:eastAsia="Calibri" w:hAnsi="Times New Roman" w:cs="Times New Roman"/>
                <w:sz w:val="24"/>
                <w:szCs w:val="24"/>
              </w:rPr>
              <w:t>медицинские услуги</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70</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51</w:t>
            </w:r>
          </w:p>
        </w:tc>
        <w:tc>
          <w:tcPr>
            <w:tcW w:w="1560"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41</w:t>
            </w:r>
          </w:p>
        </w:tc>
      </w:tr>
      <w:tr w:rsidR="000B321A" w:rsidRPr="004D3844" w:rsidTr="00B743FD">
        <w:trPr>
          <w:trHeight w:val="298"/>
          <w:jc w:val="center"/>
        </w:trPr>
        <w:tc>
          <w:tcPr>
            <w:tcW w:w="6124" w:type="dxa"/>
            <w:vAlign w:val="center"/>
          </w:tcPr>
          <w:p w:rsidR="000B321A" w:rsidRPr="004D3844" w:rsidRDefault="000B321A" w:rsidP="00947F40">
            <w:pPr>
              <w:rPr>
                <w:rFonts w:ascii="Times New Roman" w:eastAsia="Calibri" w:hAnsi="Times New Roman" w:cs="Times New Roman"/>
                <w:sz w:val="24"/>
                <w:szCs w:val="24"/>
              </w:rPr>
            </w:pPr>
            <w:r w:rsidRPr="004D3844">
              <w:rPr>
                <w:rFonts w:ascii="Times New Roman" w:eastAsia="Calibri"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63</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35</w:t>
            </w:r>
          </w:p>
        </w:tc>
        <w:tc>
          <w:tcPr>
            <w:tcW w:w="1560"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30</w:t>
            </w:r>
          </w:p>
        </w:tc>
      </w:tr>
      <w:tr w:rsidR="000B321A" w:rsidRPr="004D3844" w:rsidTr="00B743FD">
        <w:trPr>
          <w:trHeight w:val="248"/>
          <w:jc w:val="center"/>
        </w:trPr>
        <w:tc>
          <w:tcPr>
            <w:tcW w:w="6124" w:type="dxa"/>
            <w:vAlign w:val="center"/>
          </w:tcPr>
          <w:p w:rsidR="000B321A" w:rsidRPr="004D3844" w:rsidRDefault="000B321A" w:rsidP="00947F40">
            <w:pPr>
              <w:rPr>
                <w:rFonts w:ascii="Times New Roman" w:eastAsia="Calibri" w:hAnsi="Times New Roman" w:cs="Times New Roman"/>
                <w:sz w:val="24"/>
                <w:szCs w:val="24"/>
              </w:rPr>
            </w:pPr>
            <w:r w:rsidRPr="004D3844">
              <w:rPr>
                <w:rFonts w:ascii="Times New Roman" w:eastAsia="Calibri" w:hAnsi="Times New Roman" w:cs="Times New Roman"/>
                <w:sz w:val="24"/>
                <w:szCs w:val="24"/>
              </w:rPr>
              <w:t>выполнение работ по содержанию и текущему ремонту общего имущества собственников помещений в многоквартирном доме</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54</w:t>
            </w:r>
          </w:p>
        </w:tc>
        <w:tc>
          <w:tcPr>
            <w:tcW w:w="1134"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45</w:t>
            </w:r>
          </w:p>
        </w:tc>
        <w:tc>
          <w:tcPr>
            <w:tcW w:w="1560" w:type="dxa"/>
            <w:vAlign w:val="center"/>
          </w:tcPr>
          <w:p w:rsidR="000B321A" w:rsidRPr="004D3844" w:rsidRDefault="000B321A" w:rsidP="00947F40">
            <w:pPr>
              <w:jc w:val="center"/>
              <w:rPr>
                <w:rFonts w:ascii="Times New Roman" w:hAnsi="Times New Roman" w:cs="Times New Roman"/>
                <w:sz w:val="24"/>
                <w:szCs w:val="24"/>
              </w:rPr>
            </w:pPr>
            <w:r w:rsidRPr="004D3844">
              <w:rPr>
                <w:rFonts w:ascii="Times New Roman" w:hAnsi="Times New Roman" w:cs="Times New Roman"/>
                <w:sz w:val="24"/>
                <w:szCs w:val="24"/>
              </w:rPr>
              <w:t>41</w:t>
            </w:r>
          </w:p>
        </w:tc>
      </w:tr>
    </w:tbl>
    <w:p w:rsidR="000B321A" w:rsidRPr="00E50BDA" w:rsidRDefault="000B321A" w:rsidP="000B321A">
      <w:pPr>
        <w:spacing w:after="0" w:line="240" w:lineRule="auto"/>
        <w:ind w:firstLine="709"/>
        <w:jc w:val="both"/>
        <w:rPr>
          <w:rFonts w:ascii="Times New Roman" w:hAnsi="Times New Roman" w:cs="Times New Roman"/>
          <w:color w:val="0070C0"/>
          <w:sz w:val="18"/>
          <w:szCs w:val="28"/>
        </w:rPr>
      </w:pPr>
    </w:p>
    <w:p w:rsidR="000B321A" w:rsidRPr="004D3844" w:rsidRDefault="000B321A" w:rsidP="000B321A">
      <w:pPr>
        <w:spacing w:after="0" w:line="240" w:lineRule="auto"/>
        <w:ind w:firstLine="709"/>
        <w:jc w:val="both"/>
        <w:rPr>
          <w:rFonts w:ascii="Times New Roman" w:hAnsi="Times New Roman" w:cs="Times New Roman"/>
          <w:sz w:val="28"/>
          <w:szCs w:val="28"/>
        </w:rPr>
      </w:pPr>
      <w:r w:rsidRPr="004D3844">
        <w:rPr>
          <w:rFonts w:ascii="Times New Roman" w:hAnsi="Times New Roman" w:cs="Times New Roman"/>
          <w:sz w:val="28"/>
          <w:szCs w:val="28"/>
        </w:rPr>
        <w:t xml:space="preserve">Удовлетворенность качеством официальной информации о состоянии конкурентной среды, размещаемой в открытом доступе, оценивалась по критериям доступности, понятности, удобству получения. В результате опроса большинство респондентов оценили доступность, понятность и уровень получения информации как «удовлетворительно» и «скорее удовлетворительно» (58%, 54% и 56% респондентов соответственно). </w:t>
      </w:r>
    </w:p>
    <w:p w:rsidR="000B321A" w:rsidRPr="00873DC9" w:rsidRDefault="000B321A" w:rsidP="000B321A">
      <w:pPr>
        <w:spacing w:after="0" w:line="240" w:lineRule="auto"/>
        <w:ind w:firstLine="709"/>
        <w:jc w:val="both"/>
        <w:rPr>
          <w:rFonts w:ascii="Times New Roman" w:hAnsi="Times New Roman" w:cs="Times New Roman"/>
          <w:sz w:val="28"/>
          <w:szCs w:val="28"/>
        </w:rPr>
      </w:pPr>
      <w:r w:rsidRPr="00B60215">
        <w:rPr>
          <w:rFonts w:ascii="Times New Roman" w:hAnsi="Times New Roman" w:cs="Times New Roman"/>
          <w:sz w:val="28"/>
          <w:szCs w:val="28"/>
        </w:rPr>
        <w:t xml:space="preserve">При ответе на вопрос «Какими источниками информации о состоянии конкурентной среды на рынках товаров, работ и услуг субъекта Российской Федерации и деятельности по содействию развитию конкуренции Вы предпочитаете пользоваться и доверяете больше всего?» выяснилось, что большинство респондентов не пользуется </w:t>
      </w:r>
      <w:r w:rsidRPr="00873DC9">
        <w:rPr>
          <w:rFonts w:ascii="Times New Roman" w:hAnsi="Times New Roman" w:cs="Times New Roman"/>
          <w:sz w:val="28"/>
          <w:szCs w:val="28"/>
        </w:rPr>
        <w:t>официальной информацией, размещенной на сайте Федеральной антимонопольной службы (52%); информацией, размещенной на официальных сайтах других исполнительных органов государственной власти субъекта Российской Федерации и муниципальных образований органов местного самоуправления в информационно-телекоммуникационной сети «Интернет» (52%); радио (52%).</w:t>
      </w:r>
    </w:p>
    <w:p w:rsidR="000B321A" w:rsidRPr="005A6028" w:rsidRDefault="000B321A" w:rsidP="000B321A">
      <w:pPr>
        <w:spacing w:after="0" w:line="240" w:lineRule="auto"/>
        <w:ind w:firstLine="709"/>
        <w:jc w:val="both"/>
        <w:rPr>
          <w:rFonts w:ascii="Times New Roman" w:hAnsi="Times New Roman" w:cs="Times New Roman"/>
          <w:sz w:val="28"/>
          <w:szCs w:val="28"/>
        </w:rPr>
      </w:pPr>
      <w:r w:rsidRPr="005A6028">
        <w:rPr>
          <w:rFonts w:ascii="Times New Roman" w:hAnsi="Times New Roman" w:cs="Times New Roman"/>
          <w:sz w:val="28"/>
          <w:szCs w:val="28"/>
        </w:rPr>
        <w:t>Вместе с тем значительная часть опрошенных предпочитает пользоваться официальной информацией, размещенной на официальном сайте уполномоченного органа в информационно-телекоммуникационной сети «Интернет» (57%); информацией, размещенной на интернет-портале об инвестиционной деятельности в субъекте Российской Федерации (42%); телевидением, как источником информации о состоянии конкуренции, пользуются 54% ответивших; печатными средствами массовой информации - 50%; специальными блогами, порталами и прочими электронными ресурсами - 46%.</w:t>
      </w:r>
    </w:p>
    <w:p w:rsidR="000B321A" w:rsidRPr="005A6028" w:rsidRDefault="000B321A" w:rsidP="000B321A">
      <w:pPr>
        <w:spacing w:after="0" w:line="240" w:lineRule="auto"/>
        <w:ind w:firstLine="709"/>
        <w:jc w:val="both"/>
        <w:rPr>
          <w:rFonts w:ascii="Times New Roman" w:hAnsi="Times New Roman" w:cs="Times New Roman"/>
          <w:sz w:val="28"/>
          <w:szCs w:val="28"/>
        </w:rPr>
      </w:pPr>
      <w:r w:rsidRPr="005A6028">
        <w:rPr>
          <w:rFonts w:ascii="Times New Roman" w:hAnsi="Times New Roman" w:cs="Times New Roman"/>
          <w:sz w:val="28"/>
          <w:szCs w:val="28"/>
        </w:rPr>
        <w:t xml:space="preserve">При ответе на вопрос «Обращались ли Вы в отчетном году в надзорные органы за защитой прав потребителей?» большинство респондентов (90%) ответили отрицательно. </w:t>
      </w:r>
    </w:p>
    <w:p w:rsidR="00B743FD" w:rsidRDefault="00B743FD" w:rsidP="00B743FD">
      <w:pPr>
        <w:spacing w:after="0" w:line="240" w:lineRule="auto"/>
        <w:jc w:val="both"/>
        <w:rPr>
          <w:rFonts w:ascii="Times New Roman" w:hAnsi="Times New Roman" w:cs="Times New Roman"/>
          <w:sz w:val="28"/>
          <w:szCs w:val="28"/>
        </w:rPr>
      </w:pPr>
      <w:r>
        <w:rPr>
          <w:noProof/>
          <w:lang w:eastAsia="ru-RU"/>
        </w:rPr>
        <w:drawing>
          <wp:inline distT="0" distB="0" distL="0" distR="0" wp14:anchorId="26D013F3" wp14:editId="7D98EBC5">
            <wp:extent cx="6443980" cy="269176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43980" cy="2691765"/>
                    </a:xfrm>
                    <a:prstGeom prst="rect">
                      <a:avLst/>
                    </a:prstGeom>
                  </pic:spPr>
                </pic:pic>
              </a:graphicData>
            </a:graphic>
          </wp:inline>
        </w:drawing>
      </w:r>
    </w:p>
    <w:p w:rsidR="000B321A" w:rsidRPr="00CA5791" w:rsidRDefault="000B321A" w:rsidP="000B321A">
      <w:pPr>
        <w:spacing w:after="0" w:line="240" w:lineRule="auto"/>
        <w:ind w:firstLine="709"/>
        <w:jc w:val="both"/>
        <w:rPr>
          <w:rFonts w:ascii="Times New Roman" w:hAnsi="Times New Roman" w:cs="Times New Roman"/>
          <w:sz w:val="28"/>
          <w:szCs w:val="28"/>
        </w:rPr>
      </w:pPr>
      <w:r w:rsidRPr="00CA5791">
        <w:rPr>
          <w:rFonts w:ascii="Times New Roman" w:hAnsi="Times New Roman" w:cs="Times New Roman"/>
          <w:sz w:val="28"/>
          <w:szCs w:val="28"/>
        </w:rPr>
        <w:t>В части оценки услуг субъектов естественных монополий более 80% респондентов считают «удовлетворительным» и «скорее удовлетворительным» услуги в сферах газоснабжения, электроснабжения, телефонной связи; 60%-68% удовлетворены услугами в сферах теплоснабжения, водоснабжения и водоотведения; услугами водоочистки удовлетворены 55% респондентов.</w:t>
      </w:r>
    </w:p>
    <w:p w:rsidR="000B321A" w:rsidRPr="0061550D" w:rsidRDefault="000B321A" w:rsidP="000B321A">
      <w:pPr>
        <w:spacing w:after="0" w:line="240" w:lineRule="auto"/>
        <w:ind w:firstLine="709"/>
        <w:jc w:val="both"/>
        <w:rPr>
          <w:rFonts w:ascii="Times New Roman" w:hAnsi="Times New Roman" w:cs="Times New Roman"/>
          <w:sz w:val="28"/>
          <w:szCs w:val="28"/>
        </w:rPr>
      </w:pPr>
      <w:r w:rsidRPr="00C144A1">
        <w:rPr>
          <w:rFonts w:ascii="Times New Roman" w:hAnsi="Times New Roman" w:cs="Times New Roman"/>
          <w:sz w:val="28"/>
          <w:szCs w:val="28"/>
        </w:rPr>
        <w:t xml:space="preserve">Оценка состояния конкуренции и конкурентной среды. Потребителям предлагалось ответить на вопрос: «Как, по Вашему мнению, изменилось количество организаций, предоставляющих следующие товары (работы, услуги) на рынках Тверской области </w:t>
      </w:r>
      <w:r>
        <w:rPr>
          <w:rFonts w:ascii="Times New Roman" w:hAnsi="Times New Roman" w:cs="Times New Roman"/>
          <w:sz w:val="28"/>
          <w:szCs w:val="28"/>
        </w:rPr>
        <w:t>в течение последних трех лет?». Респонденты</w:t>
      </w:r>
      <w:r w:rsidRPr="0061550D">
        <w:rPr>
          <w:rFonts w:ascii="Times New Roman" w:hAnsi="Times New Roman" w:cs="Times New Roman"/>
          <w:sz w:val="28"/>
          <w:szCs w:val="28"/>
        </w:rPr>
        <w:t xml:space="preserve"> обозначили рост количества организаций в следующих сферах:</w:t>
      </w:r>
      <w:r>
        <w:rPr>
          <w:rFonts w:ascii="Times New Roman" w:hAnsi="Times New Roman" w:cs="Times New Roman"/>
          <w:sz w:val="28"/>
          <w:szCs w:val="28"/>
        </w:rPr>
        <w:t xml:space="preserve"> </w:t>
      </w:r>
      <w:r w:rsidRPr="0061550D">
        <w:rPr>
          <w:rFonts w:ascii="Times New Roman" w:hAnsi="Times New Roman" w:cs="Times New Roman"/>
          <w:sz w:val="28"/>
          <w:szCs w:val="28"/>
        </w:rPr>
        <w:t>услуги дошкольного образования (33%);</w:t>
      </w:r>
      <w:r>
        <w:rPr>
          <w:rFonts w:ascii="Times New Roman" w:hAnsi="Times New Roman" w:cs="Times New Roman"/>
          <w:sz w:val="28"/>
          <w:szCs w:val="28"/>
        </w:rPr>
        <w:t xml:space="preserve"> </w:t>
      </w:r>
      <w:r w:rsidRPr="0061550D">
        <w:rPr>
          <w:rFonts w:ascii="Times New Roman" w:hAnsi="Times New Roman" w:cs="Times New Roman"/>
          <w:sz w:val="28"/>
          <w:szCs w:val="28"/>
        </w:rPr>
        <w:t>услуги общего образования (27%);</w:t>
      </w:r>
      <w:r>
        <w:rPr>
          <w:rFonts w:ascii="Times New Roman" w:hAnsi="Times New Roman" w:cs="Times New Roman"/>
          <w:sz w:val="28"/>
          <w:szCs w:val="28"/>
        </w:rPr>
        <w:t xml:space="preserve"> </w:t>
      </w:r>
      <w:r w:rsidRPr="0061550D">
        <w:rPr>
          <w:rFonts w:ascii="Times New Roman" w:hAnsi="Times New Roman" w:cs="Times New Roman"/>
          <w:sz w:val="28"/>
          <w:szCs w:val="28"/>
        </w:rPr>
        <w:t>услуги дополнительного образования детей (32%);</w:t>
      </w:r>
      <w:r>
        <w:rPr>
          <w:rFonts w:ascii="Times New Roman" w:hAnsi="Times New Roman" w:cs="Times New Roman"/>
          <w:sz w:val="28"/>
          <w:szCs w:val="28"/>
        </w:rPr>
        <w:t xml:space="preserve"> </w:t>
      </w:r>
      <w:r w:rsidRPr="0061550D">
        <w:rPr>
          <w:rFonts w:ascii="Times New Roman" w:hAnsi="Times New Roman" w:cs="Times New Roman"/>
          <w:sz w:val="28"/>
          <w:szCs w:val="28"/>
        </w:rPr>
        <w:t>рынок медицинских услуг (41%);</w:t>
      </w:r>
      <w:r>
        <w:rPr>
          <w:rFonts w:ascii="Times New Roman" w:hAnsi="Times New Roman" w:cs="Times New Roman"/>
          <w:sz w:val="28"/>
          <w:szCs w:val="28"/>
        </w:rPr>
        <w:t xml:space="preserve"> </w:t>
      </w:r>
      <w:r w:rsidRPr="0061550D">
        <w:rPr>
          <w:rFonts w:ascii="Times New Roman" w:hAnsi="Times New Roman" w:cs="Times New Roman"/>
          <w:sz w:val="28"/>
          <w:szCs w:val="28"/>
        </w:rPr>
        <w:t>рынок услуг розничной торговли лекарственными препаратами, медицинскими изделиями и сопутствующими товарами (47%).</w:t>
      </w:r>
    </w:p>
    <w:p w:rsidR="000B321A" w:rsidRPr="0061550D" w:rsidRDefault="000B321A" w:rsidP="000B321A">
      <w:pPr>
        <w:spacing w:after="0" w:line="240" w:lineRule="auto"/>
        <w:ind w:firstLine="709"/>
        <w:jc w:val="both"/>
        <w:rPr>
          <w:rFonts w:ascii="Times New Roman" w:hAnsi="Times New Roman" w:cs="Times New Roman"/>
          <w:sz w:val="28"/>
          <w:szCs w:val="28"/>
        </w:rPr>
      </w:pPr>
      <w:r w:rsidRPr="0061550D">
        <w:rPr>
          <w:rFonts w:ascii="Times New Roman" w:hAnsi="Times New Roman" w:cs="Times New Roman"/>
          <w:sz w:val="28"/>
          <w:szCs w:val="28"/>
        </w:rPr>
        <w:t xml:space="preserve">По всем остальным вариантам большинство потребителей затруднилось в ответах или ответили, что количество организаций за 3 года не изменилось. </w:t>
      </w:r>
    </w:p>
    <w:p w:rsidR="00E13F68" w:rsidRPr="00E13F68" w:rsidRDefault="00E13F68" w:rsidP="00E13F68">
      <w:pPr>
        <w:spacing w:after="0" w:line="240" w:lineRule="auto"/>
        <w:ind w:firstLine="709"/>
        <w:jc w:val="both"/>
        <w:rPr>
          <w:rFonts w:ascii="Times New Roman" w:hAnsi="Times New Roman" w:cs="Times New Roman"/>
          <w:sz w:val="28"/>
          <w:szCs w:val="28"/>
        </w:rPr>
      </w:pPr>
      <w:r w:rsidRPr="00E13F68">
        <w:rPr>
          <w:rFonts w:ascii="Times New Roman" w:hAnsi="Times New Roman" w:cs="Times New Roman"/>
          <w:sz w:val="28"/>
          <w:szCs w:val="28"/>
        </w:rPr>
        <w:t>При взаимодействии с субъектами естественных монополий респонденты столкнулись со следующими проблемами:</w:t>
      </w:r>
      <w:r w:rsidRPr="00E13F68">
        <w:rPr>
          <w:rFonts w:ascii="Times New Roman" w:hAnsi="Times New Roman" w:cs="Times New Roman"/>
          <w:sz w:val="28"/>
          <w:szCs w:val="28"/>
        </w:rPr>
        <w:t xml:space="preserve"> </w:t>
      </w:r>
      <w:r w:rsidRPr="00E13F68">
        <w:rPr>
          <w:rFonts w:ascii="Times New Roman" w:hAnsi="Times New Roman" w:cs="Times New Roman"/>
          <w:sz w:val="28"/>
          <w:szCs w:val="28"/>
        </w:rPr>
        <w:t>навязывание дополнительных услуг (31,7%)</w:t>
      </w:r>
      <w:r w:rsidRPr="00E13F68">
        <w:rPr>
          <w:rFonts w:ascii="Times New Roman" w:hAnsi="Times New Roman" w:cs="Times New Roman"/>
          <w:sz w:val="28"/>
          <w:szCs w:val="28"/>
        </w:rPr>
        <w:t>,</w:t>
      </w:r>
      <w:r w:rsidRPr="00E13F68">
        <w:rPr>
          <w:rFonts w:ascii="Times New Roman" w:hAnsi="Times New Roman" w:cs="Times New Roman"/>
          <w:sz w:val="28"/>
          <w:szCs w:val="28"/>
        </w:rPr>
        <w:t xml:space="preserve"> взимание дополнительной платы (30,8%)</w:t>
      </w:r>
      <w:r w:rsidRPr="00E13F68">
        <w:rPr>
          <w:rFonts w:ascii="Times New Roman" w:hAnsi="Times New Roman" w:cs="Times New Roman"/>
          <w:sz w:val="28"/>
          <w:szCs w:val="28"/>
        </w:rPr>
        <w:t xml:space="preserve">, </w:t>
      </w:r>
      <w:r w:rsidRPr="00E13F68">
        <w:rPr>
          <w:rFonts w:ascii="Times New Roman" w:hAnsi="Times New Roman" w:cs="Times New Roman"/>
          <w:sz w:val="28"/>
          <w:szCs w:val="28"/>
        </w:rPr>
        <w:t>проблемы с заменой приборов учета (15,8%)</w:t>
      </w:r>
      <w:r w:rsidRPr="00E13F68">
        <w:rPr>
          <w:rFonts w:ascii="Times New Roman" w:hAnsi="Times New Roman" w:cs="Times New Roman"/>
          <w:sz w:val="28"/>
          <w:szCs w:val="28"/>
        </w:rPr>
        <w:t xml:space="preserve">, </w:t>
      </w:r>
      <w:r w:rsidRPr="00E13F68">
        <w:rPr>
          <w:rFonts w:ascii="Times New Roman" w:hAnsi="Times New Roman" w:cs="Times New Roman"/>
          <w:sz w:val="28"/>
          <w:szCs w:val="28"/>
        </w:rPr>
        <w:t>требование заказа необходимых работ у подконтрольных коммерческих структур (</w:t>
      </w:r>
      <w:r w:rsidRPr="00E13F68">
        <w:rPr>
          <w:rFonts w:ascii="Times New Roman" w:hAnsi="Times New Roman" w:cs="Times New Roman"/>
          <w:sz w:val="28"/>
          <w:szCs w:val="28"/>
        </w:rPr>
        <w:t>13</w:t>
      </w:r>
      <w:r w:rsidRPr="00E13F68">
        <w:rPr>
          <w:rFonts w:ascii="Times New Roman" w:hAnsi="Times New Roman" w:cs="Times New Roman"/>
          <w:sz w:val="28"/>
          <w:szCs w:val="28"/>
        </w:rPr>
        <w:t>,</w:t>
      </w:r>
      <w:r w:rsidRPr="00E13F68">
        <w:rPr>
          <w:rFonts w:ascii="Times New Roman" w:hAnsi="Times New Roman" w:cs="Times New Roman"/>
          <w:sz w:val="28"/>
          <w:szCs w:val="28"/>
        </w:rPr>
        <w:t>8</w:t>
      </w:r>
      <w:r w:rsidRPr="00E13F68">
        <w:rPr>
          <w:rFonts w:ascii="Times New Roman" w:hAnsi="Times New Roman" w:cs="Times New Roman"/>
          <w:sz w:val="28"/>
          <w:szCs w:val="28"/>
        </w:rPr>
        <w:t xml:space="preserve">%). Не сталкивались с подобными проблемами </w:t>
      </w:r>
      <w:r w:rsidRPr="00E13F68">
        <w:rPr>
          <w:rFonts w:ascii="Times New Roman" w:hAnsi="Times New Roman" w:cs="Times New Roman"/>
          <w:sz w:val="28"/>
          <w:szCs w:val="28"/>
        </w:rPr>
        <w:t xml:space="preserve">25 </w:t>
      </w:r>
      <w:r w:rsidRPr="00E13F68">
        <w:rPr>
          <w:rFonts w:ascii="Times New Roman" w:hAnsi="Times New Roman" w:cs="Times New Roman"/>
          <w:sz w:val="28"/>
          <w:szCs w:val="28"/>
        </w:rPr>
        <w:t xml:space="preserve">% респондентов.  </w:t>
      </w:r>
    </w:p>
    <w:p w:rsidR="000B321A" w:rsidRPr="00E50BDA" w:rsidRDefault="00E13F68" w:rsidP="00E13F68">
      <w:pPr>
        <w:spacing w:after="0" w:line="240" w:lineRule="auto"/>
        <w:jc w:val="both"/>
        <w:rPr>
          <w:rFonts w:ascii="Times New Roman" w:hAnsi="Times New Roman" w:cs="Times New Roman"/>
          <w:b/>
          <w:color w:val="0070C0"/>
          <w:sz w:val="28"/>
          <w:szCs w:val="28"/>
        </w:rPr>
      </w:pPr>
      <w:r>
        <w:rPr>
          <w:noProof/>
          <w:lang w:eastAsia="ru-RU"/>
        </w:rPr>
        <w:drawing>
          <wp:inline distT="0" distB="0" distL="0" distR="0" wp14:anchorId="750A05BC" wp14:editId="1C8B006D">
            <wp:extent cx="6390005" cy="3503295"/>
            <wp:effectExtent l="0" t="0" r="0" b="190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0005" cy="3503295"/>
                    </a:xfrm>
                    <a:prstGeom prst="rect">
                      <a:avLst/>
                    </a:prstGeom>
                  </pic:spPr>
                </pic:pic>
              </a:graphicData>
            </a:graphic>
          </wp:inline>
        </w:drawing>
      </w:r>
    </w:p>
    <w:p w:rsidR="000B321A" w:rsidRDefault="000B321A" w:rsidP="00187CDA">
      <w:pPr>
        <w:spacing w:after="0" w:line="240" w:lineRule="auto"/>
        <w:ind w:firstLine="709"/>
        <w:jc w:val="center"/>
        <w:rPr>
          <w:rFonts w:ascii="Times New Roman" w:hAnsi="Times New Roman" w:cs="Times New Roman"/>
          <w:color w:val="00B0F0"/>
          <w:sz w:val="28"/>
          <w:szCs w:val="28"/>
        </w:rPr>
      </w:pPr>
    </w:p>
    <w:p w:rsidR="000B321A" w:rsidRPr="00CD255D" w:rsidRDefault="000B321A" w:rsidP="00187CDA">
      <w:pPr>
        <w:spacing w:after="0" w:line="240" w:lineRule="auto"/>
        <w:ind w:firstLine="709"/>
        <w:jc w:val="center"/>
        <w:rPr>
          <w:rFonts w:ascii="Times New Roman" w:hAnsi="Times New Roman" w:cs="Times New Roman"/>
          <w:color w:val="00B0F0"/>
          <w:sz w:val="28"/>
          <w:szCs w:val="28"/>
        </w:rPr>
      </w:pPr>
    </w:p>
    <w:p w:rsidR="006B1325" w:rsidRPr="00CD255D" w:rsidRDefault="006B1325" w:rsidP="006044C0">
      <w:pPr>
        <w:spacing w:after="0" w:line="240" w:lineRule="auto"/>
        <w:ind w:firstLine="709"/>
        <w:jc w:val="both"/>
        <w:rPr>
          <w:rFonts w:ascii="Times New Roman" w:hAnsi="Times New Roman" w:cs="Times New Roman"/>
          <w:color w:val="00B0F0"/>
          <w:sz w:val="28"/>
          <w:szCs w:val="28"/>
        </w:rPr>
      </w:pPr>
    </w:p>
    <w:p w:rsidR="0037683C" w:rsidRPr="00CD255D" w:rsidRDefault="0037683C" w:rsidP="006044C0">
      <w:pPr>
        <w:spacing w:after="0" w:line="240" w:lineRule="auto"/>
        <w:ind w:firstLine="709"/>
        <w:jc w:val="both"/>
        <w:rPr>
          <w:rFonts w:ascii="Times New Roman" w:hAnsi="Times New Roman" w:cs="Times New Roman"/>
          <w:color w:val="00B0F0"/>
          <w:sz w:val="28"/>
          <w:szCs w:val="28"/>
        </w:rPr>
      </w:pPr>
    </w:p>
    <w:p w:rsidR="00C24291" w:rsidRPr="00CD255D" w:rsidRDefault="00C24291" w:rsidP="00C24291">
      <w:pPr>
        <w:spacing w:after="0" w:line="240" w:lineRule="auto"/>
        <w:ind w:firstLine="709"/>
        <w:jc w:val="both"/>
        <w:rPr>
          <w:rFonts w:ascii="Times New Roman" w:hAnsi="Times New Roman" w:cs="Times New Roman"/>
          <w:b/>
          <w:color w:val="00B0F0"/>
          <w:sz w:val="28"/>
          <w:szCs w:val="28"/>
        </w:rPr>
      </w:pPr>
    </w:p>
    <w:p w:rsidR="0031758F" w:rsidRPr="00B743FD" w:rsidRDefault="0031758F" w:rsidP="00712077">
      <w:pPr>
        <w:pStyle w:val="a7"/>
        <w:spacing w:after="0"/>
        <w:ind w:left="0"/>
        <w:jc w:val="center"/>
        <w:rPr>
          <w:rFonts w:ascii="Times New Roman" w:hAnsi="Times New Roman" w:cs="Times New Roman"/>
          <w:b/>
          <w:sz w:val="28"/>
          <w:szCs w:val="28"/>
        </w:rPr>
      </w:pPr>
      <w:r w:rsidRPr="00B743FD">
        <w:rPr>
          <w:rFonts w:ascii="Times New Roman" w:hAnsi="Times New Roman" w:cs="Times New Roman"/>
          <w:b/>
          <w:sz w:val="28"/>
          <w:szCs w:val="28"/>
        </w:rPr>
        <w:t xml:space="preserve">3.2. Итоги исследования </w:t>
      </w:r>
      <w:r w:rsidR="00712077" w:rsidRPr="00B743FD">
        <w:rPr>
          <w:rFonts w:ascii="Times New Roman" w:hAnsi="Times New Roman" w:cs="Times New Roman"/>
          <w:b/>
          <w:sz w:val="28"/>
          <w:szCs w:val="28"/>
        </w:rPr>
        <w:t>2</w:t>
      </w:r>
    </w:p>
    <w:p w:rsidR="00044D39" w:rsidRPr="00B743FD" w:rsidRDefault="00044D39" w:rsidP="00C24291">
      <w:pPr>
        <w:spacing w:after="0" w:line="240" w:lineRule="auto"/>
        <w:jc w:val="center"/>
        <w:rPr>
          <w:rFonts w:ascii="Times New Roman" w:hAnsi="Times New Roman" w:cs="Times New Roman"/>
          <w:b/>
          <w:sz w:val="20"/>
          <w:szCs w:val="20"/>
        </w:rPr>
      </w:pPr>
    </w:p>
    <w:p w:rsidR="00C24291" w:rsidRPr="00B743FD" w:rsidRDefault="00C24291" w:rsidP="00C24291">
      <w:pPr>
        <w:spacing w:after="0" w:line="240" w:lineRule="auto"/>
        <w:jc w:val="center"/>
        <w:rPr>
          <w:rFonts w:ascii="Times New Roman" w:hAnsi="Times New Roman" w:cs="Times New Roman"/>
          <w:b/>
          <w:sz w:val="28"/>
          <w:szCs w:val="28"/>
        </w:rPr>
      </w:pPr>
      <w:r w:rsidRPr="00B743FD">
        <w:rPr>
          <w:rFonts w:ascii="Times New Roman" w:hAnsi="Times New Roman" w:cs="Times New Roman"/>
          <w:b/>
          <w:sz w:val="28"/>
          <w:szCs w:val="28"/>
        </w:rPr>
        <w:t>3.2.1. Характеристика респондентов</w:t>
      </w:r>
    </w:p>
    <w:p w:rsidR="00C24291" w:rsidRDefault="00C24291" w:rsidP="00C24291">
      <w:pPr>
        <w:spacing w:after="0" w:line="240" w:lineRule="auto"/>
        <w:ind w:firstLine="709"/>
        <w:jc w:val="both"/>
        <w:rPr>
          <w:rFonts w:ascii="Times New Roman" w:hAnsi="Times New Roman" w:cs="Times New Roman"/>
          <w:color w:val="00B0F0"/>
          <w:sz w:val="28"/>
          <w:szCs w:val="28"/>
        </w:rPr>
      </w:pPr>
    </w:p>
    <w:p w:rsidR="00560F25" w:rsidRDefault="00560F25" w:rsidP="00560F2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проведении опроса в отношении доступности финансовых услуг и удовлетворенности деятельностью в сфере финансовых услуг, осуществляемой на территории Тверской области с оценкой удовлетворенности качеством товаров, работ и услуг и ценовой конкуренцией участвовали различные социальные группы жителей города Твери. Количество опрошенных респондентов - 94, среди опрошенных женщины составили большинство - 51,1% опрошенных, мужчины - 48,9%.</w:t>
      </w:r>
    </w:p>
    <w:p w:rsidR="00560F25" w:rsidRDefault="00560F25" w:rsidP="00560F25">
      <w:pPr>
        <w:shd w:val="clear" w:color="auto" w:fill="FFFFFF" w:themeFill="background1"/>
        <w:spacing w:after="0" w:line="24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Возрастные категории распределились следующим образом: 16</w:t>
      </w:r>
      <w:r>
        <w:rPr>
          <w:rFonts w:ascii="Times New Roman" w:hAnsi="Times New Roman" w:cs="Times New Roman"/>
          <w:sz w:val="28"/>
          <w:szCs w:val="28"/>
        </w:rPr>
        <w:t> </w:t>
      </w:r>
      <w:r>
        <w:rPr>
          <w:rFonts w:ascii="Times New Roman" w:hAnsi="Times New Roman" w:cs="Times New Roman"/>
          <w:sz w:val="28"/>
          <w:szCs w:val="28"/>
        </w:rPr>
        <w:t>% опрошенных находились в возрасте до 25 лет</w:t>
      </w:r>
      <w:r>
        <w:rPr>
          <w:rFonts w:ascii="Times New Roman" w:hAnsi="Times New Roman" w:cs="Times New Roman"/>
          <w:sz w:val="28"/>
          <w:szCs w:val="28"/>
        </w:rPr>
        <w:t>;</w:t>
      </w:r>
      <w:r>
        <w:rPr>
          <w:rFonts w:ascii="Times New Roman" w:hAnsi="Times New Roman" w:cs="Times New Roman"/>
          <w:sz w:val="28"/>
          <w:szCs w:val="28"/>
        </w:rPr>
        <w:t xml:space="preserve"> 10,6% - от 25 до 34 лет; 25,5% - от 35 до 44 лет; 26,6% - от 45 до 54 лет; 14,9% - от 55 до 64 лет</w:t>
      </w:r>
      <w:r>
        <w:rPr>
          <w:rFonts w:ascii="Times New Roman" w:hAnsi="Times New Roman" w:cs="Times New Roman"/>
          <w:sz w:val="28"/>
          <w:szCs w:val="28"/>
        </w:rPr>
        <w:t>;</w:t>
      </w:r>
      <w:r>
        <w:rPr>
          <w:rFonts w:ascii="Times New Roman" w:hAnsi="Times New Roman" w:cs="Times New Roman"/>
          <w:sz w:val="28"/>
          <w:szCs w:val="28"/>
        </w:rPr>
        <w:t xml:space="preserve"> 6,4% опрошенных находились в возрасте старше 65 лет. В соответствии с социальным статусом наибольшая часть из числа опрошенных – работают (41,5 %), 16% респондентов - студенты, </w:t>
      </w:r>
      <w:proofErr w:type="spellStart"/>
      <w:r>
        <w:rPr>
          <w:rFonts w:ascii="Times New Roman" w:hAnsi="Times New Roman" w:cs="Times New Roman"/>
          <w:sz w:val="28"/>
          <w:szCs w:val="28"/>
        </w:rPr>
        <w:t>самозанятые</w:t>
      </w:r>
      <w:proofErr w:type="spellEnd"/>
      <w:r>
        <w:rPr>
          <w:rFonts w:ascii="Times New Roman" w:hAnsi="Times New Roman" w:cs="Times New Roman"/>
          <w:sz w:val="28"/>
          <w:szCs w:val="28"/>
        </w:rPr>
        <w:t xml:space="preserve"> </w:t>
      </w:r>
      <w:r>
        <w:rPr>
          <w:rFonts w:ascii="Times New Roman" w:hAnsi="Times New Roman" w:cs="Times New Roman"/>
          <w:sz w:val="28"/>
          <w:szCs w:val="28"/>
        </w:rPr>
        <w:t xml:space="preserve">- 8,5%, пенсионеры - 5,3% и занимающихся предпринимательской деятельностью 5,3% респондентов. </w:t>
      </w:r>
    </w:p>
    <w:p w:rsidR="001C61B9" w:rsidRDefault="00171D40" w:rsidP="001C61B9">
      <w:pPr>
        <w:shd w:val="clear" w:color="auto" w:fill="FFFFFF" w:themeFill="background1"/>
        <w:spacing w:after="0" w:line="240" w:lineRule="auto"/>
        <w:jc w:val="center"/>
        <w:rPr>
          <w:rFonts w:ascii="Times New Roman" w:hAnsi="Times New Roman" w:cs="Times New Roman"/>
          <w:sz w:val="28"/>
          <w:szCs w:val="28"/>
        </w:rPr>
      </w:pPr>
      <w:r>
        <w:rPr>
          <w:noProof/>
          <w:lang w:eastAsia="ru-RU"/>
        </w:rPr>
        <w:drawing>
          <wp:inline distT="0" distB="0" distL="0" distR="0" wp14:anchorId="0C9DE52B" wp14:editId="698EE982">
            <wp:extent cx="4381500" cy="22764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81500" cy="2276475"/>
                    </a:xfrm>
                    <a:prstGeom prst="rect">
                      <a:avLst/>
                    </a:prstGeom>
                  </pic:spPr>
                </pic:pic>
              </a:graphicData>
            </a:graphic>
          </wp:inline>
        </w:drawing>
      </w:r>
    </w:p>
    <w:p w:rsidR="00560F25" w:rsidRDefault="00560F25" w:rsidP="00560F2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Высшее образование имеют 66% опрошенных, среднее профессиональное образование – 18,1 %.</w:t>
      </w:r>
    </w:p>
    <w:p w:rsidR="001C61B9" w:rsidRDefault="001C61B9" w:rsidP="001C61B9">
      <w:pPr>
        <w:shd w:val="clear" w:color="auto" w:fill="FFFFFF" w:themeFill="background1"/>
        <w:spacing w:after="0" w:line="240" w:lineRule="auto"/>
        <w:ind w:firstLine="709"/>
        <w:jc w:val="center"/>
        <w:rPr>
          <w:rFonts w:ascii="Times New Roman" w:hAnsi="Times New Roman" w:cs="Times New Roman"/>
          <w:sz w:val="28"/>
          <w:szCs w:val="28"/>
        </w:rPr>
      </w:pPr>
      <w:r>
        <w:rPr>
          <w:noProof/>
          <w:lang w:eastAsia="ru-RU"/>
        </w:rPr>
        <w:drawing>
          <wp:inline distT="0" distB="0" distL="0" distR="0" wp14:anchorId="343CC07A" wp14:editId="6B6FF7E3">
            <wp:extent cx="5400675" cy="2238375"/>
            <wp:effectExtent l="0" t="0" r="9525"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0675" cy="2238375"/>
                    </a:xfrm>
                    <a:prstGeom prst="rect">
                      <a:avLst/>
                    </a:prstGeom>
                  </pic:spPr>
                </pic:pic>
              </a:graphicData>
            </a:graphic>
          </wp:inline>
        </w:drawing>
      </w:r>
    </w:p>
    <w:p w:rsidR="00560F25" w:rsidRDefault="00560F25" w:rsidP="00560F25">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Описывая материальное положение своей семьи 35,1% опрошенных согласились с формулировкой «нам хватает на еду и одежду, но для покупки импортного холодильника или стиральной машины нам пришлось бы копить или брать в долг/кредит», 23,4% респондентов считают, что в случае необходимости они смогут легко купить основную бытовую технику и без привлечения заемных средств, но автомобиль для них – непозволительная роскошь, 9,6% опрошенных считают, что могут позволить себе очень многое, но не смогли бы накопить на квартиру. Не испытывают никаких финансовых затруднений 9,6% респондентов.</w:t>
      </w:r>
    </w:p>
    <w:p w:rsidR="00560F25" w:rsidRDefault="001C61B9" w:rsidP="001C61B9">
      <w:pPr>
        <w:spacing w:after="0" w:line="240" w:lineRule="auto"/>
        <w:ind w:firstLine="709"/>
        <w:jc w:val="center"/>
        <w:rPr>
          <w:rFonts w:ascii="Times New Roman" w:hAnsi="Times New Roman" w:cs="Times New Roman"/>
          <w:color w:val="00B0F0"/>
          <w:sz w:val="28"/>
          <w:szCs w:val="28"/>
        </w:rPr>
      </w:pPr>
      <w:r>
        <w:rPr>
          <w:noProof/>
          <w:lang w:eastAsia="ru-RU"/>
        </w:rPr>
        <w:drawing>
          <wp:inline distT="0" distB="0" distL="0" distR="0" wp14:anchorId="3DF4C8A3" wp14:editId="54ED4A93">
            <wp:extent cx="5686425" cy="226695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686425" cy="2266950"/>
                    </a:xfrm>
                    <a:prstGeom prst="rect">
                      <a:avLst/>
                    </a:prstGeom>
                  </pic:spPr>
                </pic:pic>
              </a:graphicData>
            </a:graphic>
          </wp:inline>
        </w:drawing>
      </w:r>
    </w:p>
    <w:p w:rsidR="00C05E3D" w:rsidRPr="00BA605C" w:rsidRDefault="00C05E3D" w:rsidP="00C05E3D">
      <w:pPr>
        <w:spacing w:after="0" w:line="240" w:lineRule="auto"/>
        <w:jc w:val="center"/>
        <w:rPr>
          <w:rFonts w:ascii="Times New Roman" w:hAnsi="Times New Roman" w:cs="Times New Roman"/>
          <w:b/>
          <w:szCs w:val="20"/>
        </w:rPr>
      </w:pPr>
    </w:p>
    <w:p w:rsidR="00C05E3D" w:rsidRPr="00BA605C" w:rsidRDefault="00C05E3D" w:rsidP="00C05E3D">
      <w:pPr>
        <w:spacing w:after="0" w:line="240" w:lineRule="auto"/>
        <w:jc w:val="center"/>
        <w:rPr>
          <w:rFonts w:ascii="Times New Roman" w:hAnsi="Times New Roman" w:cs="Times New Roman"/>
          <w:b/>
          <w:sz w:val="28"/>
          <w:szCs w:val="28"/>
        </w:rPr>
      </w:pPr>
      <w:r w:rsidRPr="00BA605C">
        <w:rPr>
          <w:rFonts w:ascii="Times New Roman" w:hAnsi="Times New Roman" w:cs="Times New Roman"/>
          <w:b/>
          <w:sz w:val="28"/>
          <w:szCs w:val="28"/>
        </w:rPr>
        <w:t>3.2.2. Востребованность финансовых услуг</w:t>
      </w:r>
    </w:p>
    <w:p w:rsidR="00C05E3D" w:rsidRPr="00BA605C" w:rsidRDefault="00C05E3D" w:rsidP="00C05E3D">
      <w:pPr>
        <w:spacing w:after="0" w:line="240" w:lineRule="auto"/>
        <w:jc w:val="center"/>
        <w:rPr>
          <w:rFonts w:ascii="Times New Roman" w:hAnsi="Times New Roman" w:cs="Times New Roman"/>
          <w:b/>
          <w:szCs w:val="28"/>
        </w:rPr>
      </w:pPr>
    </w:p>
    <w:p w:rsidR="00083C78" w:rsidRDefault="00083C78" w:rsidP="00083C7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Самым востребованным из предложенных в анкете продуктом финансовых услуг является банковский вклад: 47,8% опрошенных имеют вклады сейчас, а 14,9% не имеют сейчас, но пользовались ими в течение последних 12 месяцев.</w:t>
      </w:r>
    </w:p>
    <w:p w:rsidR="00083C78" w:rsidRDefault="00083C78" w:rsidP="00083C7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причиной, по которой 40 потребителей из общего количества опрошенных не пользовались ни одним из перечисленных в опроснике финансовых продуктов (вклад, индивидуальный инвестиционный счет, брокерский счет, паевой инвестиционный счет и др.), является дефицит свободных денежных средств, </w:t>
      </w:r>
      <w:r>
        <w:rPr>
          <w:rFonts w:ascii="Times New Roman" w:hAnsi="Times New Roman" w:cs="Times New Roman"/>
          <w:sz w:val="28"/>
          <w:szCs w:val="28"/>
        </w:rPr>
        <w:t>именно так</w:t>
      </w:r>
      <w:r>
        <w:rPr>
          <w:rFonts w:ascii="Times New Roman" w:hAnsi="Times New Roman" w:cs="Times New Roman"/>
          <w:sz w:val="28"/>
          <w:szCs w:val="28"/>
        </w:rPr>
        <w:t xml:space="preserve"> ответило 28 респондентов.</w:t>
      </w:r>
    </w:p>
    <w:p w:rsidR="00083C78" w:rsidRDefault="00083C78" w:rsidP="00083C7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Вместе с тем 19,2% потребителей пользуются онлайн-кредитом/кредитом в банке, 20,3% использовали кредитный лимит по кредитной карте, 53,2% респондентов не пользовались подобными услугами финансовых организаций </w:t>
      </w:r>
      <w:r w:rsidR="00BA605C">
        <w:rPr>
          <w:rFonts w:ascii="Times New Roman" w:hAnsi="Times New Roman" w:cs="Times New Roman"/>
          <w:sz w:val="28"/>
          <w:szCs w:val="28"/>
        </w:rPr>
        <w:t>по</w:t>
      </w:r>
      <w:r>
        <w:rPr>
          <w:rFonts w:ascii="Times New Roman" w:hAnsi="Times New Roman" w:cs="Times New Roman"/>
          <w:sz w:val="28"/>
          <w:szCs w:val="28"/>
        </w:rPr>
        <w:t xml:space="preserve"> причин</w:t>
      </w:r>
      <w:r w:rsidR="00BA605C">
        <w:rPr>
          <w:rFonts w:ascii="Times New Roman" w:hAnsi="Times New Roman" w:cs="Times New Roman"/>
          <w:sz w:val="28"/>
          <w:szCs w:val="28"/>
        </w:rPr>
        <w:t>ам:</w:t>
      </w:r>
      <w:r>
        <w:rPr>
          <w:rFonts w:ascii="Times New Roman" w:hAnsi="Times New Roman" w:cs="Times New Roman"/>
          <w:sz w:val="28"/>
          <w:szCs w:val="28"/>
        </w:rPr>
        <w:t xml:space="preserve"> нежелание жить в долг (36% опрошенных), высок</w:t>
      </w:r>
      <w:r w:rsidR="00BA605C">
        <w:rPr>
          <w:rFonts w:ascii="Times New Roman" w:hAnsi="Times New Roman" w:cs="Times New Roman"/>
          <w:sz w:val="28"/>
          <w:szCs w:val="28"/>
        </w:rPr>
        <w:t>ая</w:t>
      </w:r>
      <w:r>
        <w:rPr>
          <w:rFonts w:ascii="Times New Roman" w:hAnsi="Times New Roman" w:cs="Times New Roman"/>
          <w:sz w:val="28"/>
          <w:szCs w:val="28"/>
        </w:rPr>
        <w:t xml:space="preserve"> </w:t>
      </w:r>
      <w:r>
        <w:rPr>
          <w:rFonts w:ascii="Times New Roman" w:hAnsi="Times New Roman" w:cs="Times New Roman"/>
          <w:sz w:val="28"/>
          <w:szCs w:val="28"/>
        </w:rPr>
        <w:t>процентн</w:t>
      </w:r>
      <w:r w:rsidR="00BA605C">
        <w:rPr>
          <w:rFonts w:ascii="Times New Roman" w:hAnsi="Times New Roman" w:cs="Times New Roman"/>
          <w:sz w:val="28"/>
          <w:szCs w:val="28"/>
        </w:rPr>
        <w:t>ая ставка</w:t>
      </w:r>
      <w:r>
        <w:rPr>
          <w:rFonts w:ascii="Times New Roman" w:hAnsi="Times New Roman" w:cs="Times New Roman"/>
          <w:sz w:val="28"/>
          <w:szCs w:val="28"/>
        </w:rPr>
        <w:t xml:space="preserve"> (22% опрошенных</w:t>
      </w:r>
      <w:r>
        <w:rPr>
          <w:rFonts w:ascii="Times New Roman" w:hAnsi="Times New Roman" w:cs="Times New Roman"/>
          <w:sz w:val="28"/>
          <w:szCs w:val="28"/>
        </w:rPr>
        <w:t>), у</w:t>
      </w:r>
      <w:r>
        <w:rPr>
          <w:rFonts w:ascii="Times New Roman" w:hAnsi="Times New Roman" w:cs="Times New Roman"/>
          <w:sz w:val="28"/>
          <w:szCs w:val="28"/>
        </w:rPr>
        <w:t xml:space="preserve"> 10% опрошенных кредит оформлен на другого члена семьи. При </w:t>
      </w:r>
      <w:r>
        <w:rPr>
          <w:rFonts w:ascii="Times New Roman" w:hAnsi="Times New Roman" w:cs="Times New Roman"/>
          <w:sz w:val="28"/>
          <w:szCs w:val="28"/>
        </w:rPr>
        <w:t>этом 24</w:t>
      </w:r>
      <w:r>
        <w:rPr>
          <w:rFonts w:ascii="Times New Roman" w:hAnsi="Times New Roman" w:cs="Times New Roman"/>
          <w:sz w:val="28"/>
          <w:szCs w:val="28"/>
        </w:rPr>
        <w:t>% опрошенных не испытывают необходимости в заемных средствах.</w:t>
      </w:r>
    </w:p>
    <w:p w:rsidR="00083C78" w:rsidRDefault="00083C78" w:rsidP="00083C7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платежной картой, которой </w:t>
      </w:r>
      <w:r>
        <w:rPr>
          <w:rFonts w:ascii="Times New Roman" w:hAnsi="Times New Roman" w:cs="Times New Roman"/>
          <w:sz w:val="28"/>
          <w:szCs w:val="28"/>
        </w:rPr>
        <w:t>пользуются опрошенные</w:t>
      </w:r>
      <w:r w:rsidR="00171D4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является зарплатная</w:t>
      </w:r>
      <w:r>
        <w:rPr>
          <w:rFonts w:ascii="Times New Roman" w:hAnsi="Times New Roman" w:cs="Times New Roman"/>
          <w:sz w:val="28"/>
          <w:szCs w:val="28"/>
        </w:rPr>
        <w:t xml:space="preserve"> карта (60,6 %), расчетной (дебетовой) картой для получения пенсий и иных социальных выплат обладают 17% респондентов, кредитной картой - 23% респондентов.</w:t>
      </w:r>
    </w:p>
    <w:p w:rsidR="00083C78" w:rsidRDefault="00083C78" w:rsidP="00083C7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ответе на вопрос о применяемых типах дистанционного доступа к банковскому счету 72,3% предпочитают использовать специальное мобильное приложение для смартфона и (или) планшета. </w:t>
      </w:r>
    </w:p>
    <w:p w:rsidR="00083C78" w:rsidRDefault="00083C78" w:rsidP="00083C78">
      <w:pPr>
        <w:shd w:val="clear" w:color="auto" w:fill="FFFFFF" w:themeFill="background1"/>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Почти </w:t>
      </w:r>
      <w:r w:rsidR="00BA605C">
        <w:rPr>
          <w:rFonts w:ascii="Times New Roman" w:hAnsi="Times New Roman" w:cs="Times New Roman"/>
          <w:sz w:val="28"/>
          <w:szCs w:val="28"/>
        </w:rPr>
        <w:t>половина</w:t>
      </w:r>
      <w:r>
        <w:rPr>
          <w:rFonts w:ascii="Times New Roman" w:hAnsi="Times New Roman" w:cs="Times New Roman"/>
          <w:sz w:val="28"/>
          <w:szCs w:val="28"/>
        </w:rPr>
        <w:t xml:space="preserve"> опрошенных </w:t>
      </w:r>
      <w:r w:rsidR="00BA605C">
        <w:rPr>
          <w:rFonts w:ascii="Times New Roman" w:hAnsi="Times New Roman" w:cs="Times New Roman"/>
          <w:sz w:val="28"/>
          <w:szCs w:val="28"/>
        </w:rPr>
        <w:t xml:space="preserve">(46,8%) </w:t>
      </w:r>
      <w:r>
        <w:rPr>
          <w:rFonts w:ascii="Times New Roman" w:hAnsi="Times New Roman" w:cs="Times New Roman"/>
          <w:sz w:val="28"/>
          <w:szCs w:val="28"/>
        </w:rPr>
        <w:t>не пользовались за последние 12 месяцев услугами добровольного страхования, предложенными в анкете, поскольку 29,5% опрошенных не видят смысла в страховании; 27,3% считают, что стоимость страхового полиса слишком высока</w:t>
      </w:r>
      <w:r w:rsidR="00BA605C">
        <w:rPr>
          <w:rFonts w:ascii="Times New Roman" w:hAnsi="Times New Roman" w:cs="Times New Roman"/>
          <w:sz w:val="28"/>
          <w:szCs w:val="28"/>
        </w:rPr>
        <w:t>;</w:t>
      </w:r>
      <w:r>
        <w:rPr>
          <w:rFonts w:ascii="Times New Roman" w:hAnsi="Times New Roman" w:cs="Times New Roman"/>
          <w:sz w:val="28"/>
          <w:szCs w:val="28"/>
        </w:rPr>
        <w:t xml:space="preserve"> 11,4% отказывающихся от заключения договора добровольного страхования</w:t>
      </w:r>
      <w:r w:rsidR="00BA605C">
        <w:rPr>
          <w:rFonts w:ascii="Times New Roman" w:hAnsi="Times New Roman" w:cs="Times New Roman"/>
          <w:sz w:val="28"/>
          <w:szCs w:val="28"/>
        </w:rPr>
        <w:t xml:space="preserve"> сообщили, что</w:t>
      </w:r>
      <w:r>
        <w:rPr>
          <w:rFonts w:ascii="Times New Roman" w:hAnsi="Times New Roman" w:cs="Times New Roman"/>
          <w:sz w:val="28"/>
          <w:szCs w:val="28"/>
        </w:rPr>
        <w:t xml:space="preserve"> данный продукт имеется у других членов их семей.</w:t>
      </w:r>
    </w:p>
    <w:p w:rsidR="00083C78" w:rsidRPr="00171D40" w:rsidRDefault="00083C78" w:rsidP="00C05E3D">
      <w:pPr>
        <w:spacing w:after="0" w:line="240" w:lineRule="auto"/>
        <w:jc w:val="center"/>
        <w:rPr>
          <w:rFonts w:ascii="Times New Roman" w:hAnsi="Times New Roman" w:cs="Times New Roman"/>
          <w:b/>
          <w:sz w:val="28"/>
          <w:szCs w:val="28"/>
        </w:rPr>
      </w:pPr>
    </w:p>
    <w:p w:rsidR="00C05E3D" w:rsidRPr="00171D40" w:rsidRDefault="00C05E3D" w:rsidP="00C05E3D">
      <w:pPr>
        <w:spacing w:after="0" w:line="240" w:lineRule="auto"/>
        <w:jc w:val="center"/>
        <w:rPr>
          <w:rFonts w:ascii="Times New Roman" w:hAnsi="Times New Roman" w:cs="Times New Roman"/>
          <w:b/>
          <w:sz w:val="28"/>
          <w:szCs w:val="28"/>
        </w:rPr>
      </w:pPr>
      <w:r w:rsidRPr="00171D40">
        <w:rPr>
          <w:rFonts w:ascii="Times New Roman" w:hAnsi="Times New Roman" w:cs="Times New Roman"/>
          <w:b/>
          <w:sz w:val="28"/>
          <w:szCs w:val="28"/>
        </w:rPr>
        <w:t>3.2.3. Удовлетворенность финансовыми услугами и их доступность</w:t>
      </w:r>
    </w:p>
    <w:p w:rsidR="00C05E3D" w:rsidRPr="00171D40" w:rsidRDefault="00C05E3D" w:rsidP="00C05E3D">
      <w:pPr>
        <w:spacing w:after="0" w:line="240" w:lineRule="auto"/>
        <w:jc w:val="center"/>
        <w:rPr>
          <w:rFonts w:ascii="Times New Roman" w:hAnsi="Times New Roman" w:cs="Times New Roman"/>
          <w:b/>
          <w:sz w:val="28"/>
          <w:szCs w:val="28"/>
        </w:rPr>
      </w:pP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Отвечая на вопрос «насколько вы удовлетворены работой (сервисом) финансовых организаций в любых случаях, когда сталкивались с ними», положительную оценку («полностью удовлетворен» и «скорее удовлетворен») </w:t>
      </w:r>
      <w:r w:rsidRPr="00171D40">
        <w:rPr>
          <w:rFonts w:ascii="Times New Roman" w:hAnsi="Times New Roman" w:cs="Times New Roman"/>
          <w:bCs/>
          <w:sz w:val="28"/>
          <w:szCs w:val="28"/>
        </w:rPr>
        <w:t>деятельности банков</w:t>
      </w:r>
      <w:r>
        <w:rPr>
          <w:rFonts w:ascii="Times New Roman" w:hAnsi="Times New Roman" w:cs="Times New Roman"/>
          <w:b/>
          <w:bCs/>
          <w:sz w:val="28"/>
          <w:szCs w:val="28"/>
        </w:rPr>
        <w:t xml:space="preserve"> </w:t>
      </w:r>
      <w:r>
        <w:rPr>
          <w:rFonts w:ascii="Times New Roman" w:hAnsi="Times New Roman" w:cs="Times New Roman"/>
          <w:sz w:val="28"/>
          <w:szCs w:val="28"/>
        </w:rPr>
        <w:t xml:space="preserve">дали 67 % потребителей. </w:t>
      </w:r>
    </w:p>
    <w:p w:rsidR="00171D40" w:rsidRDefault="00171D40" w:rsidP="00171D40">
      <w:pPr>
        <w:shd w:val="clear" w:color="auto" w:fill="FFFFFF" w:themeFill="background1"/>
        <w:spacing w:after="0" w:line="238"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 xml:space="preserve">Сервисом при оформлении и (или) использовании финансовых услуг в целом страховых организаций, обществ взаимного страхования, </w:t>
      </w:r>
      <w:r w:rsidRPr="00171D40">
        <w:rPr>
          <w:rFonts w:ascii="Times New Roman" w:hAnsi="Times New Roman" w:cs="Times New Roman"/>
          <w:bCs/>
          <w:sz w:val="28"/>
          <w:szCs w:val="28"/>
        </w:rPr>
        <w:t>страховых брокеров</w:t>
      </w:r>
      <w:r>
        <w:rPr>
          <w:rFonts w:ascii="Times New Roman" w:hAnsi="Times New Roman" w:cs="Times New Roman"/>
          <w:sz w:val="28"/>
          <w:szCs w:val="28"/>
        </w:rPr>
        <w:t xml:space="preserve"> удовлетворены 43% респондентов. Остальные виды финансовых организаций (ломбарды, брокеры, </w:t>
      </w:r>
      <w:proofErr w:type="spellStart"/>
      <w:r>
        <w:rPr>
          <w:rFonts w:ascii="Times New Roman" w:hAnsi="Times New Roman" w:cs="Times New Roman"/>
          <w:sz w:val="28"/>
          <w:szCs w:val="28"/>
        </w:rPr>
        <w:t>микрофинансовые</w:t>
      </w:r>
      <w:proofErr w:type="spellEnd"/>
      <w:r>
        <w:rPr>
          <w:rFonts w:ascii="Times New Roman" w:hAnsi="Times New Roman" w:cs="Times New Roman"/>
          <w:sz w:val="28"/>
          <w:szCs w:val="28"/>
        </w:rPr>
        <w:t xml:space="preserve"> организации, кредитные и кредитные сельскохозяйственные потребительские кооперативы, негосударственные пенсионные фонды) в целом оцениваются положительно от 26</w:t>
      </w:r>
      <w:r>
        <w:rPr>
          <w:rFonts w:ascii="Times New Roman" w:hAnsi="Times New Roman" w:cs="Times New Roman"/>
          <w:sz w:val="28"/>
          <w:szCs w:val="28"/>
        </w:rPr>
        <w:t>% до</w:t>
      </w:r>
      <w:r>
        <w:rPr>
          <w:rFonts w:ascii="Times New Roman" w:hAnsi="Times New Roman" w:cs="Times New Roman"/>
          <w:sz w:val="28"/>
          <w:szCs w:val="28"/>
        </w:rPr>
        <w:t xml:space="preserve"> 32 %. </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уровню доверия населения лидерами среди финансовых организаций являются банки, им доверяют более 70% опрошенных, субъектам страхового дела – 22,3% опрошенных. Примерно такой же уровень доверия к </w:t>
      </w:r>
      <w:proofErr w:type="spellStart"/>
      <w:r>
        <w:rPr>
          <w:rFonts w:ascii="Times New Roman" w:hAnsi="Times New Roman" w:cs="Times New Roman"/>
          <w:sz w:val="28"/>
          <w:szCs w:val="28"/>
        </w:rPr>
        <w:t>микрофинансовым</w:t>
      </w:r>
      <w:proofErr w:type="spellEnd"/>
      <w:r>
        <w:rPr>
          <w:rFonts w:ascii="Times New Roman" w:hAnsi="Times New Roman" w:cs="Times New Roman"/>
          <w:sz w:val="28"/>
          <w:szCs w:val="28"/>
        </w:rPr>
        <w:t xml:space="preserve"> организациям, кредитным потребительским кооперативам, негосударственным пенсионным фондам, ломбардам, кредитным потребительским кооперативам, брокерам положительную оценку доверия им </w:t>
      </w:r>
      <w:r>
        <w:rPr>
          <w:rFonts w:ascii="Times New Roman" w:hAnsi="Times New Roman" w:cs="Times New Roman"/>
          <w:sz w:val="28"/>
          <w:szCs w:val="28"/>
        </w:rPr>
        <w:t>выражают в</w:t>
      </w:r>
      <w:r>
        <w:rPr>
          <w:rFonts w:ascii="Times New Roman" w:hAnsi="Times New Roman" w:cs="Times New Roman"/>
          <w:sz w:val="28"/>
          <w:szCs w:val="28"/>
        </w:rPr>
        <w:t xml:space="preserve"> среднем 18% опрошенных), при этом более 60% потребителей не сталкивались с деятельностью данных финансовых организаций.</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Оценивая уровень удовлетворенности продуктами и услугами финансовых организаций при их оформлении и (или) использовании, положительно («скорее удовлетворен» и «полностью удовлетворен») оценили </w:t>
      </w:r>
      <w:r w:rsidRPr="00171D40">
        <w:rPr>
          <w:rFonts w:ascii="Times New Roman" w:hAnsi="Times New Roman" w:cs="Times New Roman"/>
          <w:bCs/>
          <w:sz w:val="28"/>
          <w:szCs w:val="28"/>
        </w:rPr>
        <w:t>расчетные</w:t>
      </w:r>
      <w:r w:rsidRPr="00171D40">
        <w:rPr>
          <w:rFonts w:ascii="Times New Roman" w:hAnsi="Times New Roman" w:cs="Times New Roman"/>
          <w:sz w:val="28"/>
          <w:szCs w:val="28"/>
        </w:rPr>
        <w:t xml:space="preserve"> (дебетовые), включая </w:t>
      </w:r>
      <w:r w:rsidRPr="00171D40">
        <w:rPr>
          <w:rFonts w:ascii="Times New Roman" w:hAnsi="Times New Roman" w:cs="Times New Roman"/>
          <w:bCs/>
          <w:sz w:val="28"/>
          <w:szCs w:val="28"/>
        </w:rPr>
        <w:t xml:space="preserve">зарплатные, карты </w:t>
      </w:r>
      <w:r w:rsidRPr="00171D40">
        <w:rPr>
          <w:rFonts w:ascii="Times New Roman" w:hAnsi="Times New Roman" w:cs="Times New Roman"/>
          <w:sz w:val="28"/>
          <w:szCs w:val="28"/>
        </w:rPr>
        <w:t xml:space="preserve">- 92,0 % опрошенных; переводы и платежи </w:t>
      </w:r>
      <w:r>
        <w:rPr>
          <w:rFonts w:ascii="Times New Roman" w:hAnsi="Times New Roman" w:cs="Times New Roman"/>
          <w:sz w:val="28"/>
          <w:szCs w:val="28"/>
        </w:rPr>
        <w:t xml:space="preserve">- </w:t>
      </w:r>
      <w:r w:rsidRPr="00171D40">
        <w:rPr>
          <w:rFonts w:ascii="Times New Roman" w:hAnsi="Times New Roman" w:cs="Times New Roman"/>
          <w:sz w:val="28"/>
          <w:szCs w:val="28"/>
        </w:rPr>
        <w:t xml:space="preserve">78,7%; </w:t>
      </w:r>
      <w:r w:rsidRPr="00171D40">
        <w:rPr>
          <w:rFonts w:ascii="Times New Roman" w:hAnsi="Times New Roman" w:cs="Times New Roman"/>
          <w:bCs/>
          <w:sz w:val="28"/>
          <w:szCs w:val="28"/>
        </w:rPr>
        <w:t>услуги по вкладам</w:t>
      </w:r>
      <w:r w:rsidRPr="00171D40">
        <w:rPr>
          <w:rFonts w:ascii="Times New Roman" w:hAnsi="Times New Roman" w:cs="Times New Roman"/>
          <w:sz w:val="28"/>
          <w:szCs w:val="28"/>
        </w:rPr>
        <w:t xml:space="preserve"> - 69,2 %</w:t>
      </w:r>
      <w:r>
        <w:rPr>
          <w:rFonts w:ascii="Times New Roman" w:hAnsi="Times New Roman" w:cs="Times New Roman"/>
          <w:sz w:val="28"/>
          <w:szCs w:val="28"/>
        </w:rPr>
        <w:t>;</w:t>
      </w:r>
      <w:r w:rsidRPr="00171D40">
        <w:rPr>
          <w:rFonts w:ascii="Times New Roman" w:hAnsi="Times New Roman" w:cs="Times New Roman"/>
          <w:sz w:val="28"/>
          <w:szCs w:val="28"/>
        </w:rPr>
        <w:t xml:space="preserve"> обязательное </w:t>
      </w:r>
      <w:r w:rsidRPr="00171D40">
        <w:rPr>
          <w:rFonts w:ascii="Times New Roman" w:hAnsi="Times New Roman" w:cs="Times New Roman"/>
          <w:bCs/>
          <w:sz w:val="28"/>
          <w:szCs w:val="28"/>
        </w:rPr>
        <w:t xml:space="preserve">медицинское страхование </w:t>
      </w:r>
      <w:r w:rsidRPr="00171D40">
        <w:rPr>
          <w:rFonts w:ascii="Times New Roman" w:hAnsi="Times New Roman" w:cs="Times New Roman"/>
          <w:sz w:val="28"/>
          <w:szCs w:val="28"/>
        </w:rPr>
        <w:t>- 62,7%</w:t>
      </w:r>
      <w:r>
        <w:rPr>
          <w:rFonts w:ascii="Times New Roman" w:hAnsi="Times New Roman" w:cs="Times New Roman"/>
          <w:sz w:val="28"/>
          <w:szCs w:val="28"/>
        </w:rPr>
        <w:t>;</w:t>
      </w:r>
      <w:r w:rsidRPr="00171D40">
        <w:rPr>
          <w:rFonts w:ascii="Times New Roman" w:hAnsi="Times New Roman" w:cs="Times New Roman"/>
          <w:sz w:val="28"/>
          <w:szCs w:val="28"/>
        </w:rPr>
        <w:t xml:space="preserve"> </w:t>
      </w:r>
      <w:r w:rsidRPr="00171D40">
        <w:rPr>
          <w:rFonts w:ascii="Times New Roman" w:hAnsi="Times New Roman" w:cs="Times New Roman"/>
          <w:bCs/>
          <w:sz w:val="28"/>
          <w:szCs w:val="28"/>
        </w:rPr>
        <w:t>кредиты</w:t>
      </w:r>
      <w:r w:rsidRPr="00171D40">
        <w:rPr>
          <w:rFonts w:ascii="Times New Roman" w:hAnsi="Times New Roman" w:cs="Times New Roman"/>
          <w:sz w:val="28"/>
          <w:szCs w:val="28"/>
        </w:rPr>
        <w:t xml:space="preserve"> – 52% опрошенных</w:t>
      </w:r>
      <w:r>
        <w:rPr>
          <w:rFonts w:ascii="Times New Roman" w:hAnsi="Times New Roman" w:cs="Times New Roman"/>
          <w:sz w:val="28"/>
          <w:szCs w:val="28"/>
        </w:rPr>
        <w:t>;</w:t>
      </w:r>
      <w:r w:rsidRPr="00171D40">
        <w:rPr>
          <w:rFonts w:ascii="Times New Roman" w:hAnsi="Times New Roman" w:cs="Times New Roman"/>
          <w:sz w:val="28"/>
          <w:szCs w:val="28"/>
        </w:rPr>
        <w:t xml:space="preserve"> обязательное пенсионное страхование –</w:t>
      </w:r>
      <w:r>
        <w:rPr>
          <w:rFonts w:ascii="Times New Roman" w:hAnsi="Times New Roman" w:cs="Times New Roman"/>
          <w:sz w:val="28"/>
          <w:szCs w:val="28"/>
        </w:rPr>
        <w:t xml:space="preserve"> 46,9 %</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Несколько ниже уровень положительной оценки удовлетворенности получили другие услуги, такие как </w:t>
      </w:r>
      <w:r>
        <w:rPr>
          <w:rFonts w:ascii="Times New Roman" w:hAnsi="Times New Roman" w:cs="Times New Roman"/>
          <w:sz w:val="28"/>
          <w:szCs w:val="28"/>
        </w:rPr>
        <w:t>услуги по</w:t>
      </w:r>
      <w:r>
        <w:rPr>
          <w:rFonts w:ascii="Times New Roman" w:hAnsi="Times New Roman" w:cs="Times New Roman"/>
          <w:sz w:val="28"/>
          <w:szCs w:val="28"/>
        </w:rPr>
        <w:t xml:space="preserve"> размещению средств в форме оформления займа в кредитных потребительских кооперативах - 40,4%, договора займа в </w:t>
      </w:r>
      <w:proofErr w:type="spellStart"/>
      <w:r>
        <w:rPr>
          <w:rFonts w:ascii="Times New Roman" w:hAnsi="Times New Roman" w:cs="Times New Roman"/>
          <w:sz w:val="28"/>
          <w:szCs w:val="28"/>
        </w:rPr>
        <w:t>микрофинансовых</w:t>
      </w:r>
      <w:proofErr w:type="spellEnd"/>
      <w:r>
        <w:rPr>
          <w:rFonts w:ascii="Times New Roman" w:hAnsi="Times New Roman" w:cs="Times New Roman"/>
          <w:sz w:val="28"/>
          <w:szCs w:val="28"/>
        </w:rPr>
        <w:t xml:space="preserve"> организациях - 39,4%, другое обязательное страхование - 53,3%, добровольное страхование жизни и другие 25%-40</w:t>
      </w:r>
      <w:r>
        <w:rPr>
          <w:rFonts w:ascii="Times New Roman" w:hAnsi="Times New Roman" w:cs="Times New Roman"/>
          <w:sz w:val="28"/>
          <w:szCs w:val="28"/>
        </w:rPr>
        <w:t>% опрошенных</w:t>
      </w:r>
      <w:r>
        <w:rPr>
          <w:rFonts w:ascii="Times New Roman" w:hAnsi="Times New Roman" w:cs="Times New Roman"/>
          <w:sz w:val="28"/>
          <w:szCs w:val="28"/>
        </w:rPr>
        <w:t xml:space="preserve">, при том, что около </w:t>
      </w:r>
      <w:proofErr w:type="gramStart"/>
      <w:r>
        <w:rPr>
          <w:rFonts w:ascii="Times New Roman" w:hAnsi="Times New Roman" w:cs="Times New Roman"/>
          <w:sz w:val="28"/>
          <w:szCs w:val="28"/>
        </w:rPr>
        <w:t>половины</w:t>
      </w:r>
      <w:proofErr w:type="gramEnd"/>
      <w:r>
        <w:rPr>
          <w:rFonts w:ascii="Times New Roman" w:hAnsi="Times New Roman" w:cs="Times New Roman"/>
          <w:sz w:val="28"/>
          <w:szCs w:val="28"/>
        </w:rPr>
        <w:t xml:space="preserve"> опрошенных совсем не сталкивались с данными продуктами этих финансовых организаций.</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оценке уровня доступности финансовых услуг на территории города Твери наиболее высокие положительные оценки </w:t>
      </w:r>
      <w:r w:rsidRPr="00171D40">
        <w:rPr>
          <w:rFonts w:ascii="Times New Roman" w:hAnsi="Times New Roman" w:cs="Times New Roman"/>
          <w:sz w:val="28"/>
          <w:szCs w:val="28"/>
        </w:rPr>
        <w:t xml:space="preserve">получили </w:t>
      </w:r>
      <w:r w:rsidRPr="00171D40">
        <w:rPr>
          <w:rFonts w:ascii="Times New Roman" w:hAnsi="Times New Roman" w:cs="Times New Roman"/>
          <w:bCs/>
          <w:sz w:val="28"/>
          <w:szCs w:val="28"/>
        </w:rPr>
        <w:t xml:space="preserve">банки </w:t>
      </w:r>
      <w:r w:rsidRPr="00171D40">
        <w:rPr>
          <w:rFonts w:ascii="Times New Roman" w:hAnsi="Times New Roman" w:cs="Times New Roman"/>
          <w:sz w:val="28"/>
          <w:szCs w:val="28"/>
        </w:rPr>
        <w:t xml:space="preserve">как по количеству и удобству расположения банковских отделений </w:t>
      </w:r>
      <w:r>
        <w:rPr>
          <w:rFonts w:ascii="Times New Roman" w:hAnsi="Times New Roman" w:cs="Times New Roman"/>
          <w:sz w:val="28"/>
          <w:szCs w:val="28"/>
        </w:rPr>
        <w:t>(</w:t>
      </w:r>
      <w:r w:rsidRPr="00171D40">
        <w:rPr>
          <w:rFonts w:ascii="Times New Roman" w:hAnsi="Times New Roman" w:cs="Times New Roman"/>
          <w:sz w:val="28"/>
          <w:szCs w:val="28"/>
        </w:rPr>
        <w:t>77,1 % опрошенных), имеющемуся выбору различных банков для получения необходимых банковских</w:t>
      </w:r>
      <w:r>
        <w:rPr>
          <w:rFonts w:ascii="Times New Roman" w:hAnsi="Times New Roman" w:cs="Times New Roman"/>
          <w:sz w:val="28"/>
          <w:szCs w:val="28"/>
        </w:rPr>
        <w:t xml:space="preserve"> услуг (75,5% опрошенных), так и с точки зрения организации дистанционного банковского обслуживания (81,9 % опрошенных). Качеством мобильной связи и интернет-связи довольны 69% опрошенных.</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Удовлетворенность («скорее удовлетворен» и «полностью удовлетворен») доступностью страховых финансовых услуг по количеству и удобству расположения субъектов страхового дела и имеющемуся их выбору на территории города Твери выразили 63,8 % и 61,7% респондентов соответственно.</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40,5% опрошенных считают легко доступными с точки зрения практически повсеместного наличия на территории города Твери основных каналов обслуживания: касса в отделении банка, банкомат или терминал в отделении банка и вне отделения банка, </w:t>
      </w:r>
      <w:r>
        <w:rPr>
          <w:rFonts w:ascii="Times New Roman" w:hAnsi="Times New Roman" w:cs="Times New Roman"/>
          <w:sz w:val="28"/>
          <w:szCs w:val="28"/>
          <w:lang w:val="en-US"/>
        </w:rPr>
        <w:t>POS</w:t>
      </w:r>
      <w:r>
        <w:rPr>
          <w:rFonts w:ascii="Times New Roman" w:hAnsi="Times New Roman" w:cs="Times New Roman"/>
          <w:sz w:val="28"/>
          <w:szCs w:val="28"/>
        </w:rPr>
        <w:t xml:space="preserve">-терминал в организациях торговли (услуг), платежный терминал, отделение почтовой связи. </w:t>
      </w:r>
    </w:p>
    <w:p w:rsidR="00171D40" w:rsidRDefault="00171D40" w:rsidP="00171D40">
      <w:pPr>
        <w:shd w:val="clear" w:color="auto" w:fill="FFFFFF" w:themeFill="background1"/>
        <w:spacing w:after="0" w:line="23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этом банкомат или терминал в отделении банка и вне отделения банка, </w:t>
      </w:r>
      <w:r>
        <w:rPr>
          <w:rFonts w:ascii="Times New Roman" w:hAnsi="Times New Roman" w:cs="Times New Roman"/>
          <w:sz w:val="28"/>
          <w:szCs w:val="28"/>
          <w:lang w:val="en-US"/>
        </w:rPr>
        <w:t>POS</w:t>
      </w:r>
      <w:r>
        <w:rPr>
          <w:rFonts w:ascii="Times New Roman" w:hAnsi="Times New Roman" w:cs="Times New Roman"/>
          <w:sz w:val="28"/>
          <w:szCs w:val="28"/>
        </w:rPr>
        <w:t xml:space="preserve">-терминал в организациях торговли (услуг), платежный терминал оценены более чем 90 % опрошенных доступными по возможности получения финансовых услуг быстро, без больших затрат времени. Легко доступными по затратам времени получения финансовых услуг банкомат или терминал в отделении банка оценили 47,8 опрошенных, </w:t>
      </w:r>
      <w:r>
        <w:rPr>
          <w:rFonts w:ascii="Times New Roman" w:hAnsi="Times New Roman" w:cs="Times New Roman"/>
          <w:sz w:val="28"/>
          <w:szCs w:val="28"/>
          <w:lang w:val="en-US"/>
        </w:rPr>
        <w:t>POS</w:t>
      </w:r>
      <w:r w:rsidRPr="00855643">
        <w:rPr>
          <w:rFonts w:ascii="Times New Roman" w:hAnsi="Times New Roman" w:cs="Times New Roman"/>
          <w:sz w:val="28"/>
          <w:szCs w:val="28"/>
        </w:rPr>
        <w:t>-</w:t>
      </w:r>
      <w:r>
        <w:rPr>
          <w:rFonts w:ascii="Times New Roman" w:hAnsi="Times New Roman" w:cs="Times New Roman"/>
          <w:sz w:val="28"/>
          <w:szCs w:val="28"/>
        </w:rPr>
        <w:t xml:space="preserve">терминал для безналичной </w:t>
      </w:r>
      <w:r>
        <w:rPr>
          <w:rFonts w:ascii="Times New Roman" w:hAnsi="Times New Roman" w:cs="Times New Roman"/>
          <w:sz w:val="28"/>
          <w:szCs w:val="28"/>
        </w:rPr>
        <w:t>оплаты с</w:t>
      </w:r>
      <w:r>
        <w:rPr>
          <w:rFonts w:ascii="Times New Roman" w:hAnsi="Times New Roman" w:cs="Times New Roman"/>
          <w:sz w:val="28"/>
          <w:szCs w:val="28"/>
        </w:rPr>
        <w:t xml:space="preserve"> помощью банковской </w:t>
      </w:r>
      <w:r>
        <w:rPr>
          <w:rFonts w:ascii="Times New Roman" w:hAnsi="Times New Roman" w:cs="Times New Roman"/>
          <w:sz w:val="28"/>
          <w:szCs w:val="28"/>
        </w:rPr>
        <w:t>карты 44</w:t>
      </w:r>
      <w:r>
        <w:rPr>
          <w:rFonts w:ascii="Times New Roman" w:hAnsi="Times New Roman" w:cs="Times New Roman"/>
          <w:sz w:val="28"/>
          <w:szCs w:val="28"/>
        </w:rPr>
        <w:t>,7% опрошенных, отделение почтовой связи – 38,3% опрошенных.</w:t>
      </w:r>
    </w:p>
    <w:p w:rsidR="00171D40" w:rsidRDefault="00171D40" w:rsidP="00171D40">
      <w:pPr>
        <w:shd w:val="clear" w:color="auto" w:fill="FFFFFF" w:themeFill="background1"/>
        <w:ind w:firstLine="709"/>
      </w:pPr>
    </w:p>
    <w:p w:rsidR="00320EF4" w:rsidRPr="00171D40" w:rsidRDefault="00A25C52" w:rsidP="0031758F">
      <w:pPr>
        <w:pStyle w:val="a7"/>
        <w:numPr>
          <w:ilvl w:val="1"/>
          <w:numId w:val="20"/>
        </w:numPr>
        <w:spacing w:after="0"/>
        <w:jc w:val="center"/>
        <w:rPr>
          <w:rFonts w:ascii="Times New Roman" w:hAnsi="Times New Roman" w:cs="Times New Roman"/>
          <w:b/>
          <w:sz w:val="28"/>
          <w:szCs w:val="28"/>
        </w:rPr>
      </w:pPr>
      <w:r w:rsidRPr="00171D40">
        <w:rPr>
          <w:rFonts w:ascii="Times New Roman" w:hAnsi="Times New Roman" w:cs="Times New Roman"/>
          <w:b/>
          <w:sz w:val="28"/>
          <w:szCs w:val="28"/>
        </w:rPr>
        <w:t xml:space="preserve">Итоги исследования </w:t>
      </w:r>
      <w:r w:rsidR="0031758F" w:rsidRPr="00171D40">
        <w:rPr>
          <w:rFonts w:ascii="Times New Roman" w:hAnsi="Times New Roman" w:cs="Times New Roman"/>
          <w:b/>
          <w:sz w:val="28"/>
          <w:szCs w:val="28"/>
        </w:rPr>
        <w:t>3</w:t>
      </w:r>
    </w:p>
    <w:p w:rsidR="00BA31D0" w:rsidRPr="00171D40" w:rsidRDefault="00BA31D0" w:rsidP="00284370">
      <w:pPr>
        <w:spacing w:after="0" w:line="240" w:lineRule="auto"/>
        <w:ind w:firstLine="709"/>
        <w:jc w:val="both"/>
        <w:rPr>
          <w:rFonts w:ascii="Times New Roman" w:hAnsi="Times New Roman" w:cs="Times New Roman"/>
          <w:szCs w:val="28"/>
        </w:rPr>
      </w:pPr>
    </w:p>
    <w:p w:rsidR="00284370" w:rsidRPr="00171D40" w:rsidRDefault="00284370" w:rsidP="00284370">
      <w:pPr>
        <w:spacing w:after="0" w:line="240" w:lineRule="auto"/>
        <w:ind w:firstLine="709"/>
        <w:jc w:val="center"/>
        <w:rPr>
          <w:rFonts w:ascii="Times New Roman" w:hAnsi="Times New Roman" w:cs="Times New Roman"/>
          <w:b/>
          <w:sz w:val="28"/>
          <w:szCs w:val="28"/>
        </w:rPr>
      </w:pPr>
      <w:r w:rsidRPr="00171D40">
        <w:rPr>
          <w:rFonts w:ascii="Times New Roman" w:hAnsi="Times New Roman" w:cs="Times New Roman"/>
          <w:b/>
          <w:sz w:val="28"/>
          <w:szCs w:val="28"/>
        </w:rPr>
        <w:t>3.3.1. Характеристика респондентов</w:t>
      </w:r>
    </w:p>
    <w:p w:rsidR="00284370" w:rsidRPr="00CD255D" w:rsidRDefault="00284370" w:rsidP="00284370">
      <w:pPr>
        <w:spacing w:after="0" w:line="240" w:lineRule="auto"/>
        <w:ind w:firstLine="709"/>
        <w:jc w:val="both"/>
        <w:rPr>
          <w:rFonts w:ascii="Times New Roman" w:hAnsi="Times New Roman" w:cs="Times New Roman"/>
          <w:color w:val="00B0F0"/>
          <w:sz w:val="24"/>
          <w:szCs w:val="28"/>
        </w:rPr>
      </w:pPr>
    </w:p>
    <w:p w:rsidR="00FA3FD9" w:rsidRPr="00080DDE" w:rsidRDefault="00FA3FD9" w:rsidP="00FA3FD9">
      <w:pPr>
        <w:spacing w:after="0" w:line="235" w:lineRule="auto"/>
        <w:ind w:firstLine="709"/>
        <w:jc w:val="both"/>
        <w:rPr>
          <w:rFonts w:ascii="Times New Roman" w:hAnsi="Times New Roman" w:cs="Times New Roman"/>
          <w:sz w:val="28"/>
          <w:szCs w:val="28"/>
        </w:rPr>
      </w:pPr>
      <w:r w:rsidRPr="00080DDE">
        <w:rPr>
          <w:rFonts w:ascii="Times New Roman" w:hAnsi="Times New Roman" w:cs="Times New Roman"/>
          <w:sz w:val="28"/>
          <w:szCs w:val="28"/>
        </w:rPr>
        <w:t xml:space="preserve">По результатам опроса бизнес по категориям разделился на две части в следующих пропорциях: юридические лица (56,9%); индивидуальные предприниматели (43,1%). </w:t>
      </w:r>
    </w:p>
    <w:p w:rsidR="00FA3FD9" w:rsidRPr="00080DDE" w:rsidRDefault="00FA3FD9" w:rsidP="00FA3FD9">
      <w:pPr>
        <w:spacing w:after="0" w:line="235" w:lineRule="auto"/>
        <w:ind w:firstLine="709"/>
        <w:jc w:val="both"/>
        <w:rPr>
          <w:rFonts w:ascii="Times New Roman" w:hAnsi="Times New Roman" w:cs="Times New Roman"/>
          <w:sz w:val="28"/>
          <w:szCs w:val="28"/>
        </w:rPr>
      </w:pPr>
      <w:r w:rsidRPr="00080DDE">
        <w:rPr>
          <w:rFonts w:ascii="Times New Roman" w:hAnsi="Times New Roman" w:cs="Times New Roman"/>
          <w:sz w:val="28"/>
          <w:szCs w:val="28"/>
        </w:rPr>
        <w:t>Среди опрошенных субъектов малого и среднего предпринимательства 41,3% занимаются бизнесом более 5 лет; от 1 года до 5 лет – 38,4%; начинающих предпринимателей – 18,5%.</w:t>
      </w:r>
    </w:p>
    <w:p w:rsidR="00F866D0" w:rsidRDefault="00F866D0" w:rsidP="00F866D0">
      <w:pPr>
        <w:spacing w:after="0" w:line="235" w:lineRule="auto"/>
        <w:ind w:firstLine="709"/>
        <w:jc w:val="center"/>
        <w:rPr>
          <w:rFonts w:ascii="Times New Roman" w:hAnsi="Times New Roman" w:cs="Times New Roman"/>
          <w:sz w:val="28"/>
          <w:szCs w:val="28"/>
        </w:rPr>
      </w:pPr>
      <w:r>
        <w:rPr>
          <w:noProof/>
          <w:lang w:eastAsia="ru-RU"/>
        </w:rPr>
        <w:drawing>
          <wp:inline distT="0" distB="0" distL="0" distR="0" wp14:anchorId="6967A4CB" wp14:editId="0B532139">
            <wp:extent cx="4724400" cy="20574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24400" cy="2057400"/>
                    </a:xfrm>
                    <a:prstGeom prst="rect">
                      <a:avLst/>
                    </a:prstGeom>
                  </pic:spPr>
                </pic:pic>
              </a:graphicData>
            </a:graphic>
          </wp:inline>
        </w:drawing>
      </w:r>
    </w:p>
    <w:p w:rsidR="00FA3FD9" w:rsidRPr="00080DDE" w:rsidRDefault="00F866D0" w:rsidP="00FA3FD9">
      <w:pPr>
        <w:spacing w:after="0" w:line="235"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FA3FD9" w:rsidRPr="00080DDE">
        <w:rPr>
          <w:rFonts w:ascii="Times New Roman" w:hAnsi="Times New Roman" w:cs="Times New Roman"/>
          <w:sz w:val="28"/>
          <w:szCs w:val="28"/>
        </w:rPr>
        <w:t>уководителями высшего и среднего звена</w:t>
      </w:r>
      <w:r w:rsidRPr="00F866D0">
        <w:rPr>
          <w:rFonts w:ascii="Times New Roman" w:hAnsi="Times New Roman" w:cs="Times New Roman"/>
          <w:sz w:val="28"/>
          <w:szCs w:val="28"/>
        </w:rPr>
        <w:t xml:space="preserve"> </w:t>
      </w:r>
      <w:r w:rsidRPr="00080DDE">
        <w:rPr>
          <w:rFonts w:ascii="Times New Roman" w:hAnsi="Times New Roman" w:cs="Times New Roman"/>
          <w:sz w:val="28"/>
          <w:szCs w:val="28"/>
        </w:rPr>
        <w:t>являются</w:t>
      </w:r>
      <w:r>
        <w:rPr>
          <w:rFonts w:ascii="Times New Roman" w:hAnsi="Times New Roman" w:cs="Times New Roman"/>
          <w:sz w:val="28"/>
          <w:szCs w:val="28"/>
        </w:rPr>
        <w:t xml:space="preserve"> </w:t>
      </w:r>
      <w:r w:rsidRPr="00080DDE">
        <w:rPr>
          <w:rFonts w:ascii="Times New Roman" w:hAnsi="Times New Roman" w:cs="Times New Roman"/>
          <w:sz w:val="28"/>
          <w:szCs w:val="28"/>
        </w:rPr>
        <w:t>30,4% опрошенных</w:t>
      </w:r>
      <w:r w:rsidR="00FA3FD9" w:rsidRPr="00080DDE">
        <w:rPr>
          <w:rFonts w:ascii="Times New Roman" w:hAnsi="Times New Roman" w:cs="Times New Roman"/>
          <w:sz w:val="28"/>
          <w:szCs w:val="28"/>
        </w:rPr>
        <w:t>; 9,8% - не руководящими сотрудниками; 36,6% - собственниками или совладельцами бизнеса.</w:t>
      </w:r>
    </w:p>
    <w:p w:rsidR="00FA3FD9" w:rsidRDefault="00FA3FD9" w:rsidP="00FA3FD9">
      <w:pPr>
        <w:spacing w:after="0" w:line="235" w:lineRule="auto"/>
        <w:ind w:firstLine="709"/>
        <w:jc w:val="both"/>
        <w:rPr>
          <w:rFonts w:ascii="Times New Roman" w:hAnsi="Times New Roman" w:cs="Times New Roman"/>
          <w:sz w:val="28"/>
          <w:szCs w:val="28"/>
        </w:rPr>
      </w:pPr>
      <w:r w:rsidRPr="00080DDE">
        <w:rPr>
          <w:rFonts w:ascii="Times New Roman" w:hAnsi="Times New Roman" w:cs="Times New Roman"/>
          <w:sz w:val="28"/>
          <w:szCs w:val="28"/>
        </w:rPr>
        <w:t xml:space="preserve">Примерная величина годового дохода субъектов предпринимательской деятельности по ответам большинства респондентов (88,4%) до 120 млн. рублей, что говорит о том, что в анкетировании приняли участие в основном </w:t>
      </w:r>
      <w:proofErr w:type="spellStart"/>
      <w:r w:rsidRPr="00080DDE">
        <w:rPr>
          <w:rFonts w:ascii="Times New Roman" w:hAnsi="Times New Roman" w:cs="Times New Roman"/>
          <w:sz w:val="28"/>
          <w:szCs w:val="28"/>
        </w:rPr>
        <w:t>микропредприятия</w:t>
      </w:r>
      <w:proofErr w:type="spellEnd"/>
      <w:r w:rsidRPr="00080DDE">
        <w:rPr>
          <w:rFonts w:ascii="Times New Roman" w:hAnsi="Times New Roman" w:cs="Times New Roman"/>
          <w:sz w:val="28"/>
          <w:szCs w:val="28"/>
        </w:rPr>
        <w:t xml:space="preserve">. Доходы от 121 до 800 млн. рублей у 4,3% участников опроса (малые предприятия). Средние предприятия с доходом от 801 млн. рублей </w:t>
      </w:r>
      <w:r w:rsidRPr="00F649F3">
        <w:rPr>
          <w:rFonts w:ascii="Times New Roman" w:hAnsi="Times New Roman" w:cs="Times New Roman"/>
          <w:sz w:val="28"/>
          <w:szCs w:val="28"/>
        </w:rPr>
        <w:t>составили 3,3%, крупные – 4,0%.</w:t>
      </w:r>
    </w:p>
    <w:p w:rsidR="00545041" w:rsidRDefault="00545041" w:rsidP="00545041">
      <w:pPr>
        <w:spacing w:after="0" w:line="235" w:lineRule="auto"/>
        <w:jc w:val="center"/>
        <w:rPr>
          <w:rFonts w:ascii="Times New Roman" w:hAnsi="Times New Roman" w:cs="Times New Roman"/>
          <w:sz w:val="28"/>
          <w:szCs w:val="28"/>
        </w:rPr>
      </w:pPr>
      <w:r>
        <w:rPr>
          <w:noProof/>
          <w:lang w:eastAsia="ru-RU"/>
        </w:rPr>
        <w:drawing>
          <wp:inline distT="0" distB="0" distL="0" distR="0" wp14:anchorId="0424259C" wp14:editId="1C24CF9E">
            <wp:extent cx="5395720" cy="20859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19505" cy="2095170"/>
                    </a:xfrm>
                    <a:prstGeom prst="rect">
                      <a:avLst/>
                    </a:prstGeom>
                  </pic:spPr>
                </pic:pic>
              </a:graphicData>
            </a:graphic>
          </wp:inline>
        </w:drawing>
      </w:r>
    </w:p>
    <w:p w:rsidR="00545041" w:rsidRPr="00F649F3" w:rsidRDefault="00545041" w:rsidP="00545041">
      <w:pPr>
        <w:spacing w:after="0" w:line="235" w:lineRule="auto"/>
        <w:jc w:val="center"/>
        <w:rPr>
          <w:rFonts w:ascii="Times New Roman" w:hAnsi="Times New Roman" w:cs="Times New Roman"/>
          <w:sz w:val="28"/>
          <w:szCs w:val="28"/>
        </w:rPr>
      </w:pPr>
    </w:p>
    <w:p w:rsidR="00FA3FD9" w:rsidRPr="00F649F3" w:rsidRDefault="00FA3FD9" w:rsidP="00FA3FD9">
      <w:pPr>
        <w:spacing w:after="0" w:line="235" w:lineRule="auto"/>
        <w:ind w:firstLine="709"/>
        <w:jc w:val="both"/>
        <w:rPr>
          <w:rFonts w:ascii="Times New Roman" w:hAnsi="Times New Roman" w:cs="Times New Roman"/>
          <w:sz w:val="28"/>
          <w:szCs w:val="28"/>
        </w:rPr>
      </w:pPr>
      <w:r w:rsidRPr="00F649F3">
        <w:rPr>
          <w:rFonts w:ascii="Times New Roman" w:hAnsi="Times New Roman" w:cs="Times New Roman"/>
          <w:sz w:val="28"/>
          <w:szCs w:val="28"/>
        </w:rPr>
        <w:t xml:space="preserve">Численность наемных работников у подавляющего большинства опрошенных предпринимателей составляет до 15 человек (85,5% от общего числа анкетируемых), до 100 человек - у 10,9% опрошенных, свыше 101 человека – </w:t>
      </w:r>
      <w:r w:rsidRPr="00F649F3">
        <w:rPr>
          <w:rFonts w:ascii="Times New Roman" w:hAnsi="Times New Roman" w:cs="Times New Roman"/>
          <w:sz w:val="28"/>
          <w:szCs w:val="28"/>
        </w:rPr>
        <w:br/>
        <w:t xml:space="preserve">у 1,4%, от 251 человека и выше – 2,2%. </w:t>
      </w:r>
    </w:p>
    <w:p w:rsidR="00FA3FD9" w:rsidRDefault="00FA3FD9" w:rsidP="00FA3FD9">
      <w:pPr>
        <w:spacing w:after="0" w:line="240" w:lineRule="auto"/>
        <w:ind w:firstLine="709"/>
        <w:jc w:val="both"/>
        <w:rPr>
          <w:rFonts w:ascii="Times New Roman" w:hAnsi="Times New Roman" w:cs="Times New Roman"/>
          <w:sz w:val="28"/>
          <w:szCs w:val="28"/>
        </w:rPr>
      </w:pPr>
      <w:r w:rsidRPr="00F649F3">
        <w:rPr>
          <w:rFonts w:ascii="Times New Roman" w:hAnsi="Times New Roman" w:cs="Times New Roman"/>
          <w:sz w:val="28"/>
          <w:szCs w:val="28"/>
        </w:rPr>
        <w:t>Сфера экономической деятельности респондентов ограничена перечнем региональных рынков товаров и услуг. Ответы респондентов представлены в таблице:</w:t>
      </w:r>
    </w:p>
    <w:p w:rsidR="00676A76" w:rsidRPr="00F649F3" w:rsidRDefault="00676A76" w:rsidP="00FA3FD9">
      <w:pPr>
        <w:spacing w:after="0" w:line="240" w:lineRule="auto"/>
        <w:ind w:firstLine="709"/>
        <w:jc w:val="both"/>
        <w:rPr>
          <w:rFonts w:ascii="Times New Roman" w:hAnsi="Times New Roman" w:cs="Times New Roman"/>
          <w:sz w:val="28"/>
          <w:szCs w:val="28"/>
        </w:rPr>
      </w:pPr>
    </w:p>
    <w:tbl>
      <w:tblPr>
        <w:tblW w:w="10221" w:type="dxa"/>
        <w:tblInd w:w="93" w:type="dxa"/>
        <w:tblLook w:val="04A0" w:firstRow="1" w:lastRow="0" w:firstColumn="1" w:lastColumn="0" w:noHBand="0" w:noVBand="1"/>
      </w:tblPr>
      <w:tblGrid>
        <w:gridCol w:w="568"/>
        <w:gridCol w:w="7237"/>
        <w:gridCol w:w="999"/>
        <w:gridCol w:w="1417"/>
      </w:tblGrid>
      <w:tr w:rsidR="00FA3FD9" w:rsidRPr="00CB0017" w:rsidTr="00676A76">
        <w:trPr>
          <w:trHeight w:val="315"/>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ConsPlusNormal"/>
              <w:jc w:val="center"/>
              <w:rPr>
                <w:sz w:val="22"/>
              </w:rPr>
            </w:pPr>
            <w:r w:rsidRPr="00CB0017">
              <w:rPr>
                <w:sz w:val="22"/>
              </w:rPr>
              <w:t>№</w:t>
            </w:r>
          </w:p>
          <w:p w:rsidR="00FA3FD9" w:rsidRPr="00CB0017" w:rsidRDefault="00FA3FD9" w:rsidP="00947F40">
            <w:pPr>
              <w:pStyle w:val="ConsPlusNormal"/>
              <w:jc w:val="center"/>
            </w:pPr>
            <w:r w:rsidRPr="00CB0017">
              <w:rPr>
                <w:sz w:val="22"/>
              </w:rPr>
              <w:t>п/п</w:t>
            </w:r>
          </w:p>
        </w:tc>
        <w:tc>
          <w:tcPr>
            <w:tcW w:w="72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A3FD9" w:rsidRPr="00CB0017" w:rsidRDefault="00FA3FD9" w:rsidP="00947F40">
            <w:pPr>
              <w:pStyle w:val="a7"/>
              <w:spacing w:after="0" w:line="240" w:lineRule="auto"/>
              <w:ind w:left="0"/>
              <w:jc w:val="center"/>
              <w:rPr>
                <w:highlight w:val="white"/>
              </w:rPr>
            </w:pPr>
            <w:r w:rsidRPr="00CB0017">
              <w:rPr>
                <w:rFonts w:ascii="Times New Roman" w:hAnsi="Times New Roman" w:cs="Times New Roman"/>
                <w:sz w:val="24"/>
                <w:szCs w:val="24"/>
              </w:rPr>
              <w:t>Сфера деятельности</w:t>
            </w:r>
          </w:p>
        </w:tc>
        <w:tc>
          <w:tcPr>
            <w:tcW w:w="999" w:type="dxa"/>
            <w:tcBorders>
              <w:top w:val="single" w:sz="4" w:space="0" w:color="auto"/>
              <w:left w:val="nil"/>
              <w:bottom w:val="single" w:sz="4" w:space="0" w:color="auto"/>
              <w:right w:val="single" w:sz="4" w:space="0" w:color="auto"/>
            </w:tcBorders>
            <w:shd w:val="clear" w:color="auto" w:fill="auto"/>
            <w:noWrap/>
            <w:vAlign w:val="center"/>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Единиц</w:t>
            </w:r>
          </w:p>
        </w:tc>
        <w:tc>
          <w:tcPr>
            <w:tcW w:w="1417" w:type="dxa"/>
            <w:tcBorders>
              <w:top w:val="single" w:sz="4" w:space="0" w:color="auto"/>
              <w:left w:val="nil"/>
              <w:bottom w:val="single" w:sz="4" w:space="0" w:color="auto"/>
              <w:right w:val="single" w:sz="4" w:space="0" w:color="auto"/>
            </w:tcBorders>
            <w:shd w:val="clear" w:color="auto" w:fill="auto"/>
            <w:noWrap/>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Cs w:val="24"/>
              </w:rPr>
              <w:t xml:space="preserve">% от общего </w:t>
            </w:r>
            <w:r w:rsidRPr="00CB0017">
              <w:rPr>
                <w:rFonts w:ascii="Times New Roman" w:hAnsi="Times New Roman" w:cs="Times New Roman"/>
                <w:sz w:val="20"/>
                <w:szCs w:val="20"/>
              </w:rPr>
              <w:t>числа ответивших</w:t>
            </w:r>
          </w:p>
        </w:tc>
      </w:tr>
      <w:tr w:rsidR="00FA3FD9" w:rsidRPr="00CB0017" w:rsidTr="00676A76">
        <w:trPr>
          <w:trHeight w:val="151"/>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1.</w:t>
            </w:r>
          </w:p>
        </w:tc>
        <w:tc>
          <w:tcPr>
            <w:tcW w:w="7237" w:type="dxa"/>
            <w:tcBorders>
              <w:top w:val="single" w:sz="4" w:space="0" w:color="auto"/>
              <w:left w:val="single" w:sz="4" w:space="0" w:color="auto"/>
              <w:bottom w:val="single" w:sz="4" w:space="0" w:color="auto"/>
              <w:right w:val="single" w:sz="4" w:space="0" w:color="auto"/>
            </w:tcBorders>
            <w:shd w:val="clear" w:color="auto" w:fill="auto"/>
            <w:noWrap/>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дополнительного образования детей</w:t>
            </w:r>
          </w:p>
        </w:tc>
        <w:tc>
          <w:tcPr>
            <w:tcW w:w="999" w:type="dxa"/>
            <w:tcBorders>
              <w:top w:val="single" w:sz="4" w:space="0" w:color="auto"/>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41</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14,9</w:t>
            </w:r>
          </w:p>
        </w:tc>
      </w:tr>
      <w:tr w:rsidR="00FA3FD9" w:rsidRPr="00CB0017" w:rsidTr="00676A76">
        <w:trPr>
          <w:trHeight w:val="137"/>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p>
        </w:tc>
        <w:tc>
          <w:tcPr>
            <w:tcW w:w="7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оказания услуг по ремонту автотранспортных средств</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34</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12,3</w:t>
            </w:r>
          </w:p>
        </w:tc>
      </w:tr>
      <w:tr w:rsidR="00FA3FD9" w:rsidRPr="00CB0017" w:rsidTr="00676A76">
        <w:trPr>
          <w:trHeight w:val="137"/>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3.</w:t>
            </w:r>
          </w:p>
        </w:tc>
        <w:tc>
          <w:tcPr>
            <w:tcW w:w="7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медицинских услуг</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9,8</w:t>
            </w:r>
          </w:p>
        </w:tc>
      </w:tr>
      <w:tr w:rsidR="00FA3FD9" w:rsidRPr="00CB0017" w:rsidTr="00676A76">
        <w:trPr>
          <w:trHeight w:val="137"/>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4.</w:t>
            </w:r>
          </w:p>
        </w:tc>
        <w:tc>
          <w:tcPr>
            <w:tcW w:w="7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легкой промышленности</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20</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7,2</w:t>
            </w:r>
          </w:p>
        </w:tc>
      </w:tr>
      <w:tr w:rsidR="00FA3FD9" w:rsidRPr="00CB0017" w:rsidTr="00676A76">
        <w:trPr>
          <w:trHeight w:val="137"/>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5.</w:t>
            </w:r>
          </w:p>
        </w:tc>
        <w:tc>
          <w:tcPr>
            <w:tcW w:w="7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среднего профессионального образования</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19</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6,9</w:t>
            </w:r>
          </w:p>
        </w:tc>
      </w:tr>
      <w:tr w:rsidR="00FA3FD9" w:rsidRPr="00CB0017" w:rsidTr="00676A76">
        <w:trPr>
          <w:trHeight w:val="137"/>
        </w:trPr>
        <w:tc>
          <w:tcPr>
            <w:tcW w:w="568" w:type="dxa"/>
            <w:tcBorders>
              <w:top w:val="single" w:sz="4" w:space="0" w:color="auto"/>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6.</w:t>
            </w:r>
          </w:p>
        </w:tc>
        <w:tc>
          <w:tcPr>
            <w:tcW w:w="7237" w:type="dxa"/>
            <w:tcBorders>
              <w:top w:val="single" w:sz="4" w:space="0" w:color="auto"/>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дошкольного образования</w:t>
            </w:r>
          </w:p>
        </w:tc>
        <w:tc>
          <w:tcPr>
            <w:tcW w:w="999"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17</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6,2</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7.</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связи, в том числе услуг по предоставлению широкополосного доступа к информационно-телекоммуникационной сети «Интернет»</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17</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6,2</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8.</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общего образования</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15</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5,4</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9.</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розничной торговли лекарственными препаратами, медицинскими изделиями и сопутствующими товарами</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14</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5,1</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10.</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eastAsia="Times New Roman" w:hAnsi="Times New Roman" w:cs="Times New Roman"/>
                <w:sz w:val="24"/>
                <w:szCs w:val="24"/>
                <w:lang w:eastAsia="ru-RU"/>
              </w:rPr>
              <w:t>Рынок социальных услуг</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14</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5,1</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11.</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реализации сельскохозяйственной продукции</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13</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4,7</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12.</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услуг детского отдыха и оздоровления</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11</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4,0</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13.</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ритуальных услуг</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11</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4,0</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14.</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9</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3,3</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15.</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eastAsia="Times New Roman" w:hAnsi="Times New Roman" w:cs="Times New Roman"/>
                <w:sz w:val="24"/>
                <w:szCs w:val="24"/>
                <w:lang w:eastAsia="ru-RU"/>
              </w:rPr>
              <w:t>Рынок выполнения работ по содержанию и текущему ремонту общего имущества собственников помещений в многоквартирном доме</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8</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2,9</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16.</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жилищного строительства (за исключением Московского фонда реновации жилой застройки и индивидуального жилищного строительства)</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7</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2,5</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17.</w:t>
            </w:r>
          </w:p>
        </w:tc>
        <w:tc>
          <w:tcPr>
            <w:tcW w:w="7237" w:type="dxa"/>
            <w:tcBorders>
              <w:top w:val="nil"/>
              <w:left w:val="single" w:sz="4" w:space="0" w:color="auto"/>
              <w:bottom w:val="single" w:sz="4" w:space="0" w:color="auto"/>
              <w:right w:val="single" w:sz="4" w:space="0" w:color="auto"/>
            </w:tcBorders>
            <w:shd w:val="clear" w:color="auto" w:fill="auto"/>
            <w:noWrap/>
          </w:tcPr>
          <w:p w:rsidR="00FA3FD9" w:rsidRPr="00CB0017" w:rsidRDefault="00FA3FD9" w:rsidP="00947F40">
            <w:pPr>
              <w:spacing w:after="0" w:line="240" w:lineRule="auto"/>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оказания услуг по перевозке пассажиров и багажа легковым такси на территории субъекта Российской Федерации</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6</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2,2</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18.</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both"/>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семеноводства</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5</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1,8</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19.</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обработки древесины и производства изделий из дерева</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5</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1,8</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20.</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теплоснабжения (производство тепловой энергии)</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4</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1,4</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21.</w:t>
            </w:r>
          </w:p>
        </w:tc>
        <w:tc>
          <w:tcPr>
            <w:tcW w:w="7237" w:type="dxa"/>
            <w:tcBorders>
              <w:top w:val="nil"/>
              <w:left w:val="single" w:sz="4" w:space="0" w:color="auto"/>
              <w:bottom w:val="single" w:sz="4" w:space="0" w:color="auto"/>
              <w:right w:val="single" w:sz="4" w:space="0" w:color="auto"/>
            </w:tcBorders>
            <w:shd w:val="clear" w:color="auto" w:fill="auto"/>
            <w:noWrap/>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племенного животноводства</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1,1</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22.</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переработки водных биоресурсов</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1,1</w:t>
            </w:r>
          </w:p>
        </w:tc>
      </w:tr>
      <w:tr w:rsidR="00FA3FD9" w:rsidRPr="00CB0017" w:rsidTr="00676A76">
        <w:trPr>
          <w:trHeight w:val="9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23.</w:t>
            </w:r>
          </w:p>
        </w:tc>
        <w:tc>
          <w:tcPr>
            <w:tcW w:w="7237" w:type="dxa"/>
            <w:tcBorders>
              <w:top w:val="nil"/>
              <w:left w:val="single" w:sz="4" w:space="0" w:color="auto"/>
              <w:bottom w:val="single" w:sz="4" w:space="0" w:color="auto"/>
              <w:right w:val="single" w:sz="4" w:space="0" w:color="auto"/>
            </w:tcBorders>
            <w:shd w:val="clear" w:color="auto" w:fill="auto"/>
            <w:vAlign w:val="bottom"/>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производства кирпича</w:t>
            </w:r>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1,1</w:t>
            </w:r>
          </w:p>
        </w:tc>
      </w:tr>
      <w:tr w:rsidR="00FA3FD9" w:rsidRPr="00CB0017" w:rsidTr="00676A76">
        <w:trPr>
          <w:trHeight w:val="200"/>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24.</w:t>
            </w:r>
          </w:p>
        </w:tc>
        <w:tc>
          <w:tcPr>
            <w:tcW w:w="7237" w:type="dxa"/>
            <w:tcBorders>
              <w:top w:val="nil"/>
              <w:left w:val="single" w:sz="4" w:space="0" w:color="auto"/>
              <w:bottom w:val="single" w:sz="4" w:space="0" w:color="auto"/>
              <w:right w:val="single" w:sz="4" w:space="0" w:color="auto"/>
            </w:tcBorders>
            <w:shd w:val="clear" w:color="auto" w:fill="auto"/>
            <w:noWrap/>
            <w:vAlign w:val="bottom"/>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услуг психолого-педагогического сопровождения детей с ограниченными возможностями здоровья</w:t>
            </w:r>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0,7</w:t>
            </w:r>
          </w:p>
        </w:tc>
      </w:tr>
      <w:tr w:rsidR="00FA3FD9" w:rsidRPr="00CB0017" w:rsidTr="00676A76">
        <w:trPr>
          <w:trHeight w:val="97"/>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25.</w:t>
            </w:r>
          </w:p>
        </w:tc>
        <w:tc>
          <w:tcPr>
            <w:tcW w:w="7237" w:type="dxa"/>
            <w:tcBorders>
              <w:top w:val="nil"/>
              <w:left w:val="single" w:sz="4" w:space="0" w:color="auto"/>
              <w:bottom w:val="single" w:sz="4" w:space="0" w:color="auto"/>
              <w:right w:val="single" w:sz="4" w:space="0" w:color="auto"/>
            </w:tcBorders>
            <w:shd w:val="clear" w:color="auto" w:fill="auto"/>
            <w:noWrap/>
            <w:vAlign w:val="bottom"/>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 xml:space="preserve">Рынок производства электрической энергии (мощности) на розничном рынке электрической энергии (мощности), включая производство электрической энергии (мощности) в режиме </w:t>
            </w:r>
            <w:proofErr w:type="spellStart"/>
            <w:r w:rsidRPr="00CB0017">
              <w:rPr>
                <w:rFonts w:ascii="Times New Roman" w:hAnsi="Times New Roman" w:cs="Times New Roman"/>
                <w:sz w:val="24"/>
                <w:szCs w:val="24"/>
              </w:rPr>
              <w:t>когенерации</w:t>
            </w:r>
            <w:proofErr w:type="spellEnd"/>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0,7</w:t>
            </w:r>
          </w:p>
        </w:tc>
      </w:tr>
      <w:tr w:rsidR="00FA3FD9" w:rsidRPr="00CB0017" w:rsidTr="00676A76">
        <w:trPr>
          <w:trHeight w:val="247"/>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26.</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вылова водных биоресурсов</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0,7</w:t>
            </w:r>
          </w:p>
        </w:tc>
      </w:tr>
      <w:tr w:rsidR="00FA3FD9" w:rsidRPr="00CB0017" w:rsidTr="00676A76">
        <w:trPr>
          <w:trHeight w:val="80"/>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27.</w:t>
            </w:r>
          </w:p>
        </w:tc>
        <w:tc>
          <w:tcPr>
            <w:tcW w:w="7237" w:type="dxa"/>
            <w:tcBorders>
              <w:top w:val="nil"/>
              <w:left w:val="single" w:sz="4" w:space="0" w:color="auto"/>
              <w:bottom w:val="single" w:sz="4" w:space="0" w:color="auto"/>
              <w:right w:val="single" w:sz="4" w:space="0" w:color="auto"/>
            </w:tcBorders>
            <w:shd w:val="clear" w:color="auto" w:fill="auto"/>
            <w:noWrap/>
            <w:vAlign w:val="bottom"/>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 xml:space="preserve">Рынок товарной </w:t>
            </w:r>
            <w:proofErr w:type="spellStart"/>
            <w:r w:rsidRPr="00CB0017">
              <w:rPr>
                <w:rFonts w:ascii="Times New Roman" w:hAnsi="Times New Roman" w:cs="Times New Roman"/>
                <w:sz w:val="24"/>
                <w:szCs w:val="24"/>
              </w:rPr>
              <w:t>аквакультуры</w:t>
            </w:r>
            <w:proofErr w:type="spellEnd"/>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0,7</w:t>
            </w:r>
          </w:p>
        </w:tc>
      </w:tr>
      <w:tr w:rsidR="00FA3FD9" w:rsidRPr="00CB0017" w:rsidTr="00676A76">
        <w:trPr>
          <w:trHeight w:val="249"/>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28.</w:t>
            </w:r>
          </w:p>
        </w:tc>
        <w:tc>
          <w:tcPr>
            <w:tcW w:w="7237" w:type="dxa"/>
            <w:tcBorders>
              <w:top w:val="nil"/>
              <w:left w:val="single" w:sz="4" w:space="0" w:color="auto"/>
              <w:bottom w:val="single" w:sz="4" w:space="0" w:color="auto"/>
              <w:right w:val="single" w:sz="4" w:space="0" w:color="auto"/>
            </w:tcBorders>
            <w:shd w:val="clear" w:color="auto" w:fill="auto"/>
            <w:vAlign w:val="bottom"/>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добычи общераспространенных полезных ископаемых на участках недр местного значения</w:t>
            </w:r>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2</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0,7</w:t>
            </w:r>
          </w:p>
        </w:tc>
      </w:tr>
      <w:tr w:rsidR="00FA3FD9" w:rsidRPr="00CB0017" w:rsidTr="00676A76">
        <w:trPr>
          <w:trHeight w:val="70"/>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29.</w:t>
            </w:r>
          </w:p>
        </w:tc>
        <w:tc>
          <w:tcPr>
            <w:tcW w:w="7237" w:type="dxa"/>
            <w:tcBorders>
              <w:top w:val="nil"/>
              <w:left w:val="single" w:sz="4" w:space="0" w:color="auto"/>
              <w:bottom w:val="single" w:sz="4" w:space="0" w:color="auto"/>
              <w:right w:val="single" w:sz="4" w:space="0" w:color="auto"/>
            </w:tcBorders>
            <w:shd w:val="clear" w:color="auto" w:fill="auto"/>
            <w:noWrap/>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оказания услуг по перевозке пассажиров автомобильным транспортом по муниципальным маршрутам регулярных перевозок</w:t>
            </w:r>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0,4</w:t>
            </w:r>
          </w:p>
        </w:tc>
      </w:tr>
      <w:tr w:rsidR="00FA3FD9" w:rsidRPr="00CB0017" w:rsidTr="00676A76">
        <w:trPr>
          <w:trHeight w:val="231"/>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30.</w:t>
            </w:r>
          </w:p>
        </w:tc>
        <w:tc>
          <w:tcPr>
            <w:tcW w:w="7237" w:type="dxa"/>
            <w:tcBorders>
              <w:top w:val="nil"/>
              <w:left w:val="single" w:sz="4" w:space="0" w:color="auto"/>
              <w:bottom w:val="single" w:sz="4" w:space="0" w:color="auto"/>
              <w:right w:val="single" w:sz="4" w:space="0" w:color="auto"/>
            </w:tcBorders>
            <w:shd w:val="clear" w:color="auto" w:fill="auto"/>
            <w:noWrap/>
            <w:vAlign w:val="bottom"/>
            <w:hideMark/>
          </w:tcPr>
          <w:p w:rsidR="00FA3FD9" w:rsidRPr="00CB0017" w:rsidRDefault="00FA3FD9" w:rsidP="00947F40">
            <w:pPr>
              <w:pStyle w:val="a7"/>
              <w:spacing w:after="0" w:line="240" w:lineRule="auto"/>
              <w:ind w:left="0"/>
              <w:rPr>
                <w:rFonts w:ascii="Times New Roman" w:hAnsi="Times New Roman" w:cs="Times New Roman"/>
                <w:sz w:val="24"/>
                <w:szCs w:val="24"/>
              </w:rPr>
            </w:pPr>
            <w:r w:rsidRPr="00CB0017">
              <w:rPr>
                <w:rFonts w:ascii="Times New Roman" w:hAnsi="Times New Roman" w:cs="Times New Roman"/>
                <w:sz w:val="24"/>
                <w:szCs w:val="24"/>
              </w:rPr>
              <w:t>Рынок нефтепродуктов</w:t>
            </w:r>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1</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0,4</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pStyle w:val="a7"/>
              <w:spacing w:after="0" w:line="240" w:lineRule="auto"/>
              <w:ind w:left="0"/>
              <w:jc w:val="center"/>
              <w:rPr>
                <w:rFonts w:ascii="Times New Roman" w:hAnsi="Times New Roman" w:cs="Times New Roman"/>
                <w:sz w:val="24"/>
                <w:szCs w:val="24"/>
              </w:rPr>
            </w:pPr>
            <w:r w:rsidRPr="00CB0017">
              <w:rPr>
                <w:rFonts w:ascii="Times New Roman" w:hAnsi="Times New Roman" w:cs="Times New Roman"/>
                <w:sz w:val="24"/>
                <w:szCs w:val="24"/>
              </w:rPr>
              <w:t>31.</w:t>
            </w:r>
          </w:p>
        </w:tc>
        <w:tc>
          <w:tcPr>
            <w:tcW w:w="7237" w:type="dxa"/>
            <w:tcBorders>
              <w:top w:val="nil"/>
              <w:left w:val="single" w:sz="4" w:space="0" w:color="auto"/>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both"/>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поставки сжиженного газа в баллонах</w:t>
            </w:r>
          </w:p>
        </w:tc>
        <w:tc>
          <w:tcPr>
            <w:tcW w:w="999"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shd w:val="clear" w:color="auto" w:fill="auto"/>
            <w:noWrap/>
            <w:vAlign w:val="bottom"/>
            <w:hideMark/>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0,0</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32</w:t>
            </w: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both"/>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Рынок купли-продажи электрической энергии (мощности) на розничном рынке электрической энергии (мощности)</w:t>
            </w: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w:t>
            </w: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0,0</w:t>
            </w:r>
          </w:p>
        </w:tc>
      </w:tr>
      <w:tr w:rsidR="00FA3FD9" w:rsidRPr="00CB0017" w:rsidTr="00676A76">
        <w:trPr>
          <w:trHeight w:val="315"/>
        </w:trPr>
        <w:tc>
          <w:tcPr>
            <w:tcW w:w="568" w:type="dxa"/>
            <w:tcBorders>
              <w:top w:val="nil"/>
              <w:left w:val="single" w:sz="4" w:space="0" w:color="auto"/>
              <w:bottom w:val="nil"/>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33</w:t>
            </w:r>
          </w:p>
        </w:tc>
        <w:tc>
          <w:tcPr>
            <w:tcW w:w="7237" w:type="dxa"/>
            <w:tcBorders>
              <w:top w:val="nil"/>
              <w:left w:val="single" w:sz="4" w:space="0" w:color="auto"/>
              <w:bottom w:val="nil"/>
              <w:right w:val="single" w:sz="4" w:space="0" w:color="auto"/>
            </w:tcBorders>
            <w:shd w:val="clear" w:color="auto" w:fill="auto"/>
            <w:noWrap/>
            <w:vAlign w:val="bottom"/>
          </w:tcPr>
          <w:p w:rsidR="00FA3FD9" w:rsidRPr="00CB0017" w:rsidRDefault="00FA3FD9" w:rsidP="00947F40">
            <w:pPr>
              <w:spacing w:after="0" w:line="240" w:lineRule="auto"/>
              <w:rPr>
                <w:rFonts w:ascii="Calibri" w:eastAsia="Times New Roman" w:hAnsi="Calibri" w:cs="Calibri"/>
                <w:lang w:eastAsia="ru-RU"/>
              </w:rPr>
            </w:pPr>
            <w:r w:rsidRPr="00CB0017">
              <w:rPr>
                <w:rFonts w:ascii="Calibri" w:eastAsia="Times New Roman" w:hAnsi="Calibri" w:cs="Calibri"/>
                <w:lang w:eastAsia="ru-RU"/>
              </w:rPr>
              <w:t xml:space="preserve"> </w:t>
            </w:r>
            <w:r w:rsidRPr="00CB0017">
              <w:rPr>
                <w:rFonts w:ascii="Times New Roman" w:hAnsi="Times New Roman" w:cs="Times New Roman"/>
                <w:sz w:val="24"/>
                <w:szCs w:val="24"/>
              </w:rPr>
              <w:t>Рынок производства бетона</w:t>
            </w:r>
          </w:p>
        </w:tc>
        <w:tc>
          <w:tcPr>
            <w:tcW w:w="999" w:type="dxa"/>
            <w:tcBorders>
              <w:top w:val="nil"/>
              <w:left w:val="nil"/>
              <w:bottom w:val="nil"/>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w:t>
            </w:r>
          </w:p>
        </w:tc>
        <w:tc>
          <w:tcPr>
            <w:tcW w:w="1417" w:type="dxa"/>
            <w:tcBorders>
              <w:top w:val="nil"/>
              <w:left w:val="nil"/>
              <w:bottom w:val="nil"/>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sidRPr="00CB0017">
              <w:rPr>
                <w:rFonts w:ascii="Times New Roman" w:eastAsia="Times New Roman" w:hAnsi="Times New Roman" w:cs="Times New Roman"/>
                <w:sz w:val="24"/>
                <w:szCs w:val="24"/>
                <w:lang w:eastAsia="ru-RU"/>
              </w:rPr>
              <w:t>0,0</w:t>
            </w:r>
          </w:p>
        </w:tc>
      </w:tr>
      <w:tr w:rsidR="00FA3FD9" w:rsidRPr="00CB0017" w:rsidTr="00676A76">
        <w:trPr>
          <w:trHeight w:val="315"/>
        </w:trPr>
        <w:tc>
          <w:tcPr>
            <w:tcW w:w="568" w:type="dxa"/>
            <w:tcBorders>
              <w:top w:val="nil"/>
              <w:left w:val="single" w:sz="4" w:space="0" w:color="auto"/>
              <w:bottom w:val="single" w:sz="4" w:space="0" w:color="auto"/>
              <w:right w:val="single" w:sz="4" w:space="0" w:color="auto"/>
            </w:tcBorders>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p>
        </w:tc>
        <w:tc>
          <w:tcPr>
            <w:tcW w:w="7237" w:type="dxa"/>
            <w:tcBorders>
              <w:top w:val="nil"/>
              <w:left w:val="single" w:sz="4" w:space="0" w:color="auto"/>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rPr>
                <w:rFonts w:ascii="Calibri" w:eastAsia="Times New Roman" w:hAnsi="Calibri" w:cs="Calibri"/>
                <w:lang w:eastAsia="ru-RU"/>
              </w:rPr>
            </w:pPr>
          </w:p>
        </w:tc>
        <w:tc>
          <w:tcPr>
            <w:tcW w:w="999"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shd w:val="clear" w:color="auto" w:fill="auto"/>
            <w:noWrap/>
            <w:vAlign w:val="bottom"/>
          </w:tcPr>
          <w:p w:rsidR="00FA3FD9" w:rsidRPr="00CB0017" w:rsidRDefault="00FA3FD9" w:rsidP="00947F4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=SUM(ABOVE) </w:instrText>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noProof/>
                <w:sz w:val="24"/>
                <w:szCs w:val="24"/>
                <w:lang w:eastAsia="ru-RU"/>
              </w:rPr>
              <w:t>115,3</w:t>
            </w:r>
            <w:r>
              <w:rPr>
                <w:rFonts w:ascii="Times New Roman" w:eastAsia="Times New Roman" w:hAnsi="Times New Roman" w:cs="Times New Roman"/>
                <w:sz w:val="24"/>
                <w:szCs w:val="24"/>
                <w:lang w:eastAsia="ru-RU"/>
              </w:rPr>
              <w:fldChar w:fldCharType="end"/>
            </w:r>
          </w:p>
        </w:tc>
      </w:tr>
    </w:tbl>
    <w:p w:rsidR="00FA3FD9" w:rsidRDefault="00FA3FD9" w:rsidP="00FA3FD9">
      <w:pPr>
        <w:spacing w:after="0" w:line="240" w:lineRule="auto"/>
        <w:ind w:firstLine="709"/>
        <w:jc w:val="both"/>
        <w:rPr>
          <w:rFonts w:ascii="Times New Roman" w:hAnsi="Times New Roman" w:cs="Times New Roman"/>
          <w:color w:val="0070C0"/>
          <w:sz w:val="28"/>
          <w:szCs w:val="28"/>
        </w:rPr>
      </w:pPr>
    </w:p>
    <w:p w:rsidR="00FA3FD9" w:rsidRPr="004F4C12" w:rsidRDefault="00FA3FD9" w:rsidP="00FA3FD9">
      <w:pPr>
        <w:spacing w:after="0" w:line="240" w:lineRule="auto"/>
        <w:ind w:firstLine="709"/>
        <w:jc w:val="both"/>
        <w:rPr>
          <w:rFonts w:ascii="Times New Roman" w:hAnsi="Times New Roman" w:cs="Times New Roman"/>
          <w:sz w:val="28"/>
          <w:szCs w:val="28"/>
        </w:rPr>
      </w:pPr>
      <w:r w:rsidRPr="004F4C12">
        <w:rPr>
          <w:rFonts w:ascii="Times New Roman" w:hAnsi="Times New Roman" w:cs="Times New Roman"/>
          <w:sz w:val="28"/>
          <w:szCs w:val="28"/>
        </w:rPr>
        <w:t>Согласно ответам, основной реализуемой продукцией бизнеса (товары, работы, услуги) являются услуги – 58,3%; на втором месте - конечная продукция (13,8%), сырье и материалы для дальнейшей переработки занимает 11,6%. На к</w:t>
      </w:r>
      <w:r w:rsidRPr="004F4C12">
        <w:rPr>
          <w:rFonts w:ascii="Times New Roman" w:eastAsia="Calibri" w:hAnsi="Times New Roman" w:cs="Times New Roman"/>
          <w:sz w:val="28"/>
          <w:szCs w:val="28"/>
        </w:rPr>
        <w:t>омпоненты для производства конечной продукции</w:t>
      </w:r>
      <w:r w:rsidRPr="004F4C12">
        <w:rPr>
          <w:rFonts w:ascii="Times New Roman" w:hAnsi="Times New Roman" w:cs="Times New Roman"/>
          <w:sz w:val="28"/>
          <w:szCs w:val="28"/>
        </w:rPr>
        <w:t xml:space="preserve"> приходится 9,1% ответов, на дистрибуцию товаров и услуг, произведенных другими компаниями, - 6,2%</w:t>
      </w:r>
    </w:p>
    <w:p w:rsidR="00FA3FD9" w:rsidRPr="00523BA3" w:rsidRDefault="00FA3FD9" w:rsidP="00FA3FD9">
      <w:pPr>
        <w:spacing w:after="0" w:line="240" w:lineRule="auto"/>
        <w:ind w:firstLine="709"/>
        <w:jc w:val="both"/>
        <w:rPr>
          <w:rFonts w:ascii="Times New Roman" w:hAnsi="Times New Roman" w:cs="Times New Roman"/>
          <w:sz w:val="28"/>
          <w:szCs w:val="28"/>
        </w:rPr>
      </w:pPr>
      <w:r w:rsidRPr="00523BA3">
        <w:rPr>
          <w:rFonts w:ascii="Times New Roman" w:hAnsi="Times New Roman" w:cs="Times New Roman"/>
          <w:sz w:val="28"/>
          <w:szCs w:val="28"/>
        </w:rPr>
        <w:t>География сбыта товаров и услуг для 50% респондентов представлена региональным рынком Тверской области, для 31,2% - локальным рынком, ограниченным рамками отдельного муниципального образования. Для 16,6% предпринимателей сбыт расширен рынками Российской Федерации и странами зарубежья.</w:t>
      </w:r>
    </w:p>
    <w:p w:rsidR="00FA3FD9" w:rsidRPr="001B219A" w:rsidRDefault="00FA3FD9" w:rsidP="00053130">
      <w:pPr>
        <w:spacing w:after="0" w:line="235" w:lineRule="auto"/>
        <w:ind w:firstLine="709"/>
        <w:jc w:val="both"/>
        <w:rPr>
          <w:rFonts w:ascii="Times New Roman" w:hAnsi="Times New Roman" w:cs="Times New Roman"/>
          <w:sz w:val="28"/>
          <w:szCs w:val="28"/>
        </w:rPr>
      </w:pPr>
      <w:bookmarkStart w:id="0" w:name="_GoBack"/>
    </w:p>
    <w:p w:rsidR="00B943E9" w:rsidRPr="001B219A" w:rsidRDefault="00053130" w:rsidP="00B943E9">
      <w:pPr>
        <w:spacing w:after="0" w:line="240" w:lineRule="auto"/>
        <w:ind w:hanging="142"/>
        <w:jc w:val="center"/>
        <w:rPr>
          <w:rFonts w:ascii="Times New Roman" w:hAnsi="Times New Roman" w:cs="Times New Roman"/>
          <w:b/>
          <w:sz w:val="28"/>
          <w:szCs w:val="28"/>
        </w:rPr>
      </w:pPr>
      <w:r w:rsidRPr="001B219A">
        <w:rPr>
          <w:rFonts w:ascii="Times New Roman" w:hAnsi="Times New Roman" w:cs="Times New Roman"/>
          <w:b/>
          <w:sz w:val="28"/>
          <w:szCs w:val="28"/>
        </w:rPr>
        <w:t>3.3.2. Результаты оценки субъектами предпринимательской деятельности города Твери состояния конкуренции и конкурентной среды</w:t>
      </w:r>
    </w:p>
    <w:bookmarkEnd w:id="0"/>
    <w:p w:rsidR="006958F2" w:rsidRDefault="006958F2" w:rsidP="00B943E9">
      <w:pPr>
        <w:spacing w:after="0" w:line="240" w:lineRule="auto"/>
        <w:ind w:hanging="142"/>
        <w:jc w:val="center"/>
        <w:rPr>
          <w:rFonts w:ascii="Times New Roman" w:hAnsi="Times New Roman" w:cs="Times New Roman"/>
          <w:b/>
          <w:color w:val="00B0F0"/>
          <w:sz w:val="28"/>
          <w:szCs w:val="28"/>
        </w:rPr>
      </w:pPr>
    </w:p>
    <w:p w:rsidR="006958F2" w:rsidRPr="00FE2681" w:rsidRDefault="006958F2" w:rsidP="006958F2">
      <w:pPr>
        <w:spacing w:after="0" w:line="240" w:lineRule="auto"/>
        <w:ind w:firstLine="709"/>
        <w:jc w:val="both"/>
        <w:rPr>
          <w:rFonts w:ascii="Times New Roman" w:hAnsi="Times New Roman" w:cs="Times New Roman"/>
          <w:sz w:val="28"/>
          <w:szCs w:val="28"/>
        </w:rPr>
      </w:pPr>
      <w:r w:rsidRPr="00FE2681">
        <w:rPr>
          <w:rFonts w:ascii="Times New Roman" w:hAnsi="Times New Roman" w:cs="Times New Roman"/>
          <w:sz w:val="28"/>
          <w:szCs w:val="28"/>
        </w:rPr>
        <w:t xml:space="preserve">Оценивая состояние конкурентной среды, следует отметить, что 38,0% предпринимателей ответили в пользу умеренной конкуренции, считая, что для сохранения рыночной позиции бизнеса необходимо регулярно (раз в год или чаще) предпринимать меры по повышению конкурентоспособности своей продукции, работ, услуг (снижение цен, повышение качества, развитие сопутствующих услуг, иное). </w:t>
      </w:r>
      <w:r>
        <w:rPr>
          <w:rFonts w:ascii="Times New Roman" w:hAnsi="Times New Roman" w:cs="Times New Roman"/>
          <w:sz w:val="28"/>
          <w:szCs w:val="28"/>
        </w:rPr>
        <w:t>16,3</w:t>
      </w:r>
      <w:r w:rsidRPr="00FE2681">
        <w:rPr>
          <w:rFonts w:ascii="Times New Roman" w:hAnsi="Times New Roman" w:cs="Times New Roman"/>
          <w:sz w:val="28"/>
          <w:szCs w:val="28"/>
        </w:rPr>
        <w:t> % респондентов считают, что работают в условиях высокой и очень высокой конкуренции.</w:t>
      </w:r>
    </w:p>
    <w:p w:rsidR="006958F2" w:rsidRDefault="006958F2" w:rsidP="006958F2">
      <w:pPr>
        <w:spacing w:after="0" w:line="240" w:lineRule="auto"/>
        <w:ind w:firstLine="709"/>
        <w:jc w:val="both"/>
        <w:rPr>
          <w:rFonts w:ascii="Times New Roman" w:hAnsi="Times New Roman" w:cs="Times New Roman"/>
          <w:sz w:val="28"/>
          <w:szCs w:val="28"/>
        </w:rPr>
      </w:pPr>
      <w:r w:rsidRPr="00772379">
        <w:rPr>
          <w:rFonts w:ascii="Times New Roman" w:hAnsi="Times New Roman" w:cs="Times New Roman"/>
          <w:sz w:val="28"/>
          <w:szCs w:val="28"/>
        </w:rPr>
        <w:t>Среди мер по повышению конкурентоспособности бизнеса, которые предприниматели применяли за последние 3 года, наиболее популярными ответами стали: новые способы продвижения продукции (маркетинговые стратегии) – 35,9%, обучение и переподготовка персонала – 30,4%, а также приобретение технического оборудования – 29</w:t>
      </w:r>
      <w:r>
        <w:rPr>
          <w:rFonts w:ascii="Times New Roman" w:hAnsi="Times New Roman" w:cs="Times New Roman"/>
          <w:sz w:val="28"/>
          <w:szCs w:val="28"/>
        </w:rPr>
        <w:t>%.</w:t>
      </w:r>
      <w:r w:rsidRPr="00772379">
        <w:rPr>
          <w:rFonts w:ascii="Times New Roman" w:hAnsi="Times New Roman" w:cs="Times New Roman"/>
          <w:sz w:val="28"/>
          <w:szCs w:val="28"/>
        </w:rPr>
        <w:t xml:space="preserve"> Расширение ассортимента, разработку новых модификаций и форм производимой продукции – 14,9%; развитие и расширение системы представительств применяли 9,8% опрошенных; самостоятельное проведение НИОКР – 6,5%; приобретение технологий, патентов, лицензий – 3,6%. </w:t>
      </w:r>
      <w:r w:rsidRPr="00431D5B">
        <w:rPr>
          <w:rFonts w:ascii="Times New Roman" w:hAnsi="Times New Roman" w:cs="Times New Roman"/>
          <w:sz w:val="28"/>
          <w:szCs w:val="28"/>
        </w:rPr>
        <w:t xml:space="preserve">Вместе с тем 10,9% опрошенных не предпринимали никаких действий по повышению конкуренции.  </w:t>
      </w:r>
    </w:p>
    <w:p w:rsidR="006958F2" w:rsidRDefault="006958F2" w:rsidP="006958F2">
      <w:pPr>
        <w:spacing w:after="0" w:line="240" w:lineRule="auto"/>
        <w:ind w:firstLine="709"/>
        <w:jc w:val="both"/>
        <w:rPr>
          <w:rFonts w:ascii="Times New Roman" w:hAnsi="Times New Roman" w:cs="Times New Roman"/>
          <w:sz w:val="28"/>
          <w:szCs w:val="28"/>
        </w:rPr>
      </w:pPr>
    </w:p>
    <w:p w:rsidR="006958F2" w:rsidRPr="00431D5B" w:rsidRDefault="006958F2" w:rsidP="006958F2">
      <w:pPr>
        <w:spacing w:after="0" w:line="240" w:lineRule="auto"/>
        <w:jc w:val="both"/>
        <w:rPr>
          <w:rFonts w:ascii="Times New Roman" w:hAnsi="Times New Roman" w:cs="Times New Roman"/>
          <w:sz w:val="28"/>
          <w:szCs w:val="28"/>
        </w:rPr>
      </w:pPr>
      <w:r>
        <w:rPr>
          <w:noProof/>
          <w:lang w:eastAsia="ru-RU"/>
        </w:rPr>
        <w:drawing>
          <wp:inline distT="0" distB="0" distL="0" distR="0" wp14:anchorId="33FF74A3" wp14:editId="6D6CF380">
            <wp:extent cx="6443980" cy="2223135"/>
            <wp:effectExtent l="0" t="0" r="0" b="571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443980" cy="2223135"/>
                    </a:xfrm>
                    <a:prstGeom prst="rect">
                      <a:avLst/>
                    </a:prstGeom>
                  </pic:spPr>
                </pic:pic>
              </a:graphicData>
            </a:graphic>
          </wp:inline>
        </w:drawing>
      </w:r>
    </w:p>
    <w:p w:rsidR="006958F2" w:rsidRPr="00431D5B" w:rsidRDefault="006958F2" w:rsidP="006958F2">
      <w:pPr>
        <w:spacing w:after="0" w:line="240" w:lineRule="auto"/>
        <w:ind w:firstLine="709"/>
        <w:jc w:val="both"/>
        <w:rPr>
          <w:rFonts w:ascii="Times New Roman" w:hAnsi="Times New Roman" w:cs="Times New Roman"/>
          <w:sz w:val="28"/>
          <w:szCs w:val="28"/>
        </w:rPr>
      </w:pPr>
      <w:r w:rsidRPr="00431D5B">
        <w:rPr>
          <w:rFonts w:ascii="Times New Roman" w:hAnsi="Times New Roman" w:cs="Times New Roman"/>
          <w:sz w:val="28"/>
          <w:szCs w:val="28"/>
        </w:rPr>
        <w:t>Оценка примерного количества конкурентов в бизнесе, по мнению опрошенных предпринимателей, выглядит следующим образом:</w:t>
      </w:r>
      <w:r w:rsidR="0092324D">
        <w:rPr>
          <w:rFonts w:ascii="Times New Roman" w:hAnsi="Times New Roman" w:cs="Times New Roman"/>
          <w:sz w:val="28"/>
          <w:szCs w:val="28"/>
        </w:rPr>
        <w:t xml:space="preserve"> </w:t>
      </w:r>
      <w:r w:rsidRPr="00431D5B">
        <w:rPr>
          <w:rFonts w:ascii="Times New Roman" w:hAnsi="Times New Roman" w:cs="Times New Roman"/>
          <w:sz w:val="28"/>
          <w:szCs w:val="28"/>
        </w:rPr>
        <w:t>от 1 до 3 конкурентов – 42 %</w:t>
      </w:r>
      <w:r w:rsidR="0092324D">
        <w:rPr>
          <w:rFonts w:ascii="Times New Roman" w:hAnsi="Times New Roman" w:cs="Times New Roman"/>
          <w:sz w:val="28"/>
          <w:szCs w:val="28"/>
        </w:rPr>
        <w:t xml:space="preserve">; </w:t>
      </w:r>
      <w:r w:rsidRPr="00431D5B">
        <w:rPr>
          <w:rFonts w:ascii="Times New Roman" w:hAnsi="Times New Roman" w:cs="Times New Roman"/>
          <w:sz w:val="28"/>
          <w:szCs w:val="28"/>
        </w:rPr>
        <w:t>большое число конкурентов – 22,1%;</w:t>
      </w:r>
      <w:r w:rsidR="0092324D">
        <w:rPr>
          <w:rFonts w:ascii="Times New Roman" w:hAnsi="Times New Roman" w:cs="Times New Roman"/>
          <w:sz w:val="28"/>
          <w:szCs w:val="28"/>
        </w:rPr>
        <w:t xml:space="preserve"> </w:t>
      </w:r>
      <w:r w:rsidRPr="00431D5B">
        <w:rPr>
          <w:rFonts w:ascii="Times New Roman" w:hAnsi="Times New Roman" w:cs="Times New Roman"/>
          <w:sz w:val="28"/>
          <w:szCs w:val="28"/>
        </w:rPr>
        <w:t>от 4 до 8 конкурентов – 19,6%</w:t>
      </w:r>
      <w:r w:rsidR="0092324D">
        <w:rPr>
          <w:rFonts w:ascii="Times New Roman" w:hAnsi="Times New Roman" w:cs="Times New Roman"/>
          <w:sz w:val="28"/>
          <w:szCs w:val="28"/>
        </w:rPr>
        <w:t xml:space="preserve">. </w:t>
      </w:r>
      <w:r w:rsidRPr="00431D5B">
        <w:rPr>
          <w:rFonts w:ascii="Times New Roman" w:hAnsi="Times New Roman" w:cs="Times New Roman"/>
          <w:sz w:val="28"/>
          <w:szCs w:val="28"/>
        </w:rPr>
        <w:t xml:space="preserve">Об отсутствии конкурентов заявили 5,8%. </w:t>
      </w:r>
    </w:p>
    <w:p w:rsidR="0092324D" w:rsidRDefault="0092324D" w:rsidP="0092324D">
      <w:pPr>
        <w:spacing w:after="0" w:line="240" w:lineRule="auto"/>
        <w:ind w:firstLine="709"/>
        <w:jc w:val="center"/>
        <w:rPr>
          <w:rFonts w:ascii="Times New Roman" w:hAnsi="Times New Roman" w:cs="Times New Roman"/>
          <w:sz w:val="28"/>
          <w:szCs w:val="28"/>
        </w:rPr>
      </w:pPr>
      <w:r>
        <w:rPr>
          <w:noProof/>
          <w:lang w:eastAsia="ru-RU"/>
        </w:rPr>
        <w:drawing>
          <wp:inline distT="0" distB="0" distL="0" distR="0" wp14:anchorId="069BE831" wp14:editId="07DFAAF9">
            <wp:extent cx="4781550" cy="22002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781550" cy="2200275"/>
                    </a:xfrm>
                    <a:prstGeom prst="rect">
                      <a:avLst/>
                    </a:prstGeom>
                  </pic:spPr>
                </pic:pic>
              </a:graphicData>
            </a:graphic>
          </wp:inline>
        </w:drawing>
      </w:r>
    </w:p>
    <w:p w:rsidR="006958F2" w:rsidRPr="00E628A8" w:rsidRDefault="006958F2" w:rsidP="006958F2">
      <w:pPr>
        <w:spacing w:after="0" w:line="240" w:lineRule="auto"/>
        <w:ind w:firstLine="709"/>
        <w:jc w:val="both"/>
        <w:rPr>
          <w:rFonts w:ascii="Times New Roman" w:hAnsi="Times New Roman" w:cs="Times New Roman"/>
          <w:sz w:val="28"/>
          <w:szCs w:val="28"/>
        </w:rPr>
      </w:pPr>
      <w:r w:rsidRPr="00E628A8">
        <w:rPr>
          <w:rFonts w:ascii="Times New Roman" w:hAnsi="Times New Roman" w:cs="Times New Roman"/>
          <w:sz w:val="28"/>
          <w:szCs w:val="28"/>
        </w:rPr>
        <w:t xml:space="preserve">Вместе с тем об увеличении числа конкурентов в бизнесе за последние три года ответили 51,5 % респондентов, об отсутствии изменений – 16,3%, </w:t>
      </w:r>
      <w:r w:rsidRPr="00E628A8">
        <w:rPr>
          <w:rFonts w:ascii="Times New Roman" w:hAnsi="Times New Roman" w:cs="Times New Roman"/>
          <w:sz w:val="28"/>
          <w:szCs w:val="28"/>
        </w:rPr>
        <w:br/>
        <w:t xml:space="preserve">о сокращении – 18,1%. Затруднились ответить на вопрос об оценке количества конкурентов бизнеса на основном рынке товаров и услуг за последние 3 года – 14,1%. </w:t>
      </w:r>
    </w:p>
    <w:p w:rsidR="002522A7" w:rsidRDefault="002522A7" w:rsidP="006958F2">
      <w:pPr>
        <w:spacing w:after="0" w:line="240" w:lineRule="auto"/>
        <w:ind w:firstLine="709"/>
        <w:jc w:val="both"/>
        <w:rPr>
          <w:rFonts w:ascii="Times New Roman" w:hAnsi="Times New Roman" w:cs="Times New Roman"/>
          <w:sz w:val="28"/>
          <w:szCs w:val="28"/>
        </w:rPr>
      </w:pPr>
    </w:p>
    <w:p w:rsidR="002522A7" w:rsidRDefault="002522A7" w:rsidP="002522A7">
      <w:pPr>
        <w:spacing w:after="0" w:line="240" w:lineRule="auto"/>
        <w:jc w:val="center"/>
        <w:rPr>
          <w:rFonts w:ascii="Times New Roman" w:hAnsi="Times New Roman" w:cs="Times New Roman"/>
          <w:sz w:val="28"/>
          <w:szCs w:val="28"/>
        </w:rPr>
      </w:pPr>
      <w:r>
        <w:rPr>
          <w:noProof/>
          <w:lang w:eastAsia="ru-RU"/>
        </w:rPr>
        <w:drawing>
          <wp:inline distT="0" distB="0" distL="0" distR="0" wp14:anchorId="4A94ACA8" wp14:editId="3410550E">
            <wp:extent cx="4876800" cy="199072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76800" cy="1990725"/>
                    </a:xfrm>
                    <a:prstGeom prst="rect">
                      <a:avLst/>
                    </a:prstGeom>
                  </pic:spPr>
                </pic:pic>
              </a:graphicData>
            </a:graphic>
          </wp:inline>
        </w:drawing>
      </w:r>
    </w:p>
    <w:p w:rsidR="006958F2" w:rsidRPr="001C6828" w:rsidRDefault="006958F2" w:rsidP="006958F2">
      <w:pPr>
        <w:spacing w:after="0" w:line="240" w:lineRule="auto"/>
        <w:ind w:firstLine="709"/>
        <w:jc w:val="both"/>
        <w:rPr>
          <w:rFonts w:ascii="Times New Roman" w:hAnsi="Times New Roman" w:cs="Times New Roman"/>
          <w:sz w:val="28"/>
          <w:szCs w:val="28"/>
        </w:rPr>
      </w:pPr>
      <w:r w:rsidRPr="001C6828">
        <w:rPr>
          <w:rFonts w:ascii="Times New Roman" w:hAnsi="Times New Roman" w:cs="Times New Roman"/>
          <w:sz w:val="28"/>
          <w:szCs w:val="28"/>
        </w:rPr>
        <w:t>Качество официальной информации о состоянии конкурентной среды и деятельности по содействию развитию конкуренции, размещаемой в открытом доступе, по уровням доступности, понятности и получению информации о количестве участников, о перспективах развития рынков, барьерах входа на рынки оценивается большинством представителей бизнес–сообщества как «удовлетворительное» и «скорее удовлетворительное» (в среднем 47,3 %).</w:t>
      </w:r>
      <w:r>
        <w:rPr>
          <w:rFonts w:ascii="Times New Roman" w:hAnsi="Times New Roman" w:cs="Times New Roman"/>
          <w:sz w:val="28"/>
          <w:szCs w:val="28"/>
        </w:rPr>
        <w:t xml:space="preserve"> При этом порядка 38% затруднились ответить на поставленный вопрос.</w:t>
      </w:r>
    </w:p>
    <w:p w:rsidR="006958F2" w:rsidRPr="00C40960" w:rsidRDefault="006958F2" w:rsidP="006958F2">
      <w:pPr>
        <w:spacing w:after="0" w:line="240" w:lineRule="auto"/>
        <w:ind w:firstLine="709"/>
        <w:jc w:val="both"/>
        <w:rPr>
          <w:rFonts w:ascii="Times New Roman" w:hAnsi="Times New Roman" w:cs="Times New Roman"/>
          <w:sz w:val="28"/>
          <w:szCs w:val="28"/>
        </w:rPr>
      </w:pPr>
      <w:r w:rsidRPr="00C40960">
        <w:rPr>
          <w:rFonts w:ascii="Times New Roman" w:hAnsi="Times New Roman" w:cs="Times New Roman"/>
          <w:sz w:val="28"/>
          <w:szCs w:val="28"/>
        </w:rPr>
        <w:t xml:space="preserve">По оценке примерного числа поставщиков по приобретаемой для производства продукции основного закупаемого товара 30,6% опрошенных ответили о 4 и более поставщиках, 18,3% - о 2-3 поставщиках, 15,8% - большое число поставщиков. Выразили удовлетворенность состоянием конкуренции между поставщиками 46,4% опрошенных. </w:t>
      </w:r>
    </w:p>
    <w:p w:rsidR="006958F2" w:rsidRPr="00E92C86" w:rsidRDefault="006958F2" w:rsidP="006958F2">
      <w:pPr>
        <w:spacing w:after="0" w:line="240" w:lineRule="auto"/>
        <w:ind w:firstLine="709"/>
        <w:jc w:val="both"/>
        <w:rPr>
          <w:rFonts w:ascii="Times New Roman" w:hAnsi="Times New Roman" w:cs="Times New Roman"/>
          <w:color w:val="0070C0"/>
          <w:sz w:val="28"/>
          <w:szCs w:val="28"/>
        </w:rPr>
      </w:pPr>
    </w:p>
    <w:p w:rsidR="00053130" w:rsidRPr="00E36942" w:rsidRDefault="00053130" w:rsidP="00053130">
      <w:pPr>
        <w:spacing w:after="0" w:line="240" w:lineRule="auto"/>
        <w:ind w:hanging="142"/>
        <w:jc w:val="center"/>
        <w:rPr>
          <w:rFonts w:ascii="Times New Roman" w:hAnsi="Times New Roman" w:cs="Times New Roman"/>
          <w:b/>
          <w:sz w:val="28"/>
          <w:szCs w:val="28"/>
        </w:rPr>
      </w:pPr>
      <w:r w:rsidRPr="00E36942">
        <w:rPr>
          <w:rFonts w:ascii="Times New Roman" w:hAnsi="Times New Roman" w:cs="Times New Roman"/>
          <w:b/>
          <w:sz w:val="28"/>
          <w:szCs w:val="28"/>
        </w:rPr>
        <w:t>3.3.3. Результаты оценки субъектами предпринимательской деятельности города Твери барьеров ведения предпринимательской деятельности</w:t>
      </w:r>
    </w:p>
    <w:p w:rsidR="00053130" w:rsidRPr="00CD255D" w:rsidRDefault="00053130" w:rsidP="00053130">
      <w:pPr>
        <w:spacing w:after="0" w:line="240" w:lineRule="auto"/>
        <w:ind w:firstLine="709"/>
        <w:jc w:val="both"/>
        <w:rPr>
          <w:rFonts w:ascii="Times New Roman" w:hAnsi="Times New Roman" w:cs="Times New Roman"/>
          <w:color w:val="00B0F0"/>
          <w:sz w:val="28"/>
          <w:szCs w:val="28"/>
        </w:rPr>
      </w:pPr>
    </w:p>
    <w:p w:rsidR="00E36942" w:rsidRPr="00E92C86" w:rsidRDefault="00E36942" w:rsidP="00E36942">
      <w:pPr>
        <w:spacing w:after="0" w:line="240" w:lineRule="auto"/>
        <w:ind w:firstLine="709"/>
        <w:jc w:val="both"/>
        <w:rPr>
          <w:rFonts w:ascii="Times New Roman" w:hAnsi="Times New Roman" w:cs="Times New Roman"/>
          <w:color w:val="0070C0"/>
          <w:sz w:val="28"/>
          <w:szCs w:val="28"/>
        </w:rPr>
      </w:pPr>
      <w:r w:rsidRPr="005B0AD5">
        <w:rPr>
          <w:rFonts w:ascii="Times New Roman" w:hAnsi="Times New Roman" w:cs="Times New Roman"/>
          <w:sz w:val="28"/>
          <w:szCs w:val="28"/>
        </w:rPr>
        <w:t xml:space="preserve">В оценке уровня административных барьеров большинство опрашиваемых сошлись во мнении, что административными барьерами, наиболее существенно влияющими на ведение текущей деятельности или открытие нового бизнеса, являются: нестабильность российского законодательства, регулирующего предпринимательскую деятельность (42%); высокие налоги (33%); сложность/ затянутость процедуры получения лицензий (17,8%); </w:t>
      </w:r>
      <w:r w:rsidRPr="006C2657">
        <w:rPr>
          <w:rFonts w:ascii="Times New Roman" w:hAnsi="Times New Roman" w:cs="Times New Roman"/>
          <w:sz w:val="28"/>
          <w:szCs w:val="28"/>
        </w:rPr>
        <w:t>сложность получения доступа к земельным участкам (15,2%); коррупция, включая взятки, дискриминацию и предоставление преференций отдельным участникам на заведомо неравных условиях (14,9%); необходимость установления партнерских отношений с органами власти (6,9%)</w:t>
      </w:r>
      <w:r>
        <w:rPr>
          <w:rFonts w:ascii="Times New Roman" w:hAnsi="Times New Roman" w:cs="Times New Roman"/>
          <w:sz w:val="28"/>
          <w:szCs w:val="28"/>
        </w:rPr>
        <w:t xml:space="preserve">; </w:t>
      </w:r>
      <w:r w:rsidRPr="00B0537D">
        <w:rPr>
          <w:rFonts w:ascii="Times New Roman" w:hAnsi="Times New Roman" w:cs="Times New Roman"/>
          <w:sz w:val="28"/>
          <w:szCs w:val="28"/>
        </w:rPr>
        <w:t xml:space="preserve">ограничение/сложность доступа к поставкам товаров, оказанию услуг и выполнению работ в рамках </w:t>
      </w:r>
      <w:proofErr w:type="spellStart"/>
      <w:r w:rsidRPr="00B0537D">
        <w:rPr>
          <w:rFonts w:ascii="Times New Roman" w:hAnsi="Times New Roman" w:cs="Times New Roman"/>
          <w:sz w:val="28"/>
          <w:szCs w:val="28"/>
        </w:rPr>
        <w:t>госзакупок</w:t>
      </w:r>
      <w:proofErr w:type="spellEnd"/>
      <w:r w:rsidRPr="00B0537D">
        <w:rPr>
          <w:rFonts w:ascii="Times New Roman" w:hAnsi="Times New Roman" w:cs="Times New Roman"/>
          <w:sz w:val="28"/>
          <w:szCs w:val="28"/>
        </w:rPr>
        <w:t xml:space="preserve"> (5,</w:t>
      </w:r>
      <w:r>
        <w:rPr>
          <w:rFonts w:ascii="Times New Roman" w:hAnsi="Times New Roman" w:cs="Times New Roman"/>
          <w:sz w:val="28"/>
          <w:szCs w:val="28"/>
        </w:rPr>
        <w:t>1</w:t>
      </w:r>
      <w:r w:rsidRPr="00B0537D">
        <w:rPr>
          <w:rFonts w:ascii="Times New Roman" w:hAnsi="Times New Roman" w:cs="Times New Roman"/>
          <w:sz w:val="28"/>
          <w:szCs w:val="28"/>
        </w:rPr>
        <w:t>%);</w:t>
      </w:r>
      <w:r w:rsidRPr="00E92C86">
        <w:rPr>
          <w:rFonts w:ascii="Times New Roman" w:hAnsi="Times New Roman" w:cs="Times New Roman"/>
          <w:color w:val="0070C0"/>
          <w:sz w:val="28"/>
          <w:szCs w:val="28"/>
        </w:rPr>
        <w:t xml:space="preserve"> </w:t>
      </w:r>
      <w:r w:rsidRPr="006C2657">
        <w:rPr>
          <w:rFonts w:ascii="Times New Roman" w:hAnsi="Times New Roman" w:cs="Times New Roman"/>
          <w:sz w:val="28"/>
          <w:szCs w:val="28"/>
        </w:rPr>
        <w:t xml:space="preserve">сложность доступа к закупкам компаний с государственным участием и субъектов естественных монополий (2,5%). </w:t>
      </w:r>
    </w:p>
    <w:p w:rsidR="00E36942" w:rsidRPr="00E92C86" w:rsidRDefault="00E36942" w:rsidP="00E36942">
      <w:pPr>
        <w:spacing w:after="0" w:line="240" w:lineRule="auto"/>
        <w:ind w:firstLine="709"/>
        <w:jc w:val="both"/>
        <w:rPr>
          <w:rFonts w:ascii="Times New Roman" w:hAnsi="Times New Roman" w:cs="Times New Roman"/>
          <w:color w:val="0070C0"/>
          <w:sz w:val="28"/>
          <w:szCs w:val="28"/>
        </w:rPr>
      </w:pPr>
      <w:r w:rsidRPr="006C2657">
        <w:rPr>
          <w:rFonts w:ascii="Times New Roman" w:hAnsi="Times New Roman" w:cs="Times New Roman"/>
          <w:sz w:val="28"/>
          <w:szCs w:val="28"/>
        </w:rPr>
        <w:t xml:space="preserve">Об отсутствии административных барьеров заявили 20,3% респондентов, 20,7% предпринимателей считают возможным преодоление имеющихся барьеров без существенных затрат. Однако, данную точку зрения не разделяют 43,9% опрошенных, заявивших о непреодолимых административных барьерах и возможности их преодоления только при осуществлении значительных затрат. </w:t>
      </w:r>
    </w:p>
    <w:p w:rsidR="00E36942" w:rsidRPr="00E92C86" w:rsidRDefault="00E36942" w:rsidP="00E36942">
      <w:pPr>
        <w:spacing w:after="0" w:line="240" w:lineRule="auto"/>
        <w:ind w:firstLine="709"/>
        <w:jc w:val="both"/>
        <w:rPr>
          <w:rFonts w:ascii="Times New Roman" w:hAnsi="Times New Roman" w:cs="Times New Roman"/>
          <w:color w:val="0070C0"/>
          <w:sz w:val="28"/>
          <w:szCs w:val="28"/>
        </w:rPr>
      </w:pPr>
      <w:r w:rsidRPr="00E369BB">
        <w:rPr>
          <w:rFonts w:ascii="Times New Roman" w:hAnsi="Times New Roman" w:cs="Times New Roman"/>
          <w:sz w:val="28"/>
          <w:szCs w:val="28"/>
        </w:rPr>
        <w:t>Анкетирование показало, что за три года уровень административных барьеров не изменился, но бизнесу стало проще их преодолевать, что подтвердили 26,4% опрошенных. 12,3% опрошенных считают, что бизнесу стало сложнее преодолевать административные барьеры</w:t>
      </w:r>
      <w:r w:rsidRPr="00E92C86">
        <w:rPr>
          <w:rFonts w:ascii="Times New Roman" w:hAnsi="Times New Roman" w:cs="Times New Roman"/>
          <w:color w:val="0070C0"/>
          <w:sz w:val="28"/>
          <w:szCs w:val="28"/>
        </w:rPr>
        <w:t xml:space="preserve">. </w:t>
      </w:r>
      <w:r w:rsidRPr="00E369BB">
        <w:rPr>
          <w:rFonts w:ascii="Times New Roman" w:hAnsi="Times New Roman" w:cs="Times New Roman"/>
          <w:sz w:val="28"/>
          <w:szCs w:val="28"/>
        </w:rPr>
        <w:t xml:space="preserve">Доля респондентов, считающих что административные барьеры были полностью устранены, составляет 9,1%. </w:t>
      </w:r>
    </w:p>
    <w:p w:rsidR="00E36942" w:rsidRPr="00E369BB" w:rsidRDefault="00E36942" w:rsidP="00E36942">
      <w:pPr>
        <w:spacing w:after="0" w:line="240" w:lineRule="auto"/>
        <w:ind w:firstLine="709"/>
        <w:jc w:val="both"/>
        <w:rPr>
          <w:rFonts w:ascii="Times New Roman" w:hAnsi="Times New Roman" w:cs="Times New Roman"/>
          <w:sz w:val="28"/>
          <w:szCs w:val="28"/>
        </w:rPr>
      </w:pPr>
      <w:r w:rsidRPr="00E369BB">
        <w:rPr>
          <w:rFonts w:ascii="Times New Roman" w:hAnsi="Times New Roman" w:cs="Times New Roman"/>
          <w:sz w:val="28"/>
          <w:szCs w:val="28"/>
        </w:rPr>
        <w:t xml:space="preserve">Деятельность органов власти на основном рынке для бизнеса положительно оценили 58,7% опрошенных, частично или полностью не удовлетворены принимаемыми решениями – 26,8%. </w:t>
      </w:r>
    </w:p>
    <w:p w:rsidR="00E36942" w:rsidRDefault="00E36942" w:rsidP="00B943E9">
      <w:pPr>
        <w:spacing w:after="0" w:line="228" w:lineRule="auto"/>
        <w:ind w:firstLine="709"/>
        <w:jc w:val="both"/>
        <w:rPr>
          <w:rFonts w:ascii="Times New Roman" w:hAnsi="Times New Roman" w:cs="Times New Roman"/>
          <w:color w:val="00B0F0"/>
          <w:sz w:val="28"/>
          <w:szCs w:val="28"/>
        </w:rPr>
      </w:pPr>
    </w:p>
    <w:p w:rsidR="008A28D1" w:rsidRPr="00E36942" w:rsidRDefault="008A28D1" w:rsidP="0031758F">
      <w:pPr>
        <w:pStyle w:val="a7"/>
        <w:numPr>
          <w:ilvl w:val="0"/>
          <w:numId w:val="20"/>
        </w:numPr>
        <w:spacing w:after="0" w:line="240" w:lineRule="auto"/>
        <w:jc w:val="center"/>
        <w:rPr>
          <w:rFonts w:ascii="Times New Roman" w:hAnsi="Times New Roman" w:cs="Times New Roman"/>
          <w:b/>
          <w:sz w:val="28"/>
          <w:szCs w:val="28"/>
        </w:rPr>
      </w:pPr>
      <w:r w:rsidRPr="00E36942">
        <w:rPr>
          <w:rFonts w:ascii="Times New Roman" w:hAnsi="Times New Roman" w:cs="Times New Roman"/>
          <w:b/>
          <w:sz w:val="28"/>
          <w:szCs w:val="28"/>
        </w:rPr>
        <w:t>Мониторинг услуг субъектов естественных монополий.</w:t>
      </w:r>
    </w:p>
    <w:p w:rsidR="002754AC" w:rsidRPr="00E36942" w:rsidRDefault="002754AC" w:rsidP="002754AC">
      <w:pPr>
        <w:spacing w:after="0" w:line="240" w:lineRule="auto"/>
        <w:jc w:val="center"/>
        <w:rPr>
          <w:rFonts w:ascii="Times New Roman" w:hAnsi="Times New Roman" w:cs="Times New Roman"/>
          <w:b/>
          <w:sz w:val="28"/>
          <w:szCs w:val="28"/>
        </w:rPr>
      </w:pPr>
    </w:p>
    <w:p w:rsidR="004B40F2" w:rsidRPr="00E36942" w:rsidRDefault="004B40F2" w:rsidP="004B40F2">
      <w:pPr>
        <w:pStyle w:val="a7"/>
        <w:numPr>
          <w:ilvl w:val="1"/>
          <w:numId w:val="23"/>
        </w:numPr>
        <w:spacing w:after="0" w:line="240" w:lineRule="auto"/>
        <w:jc w:val="center"/>
        <w:rPr>
          <w:rFonts w:ascii="Times New Roman" w:hAnsi="Times New Roman" w:cs="Times New Roman"/>
          <w:b/>
          <w:sz w:val="28"/>
          <w:szCs w:val="28"/>
        </w:rPr>
      </w:pPr>
      <w:r w:rsidRPr="00E36942">
        <w:rPr>
          <w:rFonts w:ascii="Times New Roman" w:hAnsi="Times New Roman" w:cs="Times New Roman"/>
          <w:b/>
          <w:sz w:val="28"/>
          <w:szCs w:val="28"/>
        </w:rPr>
        <w:t>Перечень рынков города Твери, на которых присутствуют субъекты естественных монополий</w:t>
      </w:r>
    </w:p>
    <w:p w:rsidR="004B40F2" w:rsidRPr="00CD255D" w:rsidRDefault="004B40F2" w:rsidP="004B40F2">
      <w:pPr>
        <w:spacing w:after="0" w:line="240" w:lineRule="auto"/>
        <w:jc w:val="center"/>
        <w:rPr>
          <w:rFonts w:ascii="Times New Roman" w:hAnsi="Times New Roman" w:cs="Times New Roman"/>
          <w:color w:val="00B0F0"/>
          <w:sz w:val="18"/>
          <w:szCs w:val="28"/>
        </w:rPr>
      </w:pPr>
    </w:p>
    <w:p w:rsidR="004B40F2" w:rsidRPr="00CD255D" w:rsidRDefault="004B40F2" w:rsidP="004B40F2">
      <w:pPr>
        <w:spacing w:after="0" w:line="240" w:lineRule="auto"/>
        <w:ind w:firstLine="709"/>
        <w:jc w:val="both"/>
        <w:rPr>
          <w:rFonts w:ascii="Times New Roman" w:hAnsi="Times New Roman"/>
          <w:color w:val="00B0F0"/>
          <w:sz w:val="28"/>
          <w:szCs w:val="28"/>
          <w:highlight w:val="yellow"/>
        </w:rPr>
      </w:pPr>
      <w:r w:rsidRPr="00CD255D">
        <w:rPr>
          <w:rFonts w:ascii="Times New Roman" w:hAnsi="Times New Roman"/>
          <w:color w:val="00B0F0"/>
          <w:sz w:val="28"/>
          <w:szCs w:val="28"/>
        </w:rPr>
        <w:t>Формирование перечня рынков присутствия субъектов естественных монополий на территории города Твери осуществлено на основании анализа Реестра субъектов естественных монополий, составленного Федеральной антимонопольной службой России и размещенного на официальном сайте. В связи с тем, что включение в Реестр субъектов естественных монополий носит заявительный характер, он не содержит исчерпывающий перечень таких организаций. При формировании перечня рынков присутствия субъектов естественных монополий также использовались данные об организациях, осуществляющих на территории города Твери деятельность в сферах, установленных статьей 4 Федерального закона от 17.08.1995 № 147-ФЗ «О естественных монополиях» (далее – Федеральный закон от 17.08.1995 № 147-ФЗ).</w:t>
      </w:r>
    </w:p>
    <w:p w:rsidR="004B40F2" w:rsidRPr="00CD255D" w:rsidRDefault="004B40F2" w:rsidP="004B40F2">
      <w:pPr>
        <w:spacing w:after="0" w:line="240" w:lineRule="auto"/>
        <w:ind w:firstLine="709"/>
        <w:jc w:val="both"/>
        <w:rPr>
          <w:rFonts w:ascii="Times New Roman" w:hAnsi="Times New Roman"/>
          <w:color w:val="00B0F0"/>
          <w:sz w:val="28"/>
          <w:szCs w:val="28"/>
        </w:rPr>
      </w:pPr>
      <w:r w:rsidRPr="00CD255D">
        <w:rPr>
          <w:rFonts w:ascii="Times New Roman" w:hAnsi="Times New Roman"/>
          <w:color w:val="00B0F0"/>
          <w:sz w:val="28"/>
          <w:szCs w:val="28"/>
        </w:rPr>
        <w:t>Из проведенного анализа следует, что на территории города Твери существуют следующие рынки, на которых присутствуют субъекты естественных монополий:</w:t>
      </w:r>
    </w:p>
    <w:p w:rsidR="004B40F2" w:rsidRPr="00CD255D" w:rsidRDefault="004B40F2" w:rsidP="004B40F2">
      <w:pPr>
        <w:spacing w:after="0" w:line="240" w:lineRule="auto"/>
        <w:ind w:firstLine="709"/>
        <w:rPr>
          <w:rFonts w:ascii="Times New Roman" w:hAnsi="Times New Roman"/>
          <w:color w:val="00B0F0"/>
          <w:sz w:val="28"/>
          <w:szCs w:val="28"/>
        </w:rPr>
      </w:pPr>
      <w:r w:rsidRPr="00CD255D">
        <w:rPr>
          <w:rFonts w:ascii="Times New Roman" w:hAnsi="Times New Roman"/>
          <w:color w:val="00B0F0"/>
          <w:sz w:val="28"/>
          <w:szCs w:val="28"/>
        </w:rPr>
        <w:t xml:space="preserve">- рынок услуг </w:t>
      </w:r>
      <w:r w:rsidR="00F74345" w:rsidRPr="00CD255D">
        <w:rPr>
          <w:rFonts w:ascii="Times New Roman" w:hAnsi="Times New Roman"/>
          <w:color w:val="00B0F0"/>
          <w:sz w:val="28"/>
          <w:szCs w:val="28"/>
        </w:rPr>
        <w:t>по передаче тепловой энергии (15</w:t>
      </w:r>
      <w:r w:rsidRPr="00CD255D">
        <w:rPr>
          <w:rFonts w:ascii="Times New Roman" w:hAnsi="Times New Roman"/>
          <w:color w:val="00B0F0"/>
          <w:sz w:val="28"/>
          <w:szCs w:val="28"/>
        </w:rPr>
        <w:t xml:space="preserve"> компаний);</w:t>
      </w:r>
    </w:p>
    <w:p w:rsidR="004B40F2" w:rsidRPr="00CD255D" w:rsidRDefault="004B40F2" w:rsidP="004B40F2">
      <w:pPr>
        <w:spacing w:after="0" w:line="240" w:lineRule="auto"/>
        <w:ind w:firstLine="709"/>
        <w:rPr>
          <w:rFonts w:ascii="Times New Roman" w:hAnsi="Times New Roman"/>
          <w:color w:val="00B0F0"/>
          <w:sz w:val="28"/>
          <w:szCs w:val="28"/>
        </w:rPr>
      </w:pPr>
      <w:r w:rsidRPr="00CD255D">
        <w:rPr>
          <w:rFonts w:ascii="Times New Roman" w:hAnsi="Times New Roman"/>
          <w:color w:val="00B0F0"/>
          <w:sz w:val="28"/>
          <w:szCs w:val="28"/>
        </w:rPr>
        <w:t>- рынок услуг по передаче электрической энергии (7 компаний);</w:t>
      </w:r>
    </w:p>
    <w:p w:rsidR="004B40F2" w:rsidRPr="00CD255D" w:rsidRDefault="004B40F2" w:rsidP="004B40F2">
      <w:pPr>
        <w:spacing w:after="0" w:line="240" w:lineRule="auto"/>
        <w:ind w:firstLine="709"/>
        <w:rPr>
          <w:rFonts w:ascii="Times New Roman" w:hAnsi="Times New Roman"/>
          <w:color w:val="00B0F0"/>
          <w:sz w:val="28"/>
          <w:szCs w:val="28"/>
        </w:rPr>
      </w:pPr>
      <w:r w:rsidRPr="00CD255D">
        <w:rPr>
          <w:rFonts w:ascii="Times New Roman" w:hAnsi="Times New Roman"/>
          <w:color w:val="00B0F0"/>
          <w:sz w:val="28"/>
          <w:szCs w:val="28"/>
        </w:rPr>
        <w:t>- рынок услуг транспортировки газа по трубопроводам (4 компании);</w:t>
      </w:r>
    </w:p>
    <w:p w:rsidR="004B40F2" w:rsidRPr="00CD255D" w:rsidRDefault="004B40F2" w:rsidP="004B40F2">
      <w:pPr>
        <w:spacing w:after="0" w:line="240" w:lineRule="auto"/>
        <w:ind w:firstLine="709"/>
        <w:jc w:val="both"/>
        <w:rPr>
          <w:rFonts w:ascii="Times New Roman" w:hAnsi="Times New Roman"/>
          <w:color w:val="00B0F0"/>
          <w:sz w:val="28"/>
          <w:szCs w:val="28"/>
        </w:rPr>
      </w:pPr>
      <w:r w:rsidRPr="00CD255D">
        <w:rPr>
          <w:rFonts w:ascii="Times New Roman" w:hAnsi="Times New Roman"/>
          <w:color w:val="00B0F0"/>
          <w:sz w:val="28"/>
          <w:szCs w:val="28"/>
        </w:rPr>
        <w:t>- рынок услуг водоснабжения и водоотведения с использованием централизованных систем коммунальной инфраструктуры (13 компаний);</w:t>
      </w:r>
    </w:p>
    <w:p w:rsidR="004B40F2" w:rsidRPr="00CD255D" w:rsidRDefault="004B40F2" w:rsidP="004B40F2">
      <w:pPr>
        <w:spacing w:after="0" w:line="240" w:lineRule="auto"/>
        <w:ind w:firstLine="709"/>
        <w:rPr>
          <w:rFonts w:ascii="Times New Roman" w:hAnsi="Times New Roman"/>
          <w:color w:val="00B0F0"/>
          <w:sz w:val="28"/>
          <w:szCs w:val="28"/>
        </w:rPr>
      </w:pPr>
      <w:r w:rsidRPr="00CD255D">
        <w:rPr>
          <w:rFonts w:ascii="Times New Roman" w:hAnsi="Times New Roman"/>
          <w:color w:val="00B0F0"/>
          <w:sz w:val="28"/>
          <w:szCs w:val="28"/>
        </w:rPr>
        <w:t>- рынок услуг в транспортных терминалах, портах, аэропортах (1 компания);</w:t>
      </w:r>
    </w:p>
    <w:p w:rsidR="004B40F2" w:rsidRPr="00CD255D" w:rsidRDefault="004B40F2" w:rsidP="004B40F2">
      <w:pPr>
        <w:spacing w:after="0" w:line="240" w:lineRule="auto"/>
        <w:ind w:firstLine="709"/>
        <w:rPr>
          <w:rFonts w:ascii="Times New Roman" w:hAnsi="Times New Roman"/>
          <w:color w:val="00B0F0"/>
          <w:sz w:val="28"/>
          <w:szCs w:val="28"/>
        </w:rPr>
      </w:pPr>
      <w:r w:rsidRPr="00CD255D">
        <w:rPr>
          <w:rFonts w:ascii="Times New Roman" w:hAnsi="Times New Roman"/>
          <w:color w:val="00B0F0"/>
          <w:sz w:val="28"/>
          <w:szCs w:val="28"/>
        </w:rPr>
        <w:t>- рынок услуг железнодорожных перевозок (1 компания);</w:t>
      </w:r>
    </w:p>
    <w:p w:rsidR="004B40F2" w:rsidRPr="00CD255D" w:rsidRDefault="004B40F2" w:rsidP="004B40F2">
      <w:pPr>
        <w:spacing w:after="0" w:line="240" w:lineRule="auto"/>
        <w:ind w:firstLine="709"/>
        <w:jc w:val="both"/>
        <w:rPr>
          <w:rFonts w:ascii="Times New Roman" w:hAnsi="Times New Roman"/>
          <w:color w:val="00B0F0"/>
          <w:sz w:val="28"/>
          <w:szCs w:val="28"/>
        </w:rPr>
      </w:pPr>
      <w:r w:rsidRPr="00CD255D">
        <w:rPr>
          <w:rFonts w:ascii="Times New Roman" w:hAnsi="Times New Roman"/>
          <w:color w:val="00B0F0"/>
          <w:sz w:val="28"/>
          <w:szCs w:val="28"/>
        </w:rPr>
        <w:t>- рынок услуг по сбору, вывозу и захоронению твердых коммунальных отходов (1 компания).</w:t>
      </w:r>
    </w:p>
    <w:p w:rsidR="004B40F2" w:rsidRPr="00CD255D" w:rsidRDefault="004B40F2" w:rsidP="004B40F2">
      <w:pPr>
        <w:spacing w:after="0" w:line="240" w:lineRule="auto"/>
        <w:ind w:firstLine="709"/>
        <w:jc w:val="both"/>
        <w:rPr>
          <w:rFonts w:ascii="Times New Roman" w:hAnsi="Times New Roman"/>
          <w:color w:val="00B0F0"/>
          <w:sz w:val="28"/>
          <w:szCs w:val="28"/>
        </w:rPr>
      </w:pPr>
      <w:r w:rsidRPr="00CD255D">
        <w:rPr>
          <w:rFonts w:ascii="Times New Roman" w:hAnsi="Times New Roman"/>
          <w:color w:val="00B0F0"/>
          <w:sz w:val="28"/>
          <w:szCs w:val="28"/>
        </w:rPr>
        <w:t>На данных рынках действуют следующие организации:</w:t>
      </w:r>
    </w:p>
    <w:p w:rsidR="00047A0C" w:rsidRPr="00CD255D" w:rsidRDefault="00047A0C" w:rsidP="004B40F2">
      <w:pPr>
        <w:spacing w:after="0" w:line="240" w:lineRule="auto"/>
        <w:ind w:firstLine="709"/>
        <w:jc w:val="both"/>
        <w:rPr>
          <w:rFonts w:ascii="Times New Roman" w:hAnsi="Times New Roman"/>
          <w:color w:val="00B0F0"/>
          <w:sz w:val="28"/>
          <w:szCs w:val="28"/>
        </w:rPr>
      </w:pPr>
    </w:p>
    <w:p w:rsidR="004B40F2" w:rsidRPr="00CD255D" w:rsidRDefault="004B40F2" w:rsidP="004B40F2">
      <w:pPr>
        <w:spacing w:after="0" w:line="240" w:lineRule="auto"/>
        <w:ind w:firstLine="709"/>
        <w:jc w:val="both"/>
        <w:rPr>
          <w:rFonts w:ascii="Times New Roman" w:hAnsi="Times New Roman"/>
          <w:color w:val="00B0F0"/>
          <w:sz w:val="18"/>
          <w:szCs w:val="28"/>
          <w:highlight w:val="yellow"/>
        </w:rPr>
      </w:pPr>
    </w:p>
    <w:tbl>
      <w:tblPr>
        <w:tblStyle w:val="a8"/>
        <w:tblW w:w="0" w:type="auto"/>
        <w:jc w:val="center"/>
        <w:tblLook w:val="04A0" w:firstRow="1" w:lastRow="0" w:firstColumn="1" w:lastColumn="0" w:noHBand="0" w:noVBand="1"/>
      </w:tblPr>
      <w:tblGrid>
        <w:gridCol w:w="2942"/>
        <w:gridCol w:w="3730"/>
        <w:gridCol w:w="3462"/>
      </w:tblGrid>
      <w:tr w:rsidR="00CD255D" w:rsidRPr="00CD255D" w:rsidTr="004B40F2">
        <w:trPr>
          <w:tblHeade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jc w:val="center"/>
              <w:rPr>
                <w:rFonts w:ascii="Times New Roman" w:hAnsi="Times New Roman"/>
                <w:color w:val="00B0F0"/>
              </w:rPr>
            </w:pPr>
            <w:r w:rsidRPr="00CD255D">
              <w:rPr>
                <w:rFonts w:ascii="Times New Roman" w:hAnsi="Times New Roman"/>
                <w:color w:val="00B0F0"/>
              </w:rPr>
              <w:t>Наименование рынка</w:t>
            </w:r>
            <w:r w:rsidRPr="00CD255D">
              <w:rPr>
                <w:rFonts w:ascii="Times New Roman" w:hAnsi="Times New Roman"/>
                <w:color w:val="00B0F0"/>
              </w:rPr>
              <w:br/>
              <w:t>с присутствием субъектов естественных монополий</w:t>
            </w: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jc w:val="center"/>
              <w:rPr>
                <w:rFonts w:ascii="Times New Roman" w:hAnsi="Times New Roman"/>
                <w:color w:val="00B0F0"/>
              </w:rPr>
            </w:pPr>
            <w:r w:rsidRPr="00CD255D">
              <w:rPr>
                <w:rFonts w:ascii="Times New Roman" w:hAnsi="Times New Roman"/>
                <w:color w:val="00B0F0"/>
              </w:rPr>
              <w:t>Наименование организации</w:t>
            </w:r>
          </w:p>
        </w:tc>
        <w:tc>
          <w:tcPr>
            <w:tcW w:w="346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ind w:firstLine="27"/>
              <w:jc w:val="center"/>
              <w:rPr>
                <w:rFonts w:ascii="Times New Roman" w:hAnsi="Times New Roman"/>
                <w:color w:val="00B0F0"/>
              </w:rPr>
            </w:pPr>
            <w:r w:rsidRPr="00CD255D">
              <w:rPr>
                <w:rFonts w:ascii="Times New Roman" w:hAnsi="Times New Roman"/>
                <w:color w:val="00B0F0"/>
              </w:rPr>
              <w:t>Примечание</w:t>
            </w:r>
          </w:p>
          <w:p w:rsidR="004B40F2" w:rsidRPr="00CD255D" w:rsidRDefault="004B40F2" w:rsidP="004B40F2">
            <w:pPr>
              <w:spacing w:line="216" w:lineRule="auto"/>
              <w:ind w:firstLine="27"/>
              <w:jc w:val="center"/>
              <w:rPr>
                <w:rFonts w:ascii="Times New Roman" w:hAnsi="Times New Roman"/>
                <w:color w:val="00B0F0"/>
              </w:rPr>
            </w:pPr>
            <w:r w:rsidRPr="00CD255D">
              <w:rPr>
                <w:rFonts w:ascii="Times New Roman" w:hAnsi="Times New Roman"/>
                <w:color w:val="00B0F0"/>
              </w:rPr>
              <w:t>по включению в список</w:t>
            </w:r>
          </w:p>
        </w:tc>
      </w:tr>
      <w:tr w:rsidR="00CD255D" w:rsidRPr="00CD255D" w:rsidTr="004B40F2">
        <w:trPr>
          <w:trHeight w:val="552"/>
          <w:jc w:val="center"/>
        </w:trPr>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rPr>
                <w:rFonts w:ascii="Times New Roman" w:hAnsi="Times New Roman"/>
                <w:color w:val="00B0F0"/>
                <w:highlight w:val="yellow"/>
              </w:rPr>
            </w:pPr>
            <w:r w:rsidRPr="00CD255D">
              <w:rPr>
                <w:rFonts w:ascii="Times New Roman" w:hAnsi="Times New Roman"/>
                <w:color w:val="00B0F0"/>
              </w:rPr>
              <w:t>Рынок услуг по передаче тепловой энергии</w:t>
            </w: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rPr>
                <w:rFonts w:ascii="Times New Roman" w:hAnsi="Times New Roman"/>
                <w:color w:val="00B0F0"/>
              </w:rPr>
            </w:pPr>
            <w:r w:rsidRPr="00CD255D">
              <w:rPr>
                <w:rFonts w:ascii="Times New Roman" w:hAnsi="Times New Roman"/>
                <w:color w:val="00B0F0"/>
              </w:rPr>
              <w:t>ООО «Тверская теплоснабжающая компания»</w:t>
            </w:r>
          </w:p>
        </w:tc>
        <w:tc>
          <w:tcPr>
            <w:tcW w:w="346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ind w:firstLine="27"/>
              <w:rPr>
                <w:rFonts w:ascii="Times New Roman" w:hAnsi="Times New Roman"/>
                <w:color w:val="00B0F0"/>
              </w:rPr>
            </w:pPr>
            <w:r w:rsidRPr="00CD255D">
              <w:rPr>
                <w:rFonts w:ascii="Times New Roman" w:hAnsi="Times New Roman"/>
                <w:color w:val="00B0F0"/>
              </w:rPr>
              <w:t>На основании Реестра субъектов естественных монополий</w:t>
            </w:r>
          </w:p>
        </w:tc>
      </w:tr>
      <w:tr w:rsidR="00CD255D" w:rsidRPr="00CD255D" w:rsidTr="004B40F2">
        <w:trPr>
          <w:trHeight w:val="277"/>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rPr>
                <w:rFonts w:ascii="Times New Roman" w:hAnsi="Times New Roman"/>
                <w:color w:val="00B0F0"/>
                <w:highlight w:val="yellow"/>
              </w:rPr>
            </w:pPr>
            <w:r w:rsidRPr="00CD255D">
              <w:rPr>
                <w:rFonts w:ascii="Times New Roman" w:hAnsi="Times New Roman"/>
                <w:color w:val="00B0F0"/>
              </w:rPr>
              <w:t>ООО «Тверская генерация»</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rsidR="004B40F2" w:rsidRPr="00CD255D" w:rsidRDefault="004B40F2" w:rsidP="004B40F2">
            <w:pPr>
              <w:spacing w:line="216" w:lineRule="auto"/>
              <w:ind w:firstLine="27"/>
              <w:rPr>
                <w:rFonts w:ascii="Times New Roman" w:hAnsi="Times New Roman"/>
                <w:color w:val="00B0F0"/>
              </w:rPr>
            </w:pPr>
            <w:r w:rsidRPr="00CD255D">
              <w:rPr>
                <w:rFonts w:ascii="Times New Roman" w:hAnsi="Times New Roman"/>
                <w:color w:val="00B0F0"/>
              </w:rPr>
              <w:t>На основании соответствия ст.4 Федерального закона от 17.08.1995 № 147-ФЗ</w:t>
            </w:r>
          </w:p>
          <w:p w:rsidR="004B40F2" w:rsidRPr="00CD255D" w:rsidRDefault="004B40F2" w:rsidP="004B40F2">
            <w:pPr>
              <w:spacing w:line="204" w:lineRule="auto"/>
              <w:ind w:firstLine="27"/>
              <w:rPr>
                <w:rFonts w:ascii="Times New Roman" w:hAnsi="Times New Roman"/>
                <w:color w:val="00B0F0"/>
                <w:highlight w:val="yellow"/>
              </w:rPr>
            </w:pPr>
          </w:p>
        </w:tc>
      </w:tr>
      <w:tr w:rsidR="00CD255D" w:rsidRPr="00CD255D" w:rsidTr="004B40F2">
        <w:trPr>
          <w:trHeight w:val="265"/>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16" w:lineRule="auto"/>
              <w:rPr>
                <w:rFonts w:ascii="Times New Roman" w:hAnsi="Times New Roman"/>
                <w:color w:val="00B0F0"/>
                <w:highlight w:val="yellow"/>
              </w:rPr>
            </w:pPr>
            <w:r w:rsidRPr="00CD255D">
              <w:rPr>
                <w:rFonts w:ascii="Times New Roman" w:hAnsi="Times New Roman"/>
                <w:color w:val="00B0F0"/>
              </w:rPr>
              <w:t>ООО «ТЕПЛОВИК»</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F74345">
        <w:trPr>
          <w:trHeight w:val="151"/>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F74345" w:rsidRPr="00CD255D" w:rsidRDefault="00F74345" w:rsidP="004B40F2">
            <w:pPr>
              <w:rPr>
                <w:rFonts w:ascii="Times New Roman" w:hAnsi="Times New Roman"/>
                <w:color w:val="00B0F0"/>
                <w:highlight w:val="yellow"/>
              </w:rPr>
            </w:pPr>
          </w:p>
        </w:tc>
        <w:tc>
          <w:tcPr>
            <w:tcW w:w="3730" w:type="dxa"/>
            <w:tcBorders>
              <w:top w:val="single" w:sz="4" w:space="0" w:color="auto"/>
              <w:left w:val="single" w:sz="4" w:space="0" w:color="auto"/>
              <w:right w:val="single" w:sz="4" w:space="0" w:color="auto"/>
            </w:tcBorders>
            <w:vAlign w:val="center"/>
            <w:hideMark/>
          </w:tcPr>
          <w:p w:rsidR="00F74345" w:rsidRPr="00CD255D" w:rsidRDefault="00F74345" w:rsidP="004B40F2">
            <w:pPr>
              <w:spacing w:line="216" w:lineRule="auto"/>
              <w:rPr>
                <w:rFonts w:ascii="Times New Roman" w:hAnsi="Times New Roman"/>
                <w:color w:val="00B0F0"/>
              </w:rPr>
            </w:pPr>
            <w:r w:rsidRPr="00CD255D">
              <w:rPr>
                <w:rFonts w:ascii="Times New Roman" w:hAnsi="Times New Roman"/>
                <w:color w:val="00B0F0"/>
              </w:rPr>
              <w:t>АО «ТКСМ №2»</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F74345" w:rsidRPr="00CD255D" w:rsidRDefault="00F74345" w:rsidP="004B40F2">
            <w:pPr>
              <w:rPr>
                <w:rFonts w:ascii="Times New Roman" w:hAnsi="Times New Roman"/>
                <w:color w:val="00B0F0"/>
                <w:highlight w:val="yellow"/>
              </w:rPr>
            </w:pPr>
          </w:p>
        </w:tc>
      </w:tr>
      <w:tr w:rsidR="00CD255D" w:rsidRPr="00CD255D" w:rsidTr="004B40F2">
        <w:trPr>
          <w:trHeight w:val="238"/>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«Лазурная»</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38"/>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УК «Лазурь»</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61"/>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ОАО «Волжский пекарь»</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61"/>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ФГБУ «ЦЖКУ» МО РФ</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96"/>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«ДИС-строй»</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309"/>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w:t>
            </w:r>
            <w:proofErr w:type="spellStart"/>
            <w:r w:rsidRPr="00CD255D">
              <w:rPr>
                <w:rFonts w:ascii="Times New Roman" w:hAnsi="Times New Roman"/>
                <w:color w:val="00B0F0"/>
              </w:rPr>
              <w:t>ЭнергоРесурс</w:t>
            </w:r>
            <w:proofErr w:type="spellEnd"/>
            <w:r w:rsidRPr="00CD255D">
              <w:rPr>
                <w:rFonts w:ascii="Times New Roman" w:hAnsi="Times New Roman"/>
                <w:color w:val="00B0F0"/>
              </w:rPr>
              <w:t>»</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301"/>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«ДСК-Ресурс»</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11"/>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«КРИКС»</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МТУ Октябрьской дирекции</w:t>
            </w:r>
            <w:r w:rsidRPr="00CD255D">
              <w:rPr>
                <w:rFonts w:ascii="Times New Roman" w:hAnsi="Times New Roman"/>
                <w:color w:val="00B0F0"/>
              </w:rPr>
              <w:br/>
              <w:t xml:space="preserve">по ТВС – структурного подразделения Центральной дирекции </w:t>
            </w:r>
            <w:r w:rsidRPr="00CD255D">
              <w:rPr>
                <w:rFonts w:ascii="Times New Roman" w:hAnsi="Times New Roman"/>
                <w:color w:val="00B0F0"/>
              </w:rPr>
              <w:br/>
              <w:t xml:space="preserve">по ТВС - филиал ОАО «РЖД» </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78"/>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w:t>
            </w:r>
            <w:proofErr w:type="spellStart"/>
            <w:r w:rsidRPr="00CD255D">
              <w:rPr>
                <w:rFonts w:ascii="Times New Roman" w:hAnsi="Times New Roman"/>
                <w:color w:val="00B0F0"/>
              </w:rPr>
              <w:t>ЭнергоАльянс</w:t>
            </w:r>
            <w:proofErr w:type="spellEnd"/>
            <w:r w:rsidRPr="00CD255D">
              <w:rPr>
                <w:rFonts w:ascii="Times New Roman" w:hAnsi="Times New Roman"/>
                <w:color w:val="00B0F0"/>
              </w:rPr>
              <w:t>»</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339"/>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w:t>
            </w:r>
            <w:proofErr w:type="spellStart"/>
            <w:r w:rsidRPr="00CD255D">
              <w:rPr>
                <w:rFonts w:ascii="Times New Roman" w:hAnsi="Times New Roman"/>
                <w:color w:val="00B0F0"/>
              </w:rPr>
              <w:t>Тверьжилгорстрой</w:t>
            </w:r>
            <w:proofErr w:type="spellEnd"/>
            <w:r w:rsidRPr="00CD255D">
              <w:rPr>
                <w:rFonts w:ascii="Times New Roman" w:hAnsi="Times New Roman"/>
                <w:color w:val="00B0F0"/>
              </w:rPr>
              <w:t>»</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54"/>
          <w:jc w:val="center"/>
        </w:trPr>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Рынок услуг по передаче электрической энергии</w:t>
            </w: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АО «МРСК Центра» - «Тверьэнерго»</w:t>
            </w:r>
          </w:p>
        </w:tc>
        <w:tc>
          <w:tcPr>
            <w:tcW w:w="3462" w:type="dxa"/>
            <w:vMerge w:val="restart"/>
            <w:tcBorders>
              <w:top w:val="single" w:sz="4" w:space="0" w:color="auto"/>
              <w:left w:val="single" w:sz="4" w:space="0" w:color="auto"/>
              <w:right w:val="single" w:sz="4" w:space="0" w:color="auto"/>
            </w:tcBorders>
            <w:vAlign w:val="center"/>
            <w:hideMark/>
          </w:tcPr>
          <w:p w:rsidR="004B40F2" w:rsidRPr="00CD255D" w:rsidRDefault="004B40F2" w:rsidP="004B40F2">
            <w:pPr>
              <w:spacing w:line="204" w:lineRule="auto"/>
              <w:ind w:firstLine="27"/>
              <w:rPr>
                <w:rFonts w:ascii="Times New Roman" w:hAnsi="Times New Roman"/>
                <w:color w:val="00B0F0"/>
              </w:rPr>
            </w:pPr>
            <w:r w:rsidRPr="00CD255D">
              <w:rPr>
                <w:rFonts w:ascii="Times New Roman" w:hAnsi="Times New Roman"/>
                <w:color w:val="00B0F0"/>
              </w:rPr>
              <w:t>На основании соответствия ст.4 Федерального закона от 17.08.1995 № 147-ФЗ</w:t>
            </w:r>
          </w:p>
        </w:tc>
      </w:tr>
      <w:tr w:rsidR="00CD255D" w:rsidRPr="00CD255D" w:rsidTr="004B40F2">
        <w:trPr>
          <w:trHeight w:val="313"/>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autoSpaceDE w:val="0"/>
              <w:autoSpaceDN w:val="0"/>
              <w:adjustRightInd w:val="0"/>
              <w:spacing w:line="204" w:lineRule="auto"/>
              <w:rPr>
                <w:rFonts w:ascii="Times New Roman" w:hAnsi="Times New Roman"/>
                <w:color w:val="00B0F0"/>
                <w:highlight w:val="yellow"/>
              </w:rPr>
            </w:pPr>
            <w:r w:rsidRPr="00CD255D">
              <w:rPr>
                <w:rFonts w:ascii="Times New Roman" w:hAnsi="Times New Roman"/>
                <w:color w:val="00B0F0"/>
              </w:rPr>
              <w:t>АО «</w:t>
            </w:r>
            <w:proofErr w:type="spellStart"/>
            <w:r w:rsidRPr="00CD255D">
              <w:rPr>
                <w:rFonts w:ascii="Times New Roman" w:hAnsi="Times New Roman"/>
                <w:color w:val="00B0F0"/>
              </w:rPr>
              <w:t>АтомЭнергоСбыт</w:t>
            </w:r>
            <w:proofErr w:type="spellEnd"/>
            <w:r w:rsidRPr="00CD255D">
              <w:rPr>
                <w:rFonts w:ascii="Times New Roman" w:hAnsi="Times New Roman"/>
                <w:color w:val="00B0F0"/>
              </w:rPr>
              <w:t>»</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rPr>
            </w:pPr>
          </w:p>
        </w:tc>
      </w:tr>
      <w:tr w:rsidR="00CD255D" w:rsidRPr="00CD255D" w:rsidTr="004B40F2">
        <w:trPr>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 xml:space="preserve">АО «Инженерно-инвестиционная компания» </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rPr>
            </w:pPr>
          </w:p>
        </w:tc>
      </w:tr>
      <w:tr w:rsidR="00CD255D" w:rsidRPr="00CD255D" w:rsidTr="004B40F2">
        <w:trPr>
          <w:trHeight w:val="211"/>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«ВНИИСВ»</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rPr>
            </w:pPr>
          </w:p>
        </w:tc>
      </w:tr>
      <w:tr w:rsidR="00CD255D" w:rsidRPr="00CD255D" w:rsidTr="004B40F2">
        <w:trPr>
          <w:trHeight w:val="285"/>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МУП «</w:t>
            </w:r>
            <w:proofErr w:type="spellStart"/>
            <w:r w:rsidRPr="00CD255D">
              <w:rPr>
                <w:rFonts w:ascii="Times New Roman" w:hAnsi="Times New Roman"/>
                <w:color w:val="00B0F0"/>
              </w:rPr>
              <w:t>Тверьгорэлектро</w:t>
            </w:r>
            <w:proofErr w:type="spellEnd"/>
            <w:r w:rsidRPr="00CD255D">
              <w:rPr>
                <w:rFonts w:ascii="Times New Roman" w:hAnsi="Times New Roman"/>
                <w:color w:val="00B0F0"/>
              </w:rPr>
              <w:t>»</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rsidR="004B40F2" w:rsidRPr="00CD255D" w:rsidRDefault="004B40F2" w:rsidP="004B40F2">
            <w:pPr>
              <w:spacing w:line="204" w:lineRule="auto"/>
              <w:ind w:firstLine="27"/>
              <w:rPr>
                <w:rFonts w:ascii="Times New Roman" w:hAnsi="Times New Roman"/>
                <w:color w:val="00B0F0"/>
              </w:rPr>
            </w:pPr>
            <w:r w:rsidRPr="00CD255D">
              <w:rPr>
                <w:rFonts w:ascii="Times New Roman" w:hAnsi="Times New Roman"/>
                <w:color w:val="00B0F0"/>
              </w:rPr>
              <w:t>На основании Реестра субъектов естественных монополий</w:t>
            </w:r>
          </w:p>
          <w:p w:rsidR="004B40F2" w:rsidRPr="00CD255D" w:rsidRDefault="004B40F2" w:rsidP="004B40F2">
            <w:pPr>
              <w:spacing w:line="204" w:lineRule="auto"/>
              <w:ind w:firstLine="27"/>
              <w:rPr>
                <w:rFonts w:ascii="Times New Roman" w:hAnsi="Times New Roman"/>
                <w:color w:val="00B0F0"/>
              </w:rPr>
            </w:pPr>
          </w:p>
        </w:tc>
      </w:tr>
      <w:tr w:rsidR="00CD255D" w:rsidRPr="00CD255D" w:rsidTr="004B40F2">
        <w:trPr>
          <w:trHeight w:val="245"/>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w:t>
            </w:r>
            <w:proofErr w:type="spellStart"/>
            <w:r w:rsidRPr="00CD255D">
              <w:rPr>
                <w:rFonts w:ascii="Times New Roman" w:hAnsi="Times New Roman"/>
                <w:color w:val="00B0F0"/>
              </w:rPr>
              <w:t>ЭнергоТверьИнвест</w:t>
            </w:r>
            <w:proofErr w:type="spellEnd"/>
            <w:r w:rsidRPr="00CD255D">
              <w:rPr>
                <w:rFonts w:ascii="Times New Roman" w:hAnsi="Times New Roman"/>
                <w:color w:val="00B0F0"/>
              </w:rPr>
              <w:t>»</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304"/>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«Энергосеть»</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679"/>
          <w:jc w:val="center"/>
        </w:trPr>
        <w:tc>
          <w:tcPr>
            <w:tcW w:w="2942" w:type="dxa"/>
            <w:vMerge w:val="restart"/>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 xml:space="preserve">Рынок услуг транспортировки газа </w:t>
            </w:r>
          </w:p>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по трубопроводам</w:t>
            </w: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«Техническое обслуживание и эксплуатация газораспределительных систем»</w:t>
            </w:r>
          </w:p>
        </w:tc>
        <w:tc>
          <w:tcPr>
            <w:tcW w:w="3462" w:type="dxa"/>
            <w:vMerge w:val="restart"/>
            <w:tcBorders>
              <w:top w:val="single" w:sz="4" w:space="0" w:color="auto"/>
              <w:left w:val="single" w:sz="4" w:space="0" w:color="auto"/>
              <w:bottom w:val="single" w:sz="4" w:space="0" w:color="auto"/>
              <w:right w:val="single" w:sz="4" w:space="0" w:color="auto"/>
            </w:tcBorders>
            <w:vAlign w:val="center"/>
          </w:tcPr>
          <w:p w:rsidR="004B40F2" w:rsidRPr="00CD255D" w:rsidRDefault="004B40F2" w:rsidP="004B40F2">
            <w:pPr>
              <w:spacing w:line="204" w:lineRule="auto"/>
              <w:ind w:firstLine="27"/>
              <w:rPr>
                <w:rFonts w:ascii="Times New Roman" w:hAnsi="Times New Roman"/>
                <w:color w:val="00B0F0"/>
              </w:rPr>
            </w:pPr>
            <w:r w:rsidRPr="00CD255D">
              <w:rPr>
                <w:rFonts w:ascii="Times New Roman" w:hAnsi="Times New Roman"/>
                <w:color w:val="00B0F0"/>
              </w:rPr>
              <w:t>На основании Реестра субъектов естественных монополий</w:t>
            </w:r>
          </w:p>
          <w:p w:rsidR="004B40F2" w:rsidRPr="00CD255D" w:rsidRDefault="004B40F2" w:rsidP="004B40F2">
            <w:pPr>
              <w:spacing w:line="204" w:lineRule="auto"/>
              <w:ind w:firstLine="27"/>
              <w:rPr>
                <w:rFonts w:ascii="Times New Roman" w:hAnsi="Times New Roman"/>
                <w:color w:val="00B0F0"/>
                <w:highlight w:val="yellow"/>
              </w:rPr>
            </w:pPr>
          </w:p>
        </w:tc>
      </w:tr>
      <w:tr w:rsidR="00CD255D" w:rsidRPr="00CD255D" w:rsidTr="004B40F2">
        <w:trPr>
          <w:trHeight w:val="420"/>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«Региональная газовая компания»</w:t>
            </w:r>
          </w:p>
        </w:tc>
        <w:tc>
          <w:tcPr>
            <w:tcW w:w="346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jc w:val="center"/>
        </w:trPr>
        <w:tc>
          <w:tcPr>
            <w:tcW w:w="2942" w:type="dxa"/>
            <w:vMerge/>
            <w:tcBorders>
              <w:top w:val="single" w:sz="4" w:space="0" w:color="auto"/>
              <w:left w:val="single" w:sz="4" w:space="0" w:color="auto"/>
              <w:bottom w:val="single" w:sz="4" w:space="0" w:color="auto"/>
              <w:right w:val="single" w:sz="4" w:space="0" w:color="auto"/>
            </w:tcBorders>
            <w:vAlign w:val="center"/>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«Газпром газораспределение Тверь»</w:t>
            </w:r>
          </w:p>
        </w:tc>
        <w:tc>
          <w:tcPr>
            <w:tcW w:w="3462" w:type="dxa"/>
            <w:tcBorders>
              <w:top w:val="single" w:sz="4" w:space="0" w:color="auto"/>
              <w:left w:val="single" w:sz="4" w:space="0" w:color="auto"/>
              <w:bottom w:val="single" w:sz="4" w:space="0" w:color="auto"/>
              <w:right w:val="single" w:sz="4" w:space="0" w:color="auto"/>
            </w:tcBorders>
            <w:vAlign w:val="center"/>
          </w:tcPr>
          <w:p w:rsidR="004B40F2" w:rsidRPr="00CD255D" w:rsidRDefault="004B40F2" w:rsidP="004B40F2">
            <w:pPr>
              <w:rPr>
                <w:rFonts w:ascii="Times New Roman" w:hAnsi="Times New Roman"/>
                <w:color w:val="00B0F0"/>
                <w:highlight w:val="yellow"/>
              </w:rPr>
            </w:pPr>
          </w:p>
        </w:tc>
      </w:tr>
      <w:tr w:rsidR="00CD255D" w:rsidRPr="00CD255D" w:rsidTr="004B40F2">
        <w:trPr>
          <w:trHeight w:val="340"/>
          <w:jc w:val="center"/>
        </w:trPr>
        <w:tc>
          <w:tcPr>
            <w:tcW w:w="2942" w:type="dxa"/>
            <w:vMerge/>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 xml:space="preserve">ООО «Газпром </w:t>
            </w:r>
            <w:proofErr w:type="spellStart"/>
            <w:r w:rsidRPr="00CD255D">
              <w:rPr>
                <w:rFonts w:ascii="Times New Roman" w:hAnsi="Times New Roman"/>
                <w:color w:val="00B0F0"/>
              </w:rPr>
              <w:t>межрегионгаз</w:t>
            </w:r>
            <w:proofErr w:type="spellEnd"/>
            <w:r w:rsidRPr="00CD255D">
              <w:rPr>
                <w:rFonts w:ascii="Times New Roman" w:hAnsi="Times New Roman"/>
                <w:color w:val="00B0F0"/>
              </w:rPr>
              <w:t xml:space="preserve"> Тверь»</w:t>
            </w:r>
          </w:p>
        </w:tc>
        <w:tc>
          <w:tcPr>
            <w:tcW w:w="346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ind w:firstLine="27"/>
              <w:rPr>
                <w:rFonts w:ascii="Times New Roman" w:hAnsi="Times New Roman"/>
                <w:color w:val="00B0F0"/>
              </w:rPr>
            </w:pPr>
            <w:r w:rsidRPr="00CD255D">
              <w:rPr>
                <w:rFonts w:ascii="Times New Roman" w:hAnsi="Times New Roman"/>
                <w:color w:val="00B0F0"/>
              </w:rPr>
              <w:t>На основании соответствия ст.4 Федерального закона от 17.08.1995 № 147-ФЗ</w:t>
            </w:r>
          </w:p>
        </w:tc>
      </w:tr>
      <w:tr w:rsidR="00CD255D" w:rsidRPr="00CD255D" w:rsidTr="004B40F2">
        <w:trPr>
          <w:trHeight w:val="319"/>
          <w:jc w:val="center"/>
        </w:trPr>
        <w:tc>
          <w:tcPr>
            <w:tcW w:w="2942" w:type="dxa"/>
            <w:vMerge w:val="restart"/>
            <w:tcBorders>
              <w:top w:val="single" w:sz="4" w:space="0" w:color="auto"/>
              <w:left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Рынок услуг водоснабжения и водоотведения с использованием централизованных систем коммунальной инфраструктуры</w:t>
            </w:r>
          </w:p>
          <w:p w:rsidR="004B40F2" w:rsidRPr="00CD255D" w:rsidRDefault="004B40F2" w:rsidP="004B40F2">
            <w:pPr>
              <w:spacing w:line="204" w:lineRule="auto"/>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«Тверь Водоканал»</w:t>
            </w:r>
          </w:p>
        </w:tc>
        <w:tc>
          <w:tcPr>
            <w:tcW w:w="3462" w:type="dxa"/>
            <w:vMerge w:val="restart"/>
            <w:tcBorders>
              <w:top w:val="single" w:sz="4" w:space="0" w:color="auto"/>
              <w:left w:val="single" w:sz="4" w:space="0" w:color="auto"/>
              <w:right w:val="single" w:sz="4" w:space="0" w:color="auto"/>
            </w:tcBorders>
            <w:vAlign w:val="center"/>
            <w:hideMark/>
          </w:tcPr>
          <w:p w:rsidR="004B40F2" w:rsidRPr="00CD255D" w:rsidRDefault="004B40F2" w:rsidP="004B40F2">
            <w:pPr>
              <w:spacing w:line="204" w:lineRule="auto"/>
              <w:ind w:firstLine="27"/>
              <w:rPr>
                <w:rFonts w:ascii="Times New Roman" w:hAnsi="Times New Roman"/>
                <w:color w:val="00B0F0"/>
                <w:highlight w:val="yellow"/>
              </w:rPr>
            </w:pPr>
            <w:r w:rsidRPr="00CD255D">
              <w:rPr>
                <w:rFonts w:ascii="Times New Roman" w:hAnsi="Times New Roman"/>
                <w:color w:val="00B0F0"/>
              </w:rPr>
              <w:t>На основании соответствия ст.4 Федерального закона от 17.08.1995 № 147-ФЗ</w:t>
            </w:r>
          </w:p>
        </w:tc>
      </w:tr>
      <w:tr w:rsidR="00CD255D" w:rsidRPr="00CD255D" w:rsidTr="004B40F2">
        <w:trPr>
          <w:trHeight w:val="60"/>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hideMark/>
          </w:tcPr>
          <w:p w:rsidR="004B40F2" w:rsidRPr="00CD255D" w:rsidRDefault="004B40F2" w:rsidP="004B40F2">
            <w:pPr>
              <w:spacing w:line="204" w:lineRule="auto"/>
              <w:jc w:val="both"/>
              <w:rPr>
                <w:rFonts w:ascii="Times New Roman" w:hAnsi="Times New Roman"/>
                <w:color w:val="00B0F0"/>
                <w:highlight w:val="yellow"/>
              </w:rPr>
            </w:pPr>
            <w:r w:rsidRPr="00CD255D">
              <w:rPr>
                <w:rFonts w:ascii="Times New Roman" w:hAnsi="Times New Roman"/>
                <w:color w:val="00B0F0"/>
              </w:rPr>
              <w:t>МУП «ЖЭК»</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«Союз»</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 xml:space="preserve">ООО «Компания </w:t>
            </w:r>
            <w:proofErr w:type="spellStart"/>
            <w:r w:rsidRPr="00CD255D">
              <w:rPr>
                <w:rFonts w:ascii="Times New Roman" w:hAnsi="Times New Roman"/>
                <w:color w:val="00B0F0"/>
              </w:rPr>
              <w:t>СТиК</w:t>
            </w:r>
            <w:proofErr w:type="spellEnd"/>
            <w:r w:rsidRPr="00CD255D">
              <w:rPr>
                <w:rFonts w:ascii="Times New Roman" w:hAnsi="Times New Roman"/>
                <w:color w:val="00B0F0"/>
              </w:rPr>
              <w:t>»</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 xml:space="preserve">ООО «ДИС-Строй» </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37"/>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w:t>
            </w:r>
            <w:proofErr w:type="spellStart"/>
            <w:r w:rsidRPr="00CD255D">
              <w:rPr>
                <w:rFonts w:ascii="Times New Roman" w:hAnsi="Times New Roman"/>
                <w:color w:val="00B0F0"/>
              </w:rPr>
              <w:t>Сибур</w:t>
            </w:r>
            <w:proofErr w:type="spellEnd"/>
            <w:r w:rsidRPr="00CD255D">
              <w:rPr>
                <w:rFonts w:ascii="Times New Roman" w:hAnsi="Times New Roman"/>
                <w:color w:val="00B0F0"/>
              </w:rPr>
              <w:t>-ПЭТФ»</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97"/>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«РИТМ» ТПТА</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1349"/>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 xml:space="preserve">Московский территориальный участок Октябрьской дирекции по </w:t>
            </w:r>
            <w:proofErr w:type="spellStart"/>
            <w:r w:rsidRPr="00CD255D">
              <w:rPr>
                <w:rFonts w:ascii="Times New Roman" w:hAnsi="Times New Roman"/>
                <w:color w:val="00B0F0"/>
              </w:rPr>
              <w:t>тепловодоснабжению</w:t>
            </w:r>
            <w:proofErr w:type="spellEnd"/>
            <w:r w:rsidRPr="00CD255D">
              <w:rPr>
                <w:rFonts w:ascii="Times New Roman" w:hAnsi="Times New Roman"/>
                <w:color w:val="00B0F0"/>
              </w:rPr>
              <w:t xml:space="preserve"> – структурного подразделения Октябрьской железной дороги – филиала ОАО «РЖД»</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95"/>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ООО «</w:t>
            </w:r>
            <w:proofErr w:type="spellStart"/>
            <w:r w:rsidRPr="00CD255D">
              <w:rPr>
                <w:rFonts w:ascii="Times New Roman" w:hAnsi="Times New Roman"/>
                <w:color w:val="00B0F0"/>
              </w:rPr>
              <w:t>ЭнергоАльянс</w:t>
            </w:r>
            <w:proofErr w:type="spellEnd"/>
            <w:r w:rsidRPr="00CD255D">
              <w:rPr>
                <w:rFonts w:ascii="Times New Roman" w:hAnsi="Times New Roman"/>
                <w:color w:val="00B0F0"/>
              </w:rPr>
              <w:t>»</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271"/>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F74345" w:rsidP="004B40F2">
            <w:pPr>
              <w:spacing w:line="204" w:lineRule="auto"/>
              <w:rPr>
                <w:rFonts w:ascii="Times New Roman" w:hAnsi="Times New Roman"/>
                <w:color w:val="00B0F0"/>
                <w:highlight w:val="yellow"/>
              </w:rPr>
            </w:pPr>
            <w:r w:rsidRPr="00CD255D">
              <w:rPr>
                <w:rFonts w:ascii="Times New Roman" w:hAnsi="Times New Roman"/>
                <w:color w:val="00B0F0"/>
              </w:rPr>
              <w:t>ООО  «</w:t>
            </w:r>
            <w:proofErr w:type="spellStart"/>
            <w:r w:rsidRPr="00CD255D">
              <w:rPr>
                <w:rFonts w:ascii="Times New Roman" w:hAnsi="Times New Roman"/>
                <w:color w:val="00B0F0"/>
              </w:rPr>
              <w:t>СтройСила</w:t>
            </w:r>
            <w:proofErr w:type="spellEnd"/>
            <w:r w:rsidRPr="00CD255D">
              <w:rPr>
                <w:rFonts w:ascii="Times New Roman" w:hAnsi="Times New Roman"/>
                <w:color w:val="00B0F0"/>
              </w:rPr>
              <w:t>»</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411"/>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w:t>
            </w:r>
            <w:proofErr w:type="spellStart"/>
            <w:r w:rsidRPr="00CD255D">
              <w:rPr>
                <w:rFonts w:ascii="Times New Roman" w:hAnsi="Times New Roman"/>
                <w:color w:val="00B0F0"/>
              </w:rPr>
              <w:t>Тверьэнергокабель</w:t>
            </w:r>
            <w:proofErr w:type="spellEnd"/>
            <w:r w:rsidRPr="00CD255D">
              <w:rPr>
                <w:rFonts w:ascii="Times New Roman" w:hAnsi="Times New Roman"/>
                <w:color w:val="00B0F0"/>
              </w:rPr>
              <w:t>»</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329"/>
          <w:jc w:val="center"/>
        </w:trPr>
        <w:tc>
          <w:tcPr>
            <w:tcW w:w="294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highlight w:val="yellow"/>
              </w:rPr>
            </w:pPr>
            <w:r w:rsidRPr="00CD255D">
              <w:rPr>
                <w:rFonts w:ascii="Times New Roman" w:hAnsi="Times New Roman"/>
                <w:color w:val="00B0F0"/>
              </w:rPr>
              <w:t>АО «ВНИИСВ»</w:t>
            </w:r>
          </w:p>
        </w:tc>
        <w:tc>
          <w:tcPr>
            <w:tcW w:w="3462" w:type="dxa"/>
            <w:vMerge/>
            <w:tcBorders>
              <w:left w:val="single" w:sz="4" w:space="0" w:color="auto"/>
              <w:right w:val="single" w:sz="4" w:space="0" w:color="auto"/>
            </w:tcBorders>
            <w:vAlign w:val="center"/>
            <w:hideMark/>
          </w:tcPr>
          <w:p w:rsidR="004B40F2" w:rsidRPr="00CD255D" w:rsidRDefault="004B40F2" w:rsidP="004B40F2">
            <w:pPr>
              <w:rPr>
                <w:rFonts w:ascii="Times New Roman" w:hAnsi="Times New Roman"/>
                <w:color w:val="00B0F0"/>
                <w:highlight w:val="yellow"/>
              </w:rPr>
            </w:pPr>
          </w:p>
        </w:tc>
      </w:tr>
      <w:tr w:rsidR="00CD255D" w:rsidRPr="00CD255D" w:rsidTr="004B40F2">
        <w:trPr>
          <w:trHeight w:val="369"/>
          <w:jc w:val="center"/>
        </w:trPr>
        <w:tc>
          <w:tcPr>
            <w:tcW w:w="2942" w:type="dxa"/>
            <w:vMerge/>
            <w:tcBorders>
              <w:left w:val="single" w:sz="4" w:space="0" w:color="auto"/>
              <w:bottom w:val="single" w:sz="4" w:space="0" w:color="auto"/>
              <w:right w:val="single" w:sz="4" w:space="0" w:color="auto"/>
            </w:tcBorders>
            <w:vAlign w:val="center"/>
          </w:tcPr>
          <w:p w:rsidR="004B40F2" w:rsidRPr="00CD255D" w:rsidRDefault="004B40F2" w:rsidP="004B40F2">
            <w:pPr>
              <w:rPr>
                <w:rFonts w:ascii="Times New Roman" w:hAnsi="Times New Roman"/>
                <w:color w:val="00B0F0"/>
                <w:highlight w:val="yellow"/>
              </w:rPr>
            </w:pPr>
          </w:p>
        </w:tc>
        <w:tc>
          <w:tcPr>
            <w:tcW w:w="3730" w:type="dxa"/>
            <w:tcBorders>
              <w:top w:val="single" w:sz="4" w:space="0" w:color="auto"/>
              <w:left w:val="single" w:sz="4" w:space="0" w:color="auto"/>
              <w:bottom w:val="single" w:sz="4" w:space="0" w:color="auto"/>
              <w:right w:val="single" w:sz="4" w:space="0" w:color="auto"/>
            </w:tcBorders>
            <w:vAlign w:val="center"/>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w:t>
            </w:r>
            <w:proofErr w:type="spellStart"/>
            <w:r w:rsidRPr="00CD255D">
              <w:rPr>
                <w:rFonts w:ascii="Times New Roman" w:hAnsi="Times New Roman"/>
                <w:color w:val="00B0F0"/>
              </w:rPr>
              <w:t>ГенСтрой</w:t>
            </w:r>
            <w:proofErr w:type="spellEnd"/>
            <w:r w:rsidRPr="00CD255D">
              <w:rPr>
                <w:rFonts w:ascii="Times New Roman" w:hAnsi="Times New Roman"/>
                <w:color w:val="00B0F0"/>
              </w:rPr>
              <w:t>»</w:t>
            </w:r>
          </w:p>
        </w:tc>
        <w:tc>
          <w:tcPr>
            <w:tcW w:w="3462" w:type="dxa"/>
            <w:vMerge/>
            <w:tcBorders>
              <w:left w:val="single" w:sz="4" w:space="0" w:color="auto"/>
              <w:bottom w:val="single" w:sz="4" w:space="0" w:color="auto"/>
              <w:right w:val="single" w:sz="4" w:space="0" w:color="auto"/>
            </w:tcBorders>
            <w:vAlign w:val="center"/>
          </w:tcPr>
          <w:p w:rsidR="004B40F2" w:rsidRPr="00CD255D" w:rsidRDefault="004B40F2" w:rsidP="004B40F2">
            <w:pPr>
              <w:rPr>
                <w:rFonts w:ascii="Times New Roman" w:hAnsi="Times New Roman"/>
                <w:color w:val="00B0F0"/>
                <w:highlight w:val="yellow"/>
              </w:rPr>
            </w:pPr>
          </w:p>
        </w:tc>
      </w:tr>
      <w:tr w:rsidR="00CD255D" w:rsidRPr="00CD255D" w:rsidTr="004B40F2">
        <w:trPr>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Рынок услуг в транспортных терминалах, портах, аэропортах</w:t>
            </w: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АО «Тверской порт»</w:t>
            </w:r>
          </w:p>
        </w:tc>
        <w:tc>
          <w:tcPr>
            <w:tcW w:w="346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ind w:firstLine="27"/>
              <w:rPr>
                <w:rFonts w:ascii="Times New Roman" w:hAnsi="Times New Roman"/>
                <w:color w:val="00B0F0"/>
              </w:rPr>
            </w:pPr>
            <w:r w:rsidRPr="00CD255D">
              <w:rPr>
                <w:rFonts w:ascii="Times New Roman" w:hAnsi="Times New Roman"/>
                <w:color w:val="00B0F0"/>
              </w:rPr>
              <w:t>На основании Реестра субъектов естественных монополий</w:t>
            </w:r>
          </w:p>
        </w:tc>
      </w:tr>
      <w:tr w:rsidR="00CD255D" w:rsidRPr="00CD255D" w:rsidTr="004B40F2">
        <w:trPr>
          <w:trHeight w:val="804"/>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Рынок услуг железнодорожных перевозок</w:t>
            </w: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АО «Московско-Тверская пригородная пассажирская компания»</w:t>
            </w:r>
          </w:p>
        </w:tc>
        <w:tc>
          <w:tcPr>
            <w:tcW w:w="346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ind w:firstLine="27"/>
              <w:rPr>
                <w:rFonts w:ascii="Times New Roman" w:hAnsi="Times New Roman"/>
                <w:color w:val="00B0F0"/>
              </w:rPr>
            </w:pPr>
            <w:r w:rsidRPr="00CD255D">
              <w:rPr>
                <w:rFonts w:ascii="Times New Roman" w:hAnsi="Times New Roman"/>
                <w:color w:val="00B0F0"/>
              </w:rPr>
              <w:t>На основании Реестра субъектов естественных монополий</w:t>
            </w:r>
          </w:p>
        </w:tc>
      </w:tr>
      <w:tr w:rsidR="00C84DE0" w:rsidRPr="00CD255D" w:rsidTr="004B40F2">
        <w:trPr>
          <w:trHeight w:val="983"/>
          <w:jc w:val="center"/>
        </w:trPr>
        <w:tc>
          <w:tcPr>
            <w:tcW w:w="294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Рынок услуг по обращению с твердыми коммунальными отходами</w:t>
            </w:r>
          </w:p>
        </w:tc>
        <w:tc>
          <w:tcPr>
            <w:tcW w:w="3730"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ООО «</w:t>
            </w:r>
            <w:proofErr w:type="spellStart"/>
            <w:r w:rsidRPr="00CD255D">
              <w:rPr>
                <w:rFonts w:ascii="Times New Roman" w:hAnsi="Times New Roman"/>
                <w:color w:val="00B0F0"/>
              </w:rPr>
              <w:t>Тверьспецавтохозяйство</w:t>
            </w:r>
            <w:proofErr w:type="spellEnd"/>
            <w:r w:rsidRPr="00CD255D">
              <w:rPr>
                <w:rFonts w:ascii="Times New Roman" w:hAnsi="Times New Roman"/>
                <w:color w:val="00B0F0"/>
              </w:rPr>
              <w:t>» (региональный оператор по обращению с твердыми коммунальными отходами)</w:t>
            </w:r>
          </w:p>
        </w:tc>
        <w:tc>
          <w:tcPr>
            <w:tcW w:w="3462" w:type="dxa"/>
            <w:tcBorders>
              <w:top w:val="single" w:sz="4" w:space="0" w:color="auto"/>
              <w:left w:val="single" w:sz="4" w:space="0" w:color="auto"/>
              <w:bottom w:val="single" w:sz="4" w:space="0" w:color="auto"/>
              <w:right w:val="single" w:sz="4" w:space="0" w:color="auto"/>
            </w:tcBorders>
            <w:vAlign w:val="center"/>
            <w:hideMark/>
          </w:tcPr>
          <w:p w:rsidR="004B40F2" w:rsidRPr="00CD255D" w:rsidRDefault="004B40F2" w:rsidP="004B40F2">
            <w:pPr>
              <w:spacing w:line="204" w:lineRule="auto"/>
              <w:rPr>
                <w:rFonts w:ascii="Times New Roman" w:hAnsi="Times New Roman"/>
                <w:color w:val="00B0F0"/>
              </w:rPr>
            </w:pPr>
            <w:r w:rsidRPr="00CD255D">
              <w:rPr>
                <w:rFonts w:ascii="Times New Roman" w:hAnsi="Times New Roman"/>
                <w:color w:val="00B0F0"/>
              </w:rPr>
              <w:t>На основании соответствия ст.4 Федерального закона от 17.08.1995 № 147-ФЗ</w:t>
            </w:r>
          </w:p>
        </w:tc>
      </w:tr>
    </w:tbl>
    <w:p w:rsidR="004E6BA0" w:rsidRPr="00CD255D" w:rsidRDefault="004E6BA0" w:rsidP="00D52F21">
      <w:pPr>
        <w:spacing w:after="0" w:line="240" w:lineRule="auto"/>
        <w:jc w:val="center"/>
        <w:rPr>
          <w:rFonts w:ascii="Times New Roman" w:hAnsi="Times New Roman" w:cs="Times New Roman"/>
          <w:b/>
          <w:color w:val="00B0F0"/>
          <w:sz w:val="28"/>
          <w:szCs w:val="28"/>
        </w:rPr>
      </w:pPr>
    </w:p>
    <w:p w:rsidR="008A28D1" w:rsidRPr="00CD255D" w:rsidRDefault="00500B2A" w:rsidP="00D52F21">
      <w:pPr>
        <w:spacing w:after="0" w:line="240" w:lineRule="auto"/>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w:t>
      </w:r>
      <w:r w:rsidR="008A28D1" w:rsidRPr="00CD255D">
        <w:rPr>
          <w:rFonts w:ascii="Times New Roman" w:hAnsi="Times New Roman" w:cs="Times New Roman"/>
          <w:b/>
          <w:color w:val="00B0F0"/>
          <w:sz w:val="28"/>
          <w:szCs w:val="28"/>
        </w:rPr>
        <w:t>.2.</w:t>
      </w:r>
      <w:r w:rsidR="002754AC" w:rsidRPr="00CD255D">
        <w:rPr>
          <w:rFonts w:ascii="Times New Roman" w:hAnsi="Times New Roman" w:cs="Times New Roman"/>
          <w:b/>
          <w:color w:val="00B0F0"/>
          <w:sz w:val="28"/>
          <w:szCs w:val="28"/>
        </w:rPr>
        <w:t xml:space="preserve"> </w:t>
      </w:r>
      <w:r w:rsidR="008A28D1" w:rsidRPr="00CD255D">
        <w:rPr>
          <w:rFonts w:ascii="Times New Roman" w:hAnsi="Times New Roman" w:cs="Times New Roman"/>
          <w:b/>
          <w:color w:val="00B0F0"/>
          <w:sz w:val="28"/>
          <w:szCs w:val="28"/>
        </w:rPr>
        <w:t>Сбор данных об уровнях и динамике тарифов (цен) на услуги субъектов естественных монополий города Твери, установленных региональным органом по регулированию тариф</w:t>
      </w:r>
      <w:r w:rsidR="00502516" w:rsidRPr="00CD255D">
        <w:rPr>
          <w:rFonts w:ascii="Times New Roman" w:hAnsi="Times New Roman" w:cs="Times New Roman"/>
          <w:b/>
          <w:color w:val="00B0F0"/>
          <w:sz w:val="28"/>
          <w:szCs w:val="28"/>
        </w:rPr>
        <w:t>ов на 20</w:t>
      </w:r>
      <w:r w:rsidR="00CB4006" w:rsidRPr="00CD255D">
        <w:rPr>
          <w:rFonts w:ascii="Times New Roman" w:hAnsi="Times New Roman" w:cs="Times New Roman"/>
          <w:b/>
          <w:color w:val="00B0F0"/>
          <w:sz w:val="28"/>
          <w:szCs w:val="28"/>
        </w:rPr>
        <w:t>2</w:t>
      </w:r>
      <w:r w:rsidR="00D41A60" w:rsidRPr="00CD255D">
        <w:rPr>
          <w:rFonts w:ascii="Times New Roman" w:hAnsi="Times New Roman" w:cs="Times New Roman"/>
          <w:b/>
          <w:color w:val="00B0F0"/>
          <w:sz w:val="28"/>
          <w:szCs w:val="28"/>
        </w:rPr>
        <w:t>1</w:t>
      </w:r>
      <w:r w:rsidR="008A28D1" w:rsidRPr="00CD255D">
        <w:rPr>
          <w:rFonts w:ascii="Times New Roman" w:hAnsi="Times New Roman" w:cs="Times New Roman"/>
          <w:b/>
          <w:color w:val="00B0F0"/>
          <w:sz w:val="28"/>
          <w:szCs w:val="28"/>
        </w:rPr>
        <w:t xml:space="preserve"> год</w:t>
      </w:r>
    </w:p>
    <w:p w:rsidR="00D52F21" w:rsidRPr="00CD255D" w:rsidRDefault="00D52F21" w:rsidP="00D52F21">
      <w:pPr>
        <w:spacing w:after="0" w:line="240" w:lineRule="auto"/>
        <w:jc w:val="center"/>
        <w:rPr>
          <w:rFonts w:ascii="Times New Roman" w:hAnsi="Times New Roman" w:cs="Times New Roman"/>
          <w:color w:val="00B0F0"/>
          <w:sz w:val="28"/>
          <w:szCs w:val="28"/>
        </w:rPr>
      </w:pPr>
    </w:p>
    <w:p w:rsidR="00D41A60" w:rsidRPr="00CD255D" w:rsidRDefault="00D41A60" w:rsidP="00D41A60">
      <w:pPr>
        <w:autoSpaceDE w:val="0"/>
        <w:autoSpaceDN w:val="0"/>
        <w:adjustRightInd w:val="0"/>
        <w:spacing w:after="0" w:line="240" w:lineRule="auto"/>
        <w:ind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На территории Тверской области и города Твери областным исполнительным органом государственной власти Тверской области, осуществляющим на территории области государственное регулирование цен (тарифов) в соответствии с законодательством Российской Федерации и Тверской области и контроль за их применением, а также контроль за соблюдением стандартов раскрытия информации субъектами естественных монополий по вопросам государственного регулирования тарифов, субъектами естественных монополий, оказывающих услуги по транспортировке газа по газораспределительным сетям, расположенным в пределах территории Тверской области, организациями коммунального комплекса, а также в сфере теплоснабжения, электроснабжения, водоснабжения и водоотведения, является Главное управление «Региональная энергетическая комиссия» Тверской области. На 20</w:t>
      </w:r>
      <w:r w:rsidR="009D364C" w:rsidRPr="00CD255D">
        <w:rPr>
          <w:rFonts w:ascii="Times New Roman" w:hAnsi="Times New Roman" w:cs="Times New Roman"/>
          <w:color w:val="00B0F0"/>
          <w:sz w:val="28"/>
          <w:szCs w:val="28"/>
        </w:rPr>
        <w:t>22</w:t>
      </w:r>
      <w:r w:rsidRPr="00CD255D">
        <w:rPr>
          <w:rFonts w:ascii="Times New Roman" w:hAnsi="Times New Roman" w:cs="Times New Roman"/>
          <w:color w:val="00B0F0"/>
          <w:sz w:val="28"/>
          <w:szCs w:val="28"/>
        </w:rPr>
        <w:t xml:space="preserve"> год данным органом утверждены следующие тарифы на услуги субъектов естественных монополий.</w:t>
      </w:r>
    </w:p>
    <w:p w:rsidR="00D41A60" w:rsidRPr="00CD255D" w:rsidRDefault="00D41A60" w:rsidP="00D41A60">
      <w:pPr>
        <w:autoSpaceDE w:val="0"/>
        <w:autoSpaceDN w:val="0"/>
        <w:adjustRightInd w:val="0"/>
        <w:spacing w:after="0" w:line="240" w:lineRule="auto"/>
        <w:ind w:firstLine="709"/>
        <w:jc w:val="both"/>
        <w:rPr>
          <w:rFonts w:ascii="Times New Roman" w:hAnsi="Times New Roman" w:cs="Times New Roman"/>
          <w:color w:val="00B0F0"/>
          <w:sz w:val="28"/>
          <w:szCs w:val="28"/>
        </w:rPr>
      </w:pPr>
    </w:p>
    <w:p w:rsidR="009D364C" w:rsidRPr="00CD255D" w:rsidRDefault="009D364C" w:rsidP="009D364C">
      <w:pPr>
        <w:pStyle w:val="a7"/>
        <w:tabs>
          <w:tab w:val="center" w:pos="5315"/>
          <w:tab w:val="left" w:pos="8026"/>
        </w:tabs>
        <w:spacing w:after="0" w:line="240" w:lineRule="auto"/>
        <w:ind w:left="0"/>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4.2.1. Тарифы на услуги теплоснабжения в 2022 году</w:t>
      </w:r>
    </w:p>
    <w:p w:rsidR="009D364C" w:rsidRPr="00CD255D" w:rsidRDefault="009D364C" w:rsidP="009D364C">
      <w:pPr>
        <w:pStyle w:val="a7"/>
        <w:tabs>
          <w:tab w:val="center" w:pos="5315"/>
          <w:tab w:val="left" w:pos="8026"/>
        </w:tabs>
        <w:spacing w:after="0" w:line="240" w:lineRule="auto"/>
        <w:ind w:left="0" w:firstLine="709"/>
        <w:rPr>
          <w:rFonts w:ascii="Times New Roman" w:hAnsi="Times New Roman" w:cs="Times New Roman"/>
          <w:b/>
          <w:color w:val="00B0F0"/>
          <w:sz w:val="28"/>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835"/>
        <w:gridCol w:w="1559"/>
        <w:gridCol w:w="1433"/>
        <w:gridCol w:w="1402"/>
        <w:gridCol w:w="1417"/>
      </w:tblGrid>
      <w:tr w:rsidR="00CD255D" w:rsidRPr="00CD255D" w:rsidTr="004B40F2">
        <w:trPr>
          <w:trHeight w:val="525"/>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Номер </w:t>
            </w:r>
            <w:r w:rsidRPr="00CD255D">
              <w:rPr>
                <w:rFonts w:ascii="Times New Roman" w:eastAsia="Times New Roman" w:hAnsi="Times New Roman" w:cs="Times New Roman"/>
                <w:bCs/>
                <w:color w:val="00B0F0"/>
                <w:lang w:eastAsia="ru-RU"/>
              </w:rPr>
              <w:br/>
              <w:t xml:space="preserve">и дата приказа </w:t>
            </w:r>
          </w:p>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ГУ РЭК Тверской области</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Организация</w:t>
            </w:r>
          </w:p>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c>
          <w:tcPr>
            <w:tcW w:w="2992"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Прочие потребители</w:t>
            </w:r>
          </w:p>
        </w:tc>
        <w:tc>
          <w:tcPr>
            <w:tcW w:w="2819"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Население</w:t>
            </w:r>
          </w:p>
        </w:tc>
      </w:tr>
      <w:tr w:rsidR="00CD255D" w:rsidRPr="00CD255D" w:rsidTr="004B40F2">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eastAsia="Times New Roman" w:hAnsi="Times New Roman" w:cs="Times New Roman"/>
                <w:bCs/>
                <w:color w:val="00B0F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eastAsia="Times New Roman" w:hAnsi="Times New Roman" w:cs="Times New Roman"/>
                <w:bCs/>
                <w:color w:val="00B0F0"/>
                <w:lang w:eastAsia="ru-RU"/>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01.01.2022</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01.07.2022</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01.01.2022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01.07.2022</w:t>
            </w:r>
          </w:p>
        </w:tc>
      </w:tr>
      <w:tr w:rsidR="00CD255D" w:rsidRPr="00CD255D" w:rsidTr="004B40F2">
        <w:trPr>
          <w:trHeight w:val="525"/>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545-нп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«Тверская генерация» (производство)</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1032,73</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1060,01</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495"/>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545-нп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«Тверская генерация»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1555,50</w:t>
            </w:r>
          </w:p>
        </w:tc>
        <w:tc>
          <w:tcPr>
            <w:tcW w:w="1433"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1694,91</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1866,60</w:t>
            </w:r>
          </w:p>
        </w:tc>
        <w:tc>
          <w:tcPr>
            <w:tcW w:w="1417"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1945,0</w:t>
            </w:r>
          </w:p>
        </w:tc>
      </w:tr>
      <w:tr w:rsidR="00CD255D" w:rsidRPr="00CD255D" w:rsidTr="004B40F2">
        <w:trPr>
          <w:trHeight w:val="570"/>
        </w:trPr>
        <w:tc>
          <w:tcPr>
            <w:tcW w:w="1560"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545-нп от 16.12.2021</w:t>
            </w:r>
          </w:p>
        </w:tc>
        <w:tc>
          <w:tcPr>
            <w:tcW w:w="2835" w:type="dxa"/>
            <w:tcBorders>
              <w:top w:val="single" w:sz="4" w:space="0" w:color="auto"/>
              <w:left w:val="single" w:sz="4" w:space="0" w:color="auto"/>
              <w:bottom w:val="single" w:sz="4" w:space="0" w:color="auto"/>
              <w:right w:val="single" w:sz="4" w:space="0" w:color="auto"/>
            </w:tcBorders>
            <w:noWrap/>
            <w:vAlign w:val="center"/>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УК «Лазурь» в зоне ранее обслуживаемой ООО «Тверской коммерческий застройщик»</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1555,50</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1694,91</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1745,00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1867,15</w:t>
            </w:r>
          </w:p>
        </w:tc>
      </w:tr>
      <w:tr w:rsidR="00CD255D" w:rsidRPr="00CD255D" w:rsidTr="004B40F2">
        <w:trPr>
          <w:trHeight w:val="57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329-нп от 10.12.2021</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ФГБУ «ЦЖКУ» МО РФ</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1568,48</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1594,14</w:t>
            </w:r>
          </w:p>
        </w:tc>
        <w:tc>
          <w:tcPr>
            <w:tcW w:w="14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1882,18</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1912,97</w:t>
            </w:r>
          </w:p>
        </w:tc>
      </w:tr>
      <w:tr w:rsidR="00CD255D" w:rsidRPr="00CD255D" w:rsidTr="004B40F2">
        <w:trPr>
          <w:trHeight w:val="57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531-нп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АО «Тверской комбинат строительных материалов       № 2»</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1505,55</w:t>
            </w:r>
          </w:p>
        </w:tc>
        <w:tc>
          <w:tcPr>
            <w:tcW w:w="143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1545,49</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63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536-нп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«Лазурная»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1598,94</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1605,96</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675"/>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533-нп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УК «Лазурь», в том числе в зонах, ранее обслуживаемых ООО «Сервис Тверь», «Тверской коммерческий застройщик»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1726,02</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1823,62</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1451,56</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1553,17</w:t>
            </w:r>
          </w:p>
        </w:tc>
      </w:tr>
      <w:tr w:rsidR="00CD255D" w:rsidRPr="00CD255D" w:rsidTr="004B40F2">
        <w:trPr>
          <w:trHeight w:val="525"/>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537-нп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ОАО «Волжский пекарь»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1503,11</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1581,78</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1803,73</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1898,14</w:t>
            </w:r>
          </w:p>
        </w:tc>
      </w:tr>
      <w:tr w:rsidR="00CD255D" w:rsidRPr="00CD255D" w:rsidTr="004B40F2">
        <w:trPr>
          <w:trHeight w:val="54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543-нп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«ДИС-строй» (передача)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230,78</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304,50</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54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534-нп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«ДСК-Ресурс»</w:t>
            </w:r>
          </w:p>
        </w:tc>
        <w:tc>
          <w:tcPr>
            <w:tcW w:w="1559"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1796,85</w:t>
            </w:r>
          </w:p>
        </w:tc>
        <w:tc>
          <w:tcPr>
            <w:tcW w:w="1433"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1867,77</w:t>
            </w:r>
          </w:p>
        </w:tc>
        <w:tc>
          <w:tcPr>
            <w:tcW w:w="1402"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1796,85</w:t>
            </w:r>
          </w:p>
        </w:tc>
        <w:tc>
          <w:tcPr>
            <w:tcW w:w="1417"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1867,77</w:t>
            </w:r>
          </w:p>
        </w:tc>
      </w:tr>
      <w:tr w:rsidR="00CD255D" w:rsidRPr="00CD255D" w:rsidTr="004B40F2">
        <w:trPr>
          <w:trHeight w:val="54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535-нп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«КРИКС»</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(для потребителей </w:t>
            </w:r>
            <w:r w:rsidRPr="00CD255D">
              <w:rPr>
                <w:rFonts w:ascii="Times New Roman" w:hAnsi="Times New Roman" w:cs="Times New Roman"/>
                <w:color w:val="00B0F0"/>
              </w:rPr>
              <w:t>Санкт-Петербургское шоссе, д. 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1914,03</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1974,07</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1914,03</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1974,07</w:t>
            </w:r>
          </w:p>
        </w:tc>
      </w:tr>
      <w:tr w:rsidR="00CD255D" w:rsidRPr="00CD255D" w:rsidTr="004B40F2">
        <w:trPr>
          <w:trHeight w:val="54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400-нп от 10.12.2021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ЭнергоРесурс</w:t>
            </w:r>
            <w:proofErr w:type="spellEnd"/>
            <w:r w:rsidRPr="00CD255D">
              <w:rPr>
                <w:rFonts w:ascii="Times New Roman" w:eastAsia="Times New Roman" w:hAnsi="Times New Roman" w:cs="Times New Roman"/>
                <w:color w:val="00B0F0"/>
                <w:lang w:eastAsia="ru-RU"/>
              </w:rPr>
              <w:t xml:space="preserve">» </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(м/р «Мамулино-2»</w:t>
            </w:r>
            <w:r w:rsidRPr="00CD255D">
              <w:rPr>
                <w:rFonts w:ascii="Times New Roman" w:hAnsi="Times New Roman" w:cs="Times New Roman"/>
                <w:color w:val="00B0F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1746,12</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1760,45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1746,12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1760,45</w:t>
            </w:r>
          </w:p>
        </w:tc>
      </w:tr>
      <w:tr w:rsidR="00CD255D" w:rsidRPr="00CD255D" w:rsidTr="004B40F2">
        <w:trPr>
          <w:trHeight w:val="679"/>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401-нп от 10.12.2021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ЭнергоРесурс</w:t>
            </w:r>
            <w:proofErr w:type="spellEnd"/>
            <w:r w:rsidRPr="00CD255D">
              <w:rPr>
                <w:rFonts w:ascii="Times New Roman" w:eastAsia="Times New Roman" w:hAnsi="Times New Roman" w:cs="Times New Roman"/>
                <w:color w:val="00B0F0"/>
                <w:lang w:eastAsia="ru-RU"/>
              </w:rPr>
              <w:t>»</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(м/р «Мамулино-3»</w:t>
            </w:r>
            <w:r w:rsidRPr="00CD255D">
              <w:rPr>
                <w:rFonts w:ascii="Times New Roman" w:hAnsi="Times New Roman" w:cs="Times New Roman"/>
                <w:color w:val="00B0F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1750,56</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1820,75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1750,56</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1820,75</w:t>
            </w:r>
          </w:p>
        </w:tc>
      </w:tr>
      <w:tr w:rsidR="00CD255D" w:rsidRPr="00CD255D" w:rsidTr="004B40F2">
        <w:trPr>
          <w:trHeight w:val="63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11-нп от 31.01.20</w:t>
            </w:r>
            <w:r w:rsidRPr="00CD255D">
              <w:rPr>
                <w:rStyle w:val="a9"/>
                <w:rFonts w:ascii="Times New Roman" w:eastAsia="Times New Roman" w:hAnsi="Times New Roman" w:cs="Times New Roman"/>
                <w:color w:val="00B0F0"/>
                <w:u w:val="none"/>
                <w:lang w:eastAsia="ru-RU"/>
              </w:rPr>
              <w:t>22</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МТУ Октябрьской дирекции по ТВС – структурного подразделения Центральной дирекции по ТВС - филиал ОАО «РЖД»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1680,44</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1802,65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1773,40</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1897,54</w:t>
            </w:r>
          </w:p>
        </w:tc>
      </w:tr>
      <w:tr w:rsidR="00CD255D" w:rsidRPr="00CD255D" w:rsidTr="004B40F2">
        <w:trPr>
          <w:trHeight w:val="510"/>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532-нп от 16.12.20</w:t>
            </w:r>
            <w:r w:rsidRPr="00CD255D">
              <w:rPr>
                <w:rStyle w:val="a9"/>
                <w:rFonts w:ascii="Times New Roman" w:eastAsia="Times New Roman" w:hAnsi="Times New Roman" w:cs="Times New Roman"/>
                <w:color w:val="00B0F0"/>
                <w:u w:val="none"/>
                <w:lang w:eastAsia="ru-RU"/>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«ТВЕРЬГОРЖИЛСТРОЙ»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2686,84</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2742,71</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2686,84</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2742,71</w:t>
            </w:r>
          </w:p>
        </w:tc>
      </w:tr>
      <w:tr w:rsidR="00CD255D" w:rsidRPr="00CD255D" w:rsidTr="004B40F2">
        <w:trPr>
          <w:trHeight w:val="645"/>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hAnsi="Times New Roman" w:cs="Times New Roman"/>
                <w:color w:val="00B0F0"/>
              </w:rPr>
            </w:pPr>
            <w:r w:rsidRPr="00CD255D">
              <w:rPr>
                <w:rFonts w:ascii="Times New Roman" w:eastAsia="Times New Roman" w:hAnsi="Times New Roman" w:cs="Times New Roman"/>
                <w:color w:val="00B0F0"/>
                <w:lang w:eastAsia="ru-RU"/>
              </w:rPr>
              <w:t>538-нп от 16.12.202</w:t>
            </w:r>
            <w:r w:rsidRPr="00CD255D">
              <w:rPr>
                <w:rStyle w:val="a9"/>
                <w:rFonts w:ascii="Times New Roman" w:eastAsia="Times New Roman" w:hAnsi="Times New Roman" w:cs="Times New Roman"/>
                <w:color w:val="00B0F0"/>
                <w:u w:val="none"/>
                <w:lang w:eastAsia="ru-RU"/>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ЭнергоАльянс</w:t>
            </w:r>
            <w:proofErr w:type="spellEnd"/>
            <w:r w:rsidRPr="00CD255D">
              <w:rPr>
                <w:rFonts w:ascii="Times New Roman" w:eastAsia="Times New Roman" w:hAnsi="Times New Roman" w:cs="Times New Roman"/>
                <w:color w:val="00B0F0"/>
                <w:lang w:eastAsia="ru-RU"/>
              </w:rPr>
              <w:t xml:space="preserve">» </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(м/р «</w:t>
            </w:r>
            <w:proofErr w:type="spellStart"/>
            <w:r w:rsidRPr="00CD255D">
              <w:rPr>
                <w:rFonts w:ascii="Times New Roman" w:eastAsia="Times New Roman" w:hAnsi="Times New Roman" w:cs="Times New Roman"/>
                <w:color w:val="00B0F0"/>
                <w:lang w:eastAsia="ru-RU"/>
              </w:rPr>
              <w:t>Брусилово</w:t>
            </w:r>
            <w:proofErr w:type="spellEnd"/>
            <w:r w:rsidRPr="00CD255D">
              <w:rPr>
                <w:rFonts w:ascii="Times New Roman" w:eastAsia="Times New Roman" w:hAnsi="Times New Roman" w:cs="Times New Roman"/>
                <w:color w:val="00B0F0"/>
                <w:lang w:eastAsia="ru-RU"/>
              </w:rPr>
              <w:t>»</w:t>
            </w:r>
            <w:r w:rsidRPr="00CD255D">
              <w:rPr>
                <w:rFonts w:ascii="Times New Roman" w:hAnsi="Times New Roman" w:cs="Times New Roman"/>
                <w:color w:val="00B0F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1329,60</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1407,09</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645"/>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542-нп от 16.12.20</w:t>
            </w:r>
            <w:r w:rsidRPr="00CD255D">
              <w:rPr>
                <w:rStyle w:val="a9"/>
                <w:rFonts w:ascii="Times New Roman" w:eastAsia="Times New Roman" w:hAnsi="Times New Roman" w:cs="Times New Roman"/>
                <w:color w:val="00B0F0"/>
                <w:u w:val="none"/>
                <w:lang w:eastAsia="ru-RU"/>
              </w:rPr>
              <w:t>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ЭнергоАльянс</w:t>
            </w:r>
            <w:proofErr w:type="spellEnd"/>
            <w:r w:rsidRPr="00CD255D">
              <w:rPr>
                <w:rFonts w:ascii="Times New Roman" w:eastAsia="Times New Roman" w:hAnsi="Times New Roman" w:cs="Times New Roman"/>
                <w:color w:val="00B0F0"/>
                <w:lang w:eastAsia="ru-RU"/>
              </w:rPr>
              <w:t xml:space="preserve">» (передача от котельной   ООО «Тверская генерация»)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248,97</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248,97</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241"/>
        </w:trPr>
        <w:tc>
          <w:tcPr>
            <w:tcW w:w="156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530-нп от 16.12.2021</w:t>
            </w:r>
          </w:p>
        </w:tc>
        <w:tc>
          <w:tcPr>
            <w:tcW w:w="28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ООО «ТЕПЛОВИК» </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1780,83</w:t>
            </w:r>
          </w:p>
        </w:tc>
        <w:tc>
          <w:tcPr>
            <w:tcW w:w="1433"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1826,55</w:t>
            </w:r>
          </w:p>
        </w:tc>
        <w:tc>
          <w:tcPr>
            <w:tcW w:w="140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1780,83</w:t>
            </w:r>
          </w:p>
        </w:tc>
        <w:tc>
          <w:tcPr>
            <w:tcW w:w="141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jc w:val="center"/>
              <w:rPr>
                <w:rFonts w:ascii="Times New Roman" w:hAnsi="Times New Roman" w:cs="Times New Roman"/>
                <w:bCs/>
                <w:color w:val="00B0F0"/>
              </w:rPr>
            </w:pPr>
            <w:r w:rsidRPr="00CD255D">
              <w:rPr>
                <w:rFonts w:ascii="Times New Roman" w:hAnsi="Times New Roman" w:cs="Times New Roman"/>
                <w:bCs/>
                <w:color w:val="00B0F0"/>
              </w:rPr>
              <w:t>1826,55</w:t>
            </w:r>
          </w:p>
        </w:tc>
      </w:tr>
    </w:tbl>
    <w:p w:rsidR="009D364C" w:rsidRPr="00CD255D" w:rsidRDefault="009D364C" w:rsidP="009D364C">
      <w:pPr>
        <w:pStyle w:val="a7"/>
        <w:tabs>
          <w:tab w:val="center" w:pos="5315"/>
          <w:tab w:val="left" w:pos="8026"/>
        </w:tabs>
        <w:spacing w:after="0" w:line="240" w:lineRule="auto"/>
        <w:ind w:left="0" w:firstLine="709"/>
        <w:rPr>
          <w:rFonts w:ascii="Times New Roman" w:hAnsi="Times New Roman" w:cs="Times New Roman"/>
          <w:b/>
          <w:color w:val="00B0F0"/>
          <w:sz w:val="28"/>
          <w:szCs w:val="28"/>
        </w:rPr>
      </w:pPr>
    </w:p>
    <w:p w:rsidR="00D9563E" w:rsidRPr="00CD255D" w:rsidRDefault="00D9563E" w:rsidP="009D364C">
      <w:pPr>
        <w:spacing w:after="0" w:line="240" w:lineRule="auto"/>
        <w:ind w:firstLine="709"/>
        <w:jc w:val="center"/>
        <w:rPr>
          <w:rFonts w:ascii="Times New Roman" w:hAnsi="Times New Roman" w:cs="Times New Roman"/>
          <w:b/>
          <w:color w:val="00B0F0"/>
          <w:sz w:val="28"/>
          <w:szCs w:val="28"/>
        </w:rPr>
      </w:pPr>
    </w:p>
    <w:p w:rsidR="00B943E9" w:rsidRPr="00CD255D" w:rsidRDefault="00B943E9" w:rsidP="009D364C">
      <w:pPr>
        <w:spacing w:after="0" w:line="240" w:lineRule="auto"/>
        <w:ind w:firstLine="709"/>
        <w:jc w:val="center"/>
        <w:rPr>
          <w:rFonts w:ascii="Times New Roman" w:hAnsi="Times New Roman" w:cs="Times New Roman"/>
          <w:b/>
          <w:color w:val="00B0F0"/>
          <w:sz w:val="28"/>
          <w:szCs w:val="28"/>
        </w:rPr>
      </w:pPr>
    </w:p>
    <w:p w:rsidR="00B943E9" w:rsidRPr="00CD255D" w:rsidRDefault="00B943E9" w:rsidP="009D364C">
      <w:pPr>
        <w:spacing w:after="0" w:line="240" w:lineRule="auto"/>
        <w:ind w:firstLine="709"/>
        <w:jc w:val="center"/>
        <w:rPr>
          <w:rFonts w:ascii="Times New Roman" w:hAnsi="Times New Roman" w:cs="Times New Roman"/>
          <w:b/>
          <w:color w:val="00B0F0"/>
          <w:sz w:val="28"/>
          <w:szCs w:val="28"/>
        </w:rPr>
      </w:pPr>
    </w:p>
    <w:p w:rsidR="00B943E9" w:rsidRPr="00CD255D" w:rsidRDefault="00B943E9" w:rsidP="009D364C">
      <w:pPr>
        <w:spacing w:after="0" w:line="240" w:lineRule="auto"/>
        <w:ind w:firstLine="709"/>
        <w:jc w:val="center"/>
        <w:rPr>
          <w:rFonts w:ascii="Times New Roman" w:hAnsi="Times New Roman" w:cs="Times New Roman"/>
          <w:b/>
          <w:color w:val="00B0F0"/>
          <w:sz w:val="28"/>
          <w:szCs w:val="28"/>
        </w:rPr>
      </w:pPr>
    </w:p>
    <w:p w:rsidR="00D9563E" w:rsidRPr="00CD255D" w:rsidRDefault="00D9563E" w:rsidP="009D364C">
      <w:pPr>
        <w:spacing w:after="0" w:line="240" w:lineRule="auto"/>
        <w:ind w:firstLine="709"/>
        <w:jc w:val="center"/>
        <w:rPr>
          <w:rFonts w:ascii="Times New Roman" w:hAnsi="Times New Roman" w:cs="Times New Roman"/>
          <w:b/>
          <w:color w:val="00B0F0"/>
          <w:sz w:val="28"/>
          <w:szCs w:val="28"/>
        </w:rPr>
      </w:pPr>
    </w:p>
    <w:p w:rsidR="009D364C" w:rsidRPr="00CD255D" w:rsidRDefault="009D364C" w:rsidP="009D364C">
      <w:pPr>
        <w:spacing w:after="0" w:line="240" w:lineRule="auto"/>
        <w:ind w:firstLine="709"/>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4.2.2. Тарифы на питьевую воду в 2022 году</w:t>
      </w:r>
    </w:p>
    <w:p w:rsidR="009D364C" w:rsidRPr="00CD255D" w:rsidRDefault="009D364C" w:rsidP="009D364C">
      <w:pPr>
        <w:spacing w:after="0" w:line="240" w:lineRule="auto"/>
        <w:ind w:firstLine="709"/>
        <w:jc w:val="center"/>
        <w:rPr>
          <w:rFonts w:ascii="Times New Roman" w:hAnsi="Times New Roman" w:cs="Times New Roman"/>
          <w:b/>
          <w:color w:val="00B0F0"/>
          <w:sz w:val="28"/>
          <w:szCs w:val="28"/>
        </w:rPr>
      </w:pPr>
    </w:p>
    <w:tbl>
      <w:tblPr>
        <w:tblW w:w="1013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3201"/>
        <w:gridCol w:w="1321"/>
        <w:gridCol w:w="1321"/>
        <w:gridCol w:w="1320"/>
        <w:gridCol w:w="1321"/>
      </w:tblGrid>
      <w:tr w:rsidR="00CD255D" w:rsidRPr="00CD255D" w:rsidTr="004B40F2">
        <w:trPr>
          <w:trHeight w:val="614"/>
        </w:trPr>
        <w:tc>
          <w:tcPr>
            <w:tcW w:w="1648"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 xml:space="preserve">Номер </w:t>
            </w:r>
            <w:r w:rsidRPr="00CD255D">
              <w:rPr>
                <w:rFonts w:ascii="Times New Roman" w:eastAsia="Times New Roman" w:hAnsi="Times New Roman" w:cs="Times New Roman"/>
                <w:bCs/>
                <w:color w:val="00B0F0"/>
                <w:sz w:val="20"/>
                <w:szCs w:val="20"/>
                <w:lang w:eastAsia="ru-RU"/>
              </w:rPr>
              <w:br/>
              <w:t xml:space="preserve">и дата приказа </w:t>
            </w:r>
          </w:p>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ГУ РЭК Тверской области</w:t>
            </w:r>
          </w:p>
        </w:tc>
        <w:tc>
          <w:tcPr>
            <w:tcW w:w="3201"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Организация</w:t>
            </w:r>
          </w:p>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 </w:t>
            </w:r>
          </w:p>
        </w:tc>
        <w:tc>
          <w:tcPr>
            <w:tcW w:w="2642"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01.01.2022</w:t>
            </w:r>
          </w:p>
        </w:tc>
        <w:tc>
          <w:tcPr>
            <w:tcW w:w="2641"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01.07.2022</w:t>
            </w:r>
          </w:p>
        </w:tc>
      </w:tr>
      <w:tr w:rsidR="00CD255D" w:rsidRPr="00CD255D" w:rsidTr="004B40F2">
        <w:trPr>
          <w:trHeight w:val="503"/>
        </w:trPr>
        <w:tc>
          <w:tcPr>
            <w:tcW w:w="1648"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eastAsia="Times New Roman" w:hAnsi="Times New Roman" w:cs="Times New Roman"/>
                <w:bCs/>
                <w:color w:val="00B0F0"/>
                <w:sz w:val="20"/>
                <w:szCs w:val="20"/>
                <w:lang w:eastAsia="ru-RU"/>
              </w:rPr>
            </w:pPr>
          </w:p>
        </w:tc>
        <w:tc>
          <w:tcPr>
            <w:tcW w:w="3201"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eastAsia="Times New Roman" w:hAnsi="Times New Roman" w:cs="Times New Roman"/>
                <w:bCs/>
                <w:color w:val="00B0F0"/>
                <w:sz w:val="20"/>
                <w:szCs w:val="20"/>
                <w:lang w:eastAsia="ru-RU"/>
              </w:rPr>
            </w:pP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Прочие </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Население </w:t>
            </w:r>
          </w:p>
        </w:tc>
        <w:tc>
          <w:tcPr>
            <w:tcW w:w="132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Прочие </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Население </w:t>
            </w:r>
          </w:p>
        </w:tc>
      </w:tr>
      <w:tr w:rsidR="00CD255D" w:rsidRPr="00CD255D" w:rsidTr="004B40F2">
        <w:trPr>
          <w:trHeight w:val="441"/>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24" w:history="1">
              <w:r w:rsidR="009D364C" w:rsidRPr="00CD255D">
                <w:rPr>
                  <w:rStyle w:val="a9"/>
                  <w:rFonts w:ascii="Times New Roman" w:eastAsia="Times New Roman" w:hAnsi="Times New Roman" w:cs="Times New Roman"/>
                  <w:color w:val="00B0F0"/>
                  <w:u w:val="none"/>
                  <w:lang w:eastAsia="ru-RU"/>
                </w:rPr>
                <w:t>359-нп от 19.12.2019</w:t>
              </w:r>
            </w:hyperlink>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«Тверь Водоканал»</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18,55</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eastAsia="Times New Roman" w:hAnsi="Times New Roman" w:cs="Times New Roman"/>
                <w:bCs/>
                <w:color w:val="00B0F0"/>
                <w:lang w:eastAsia="ru-RU"/>
              </w:rPr>
              <w:t>(без НДС)</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22,26</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eastAsia="Times New Roman" w:hAnsi="Times New Roman" w:cs="Times New Roman"/>
                <w:bCs/>
                <w:color w:val="00B0F0"/>
                <w:lang w:eastAsia="ru-RU"/>
              </w:rPr>
              <w:t>(с НДС)</w:t>
            </w:r>
          </w:p>
        </w:tc>
        <w:tc>
          <w:tcPr>
            <w:tcW w:w="132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18,91</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eastAsia="Times New Roman" w:hAnsi="Times New Roman" w:cs="Times New Roman"/>
                <w:bCs/>
                <w:color w:val="00B0F0"/>
                <w:lang w:eastAsia="ru-RU"/>
              </w:rPr>
              <w:t>(без НДС)</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22,69</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eastAsia="Times New Roman" w:hAnsi="Times New Roman" w:cs="Times New Roman"/>
                <w:bCs/>
                <w:color w:val="00B0F0"/>
                <w:lang w:eastAsia="ru-RU"/>
              </w:rPr>
              <w:t>(с НДС)</w:t>
            </w:r>
          </w:p>
        </w:tc>
      </w:tr>
      <w:tr w:rsidR="00CD255D" w:rsidRPr="00CD255D" w:rsidTr="004B40F2">
        <w:trPr>
          <w:trHeight w:val="441"/>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25" w:history="1">
              <w:r w:rsidR="009D364C" w:rsidRPr="00CD255D">
                <w:rPr>
                  <w:rStyle w:val="a9"/>
                  <w:rFonts w:ascii="Times New Roman" w:eastAsia="Times New Roman" w:hAnsi="Times New Roman" w:cs="Times New Roman"/>
                  <w:color w:val="00B0F0"/>
                  <w:u w:val="none"/>
                  <w:lang w:eastAsia="ru-RU"/>
                </w:rPr>
                <w:t>410-нп от 17.12.2020</w:t>
              </w:r>
            </w:hyperlink>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АО «НИИСВ» </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(техническая вода)</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18,24</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w:t>
            </w:r>
          </w:p>
        </w:tc>
        <w:tc>
          <w:tcPr>
            <w:tcW w:w="132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18,24</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w:t>
            </w:r>
          </w:p>
        </w:tc>
      </w:tr>
      <w:tr w:rsidR="00CD255D" w:rsidRPr="00CD255D" w:rsidTr="004B40F2">
        <w:trPr>
          <w:trHeight w:val="530"/>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26" w:history="1">
              <w:r w:rsidR="009D364C" w:rsidRPr="00CD255D">
                <w:rPr>
                  <w:rStyle w:val="a9"/>
                  <w:rFonts w:ascii="Times New Roman" w:eastAsia="Times New Roman" w:hAnsi="Times New Roman" w:cs="Times New Roman"/>
                  <w:color w:val="00B0F0"/>
                  <w:u w:val="none"/>
                  <w:lang w:eastAsia="ru-RU"/>
                </w:rPr>
                <w:t>447-нп от 16.12.202</w:t>
              </w:r>
            </w:hyperlink>
            <w:r w:rsidR="009D364C" w:rsidRPr="00CD255D">
              <w:rPr>
                <w:rStyle w:val="a9"/>
                <w:rFonts w:ascii="Times New Roman" w:eastAsia="Times New Roman" w:hAnsi="Times New Roman" w:cs="Times New Roman"/>
                <w:color w:val="00B0F0"/>
                <w:u w:val="none"/>
                <w:lang w:eastAsia="ru-RU"/>
              </w:rPr>
              <w:t>1</w:t>
            </w:r>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«Союз»</w:t>
            </w:r>
          </w:p>
        </w:tc>
        <w:tc>
          <w:tcPr>
            <w:tcW w:w="1321"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24,51</w:t>
            </w:r>
          </w:p>
        </w:tc>
        <w:tc>
          <w:tcPr>
            <w:tcW w:w="1321"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24,51</w:t>
            </w:r>
          </w:p>
        </w:tc>
        <w:tc>
          <w:tcPr>
            <w:tcW w:w="132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24,51</w:t>
            </w:r>
          </w:p>
        </w:tc>
        <w:tc>
          <w:tcPr>
            <w:tcW w:w="1321"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24,51</w:t>
            </w:r>
          </w:p>
        </w:tc>
      </w:tr>
      <w:tr w:rsidR="00CD255D" w:rsidRPr="00CD255D" w:rsidTr="004B40F2">
        <w:trPr>
          <w:trHeight w:val="397"/>
        </w:trPr>
        <w:tc>
          <w:tcPr>
            <w:tcW w:w="1648"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540-нп от 16.12.2021</w:t>
            </w:r>
          </w:p>
        </w:tc>
        <w:tc>
          <w:tcPr>
            <w:tcW w:w="3201"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ООО «</w:t>
            </w:r>
            <w:proofErr w:type="spellStart"/>
            <w:r w:rsidRPr="00CD255D">
              <w:rPr>
                <w:rFonts w:ascii="Times New Roman" w:hAnsi="Times New Roman" w:cs="Times New Roman"/>
                <w:color w:val="00B0F0"/>
              </w:rPr>
              <w:t>ГенСтрой</w:t>
            </w:r>
            <w:proofErr w:type="spellEnd"/>
            <w:r w:rsidRPr="00CD255D">
              <w:rPr>
                <w:rFonts w:ascii="Times New Roman" w:hAnsi="Times New Roman" w:cs="Times New Roman"/>
                <w:color w:val="00B0F0"/>
              </w:rPr>
              <w:t>»</w:t>
            </w:r>
          </w:p>
        </w:tc>
        <w:tc>
          <w:tcPr>
            <w:tcW w:w="1321"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17,95</w:t>
            </w:r>
          </w:p>
        </w:tc>
        <w:tc>
          <w:tcPr>
            <w:tcW w:w="1321"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21,54</w:t>
            </w:r>
          </w:p>
        </w:tc>
        <w:tc>
          <w:tcPr>
            <w:tcW w:w="1320"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17,95</w:t>
            </w:r>
          </w:p>
        </w:tc>
        <w:tc>
          <w:tcPr>
            <w:tcW w:w="1321"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21,54</w:t>
            </w:r>
          </w:p>
        </w:tc>
      </w:tr>
      <w:tr w:rsidR="00CD255D" w:rsidRPr="00CD255D" w:rsidTr="004B40F2">
        <w:trPr>
          <w:trHeight w:val="397"/>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27" w:history="1">
              <w:r w:rsidR="009D364C" w:rsidRPr="00CD255D">
                <w:rPr>
                  <w:rStyle w:val="a9"/>
                  <w:rFonts w:ascii="Times New Roman" w:eastAsia="Times New Roman" w:hAnsi="Times New Roman" w:cs="Times New Roman"/>
                  <w:color w:val="00B0F0"/>
                  <w:u w:val="none"/>
                  <w:lang w:eastAsia="ru-RU"/>
                </w:rPr>
                <w:t>444-нп от 16.12.20</w:t>
              </w:r>
            </w:hyperlink>
            <w:r w:rsidR="009D364C" w:rsidRPr="00CD255D">
              <w:rPr>
                <w:rStyle w:val="a9"/>
                <w:rFonts w:ascii="Times New Roman" w:eastAsia="Times New Roman" w:hAnsi="Times New Roman" w:cs="Times New Roman"/>
                <w:color w:val="00B0F0"/>
                <w:u w:val="none"/>
                <w:lang w:eastAsia="ru-RU"/>
              </w:rPr>
              <w:t>21</w:t>
            </w:r>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ООО «ДИС-Строй» </w:t>
            </w:r>
          </w:p>
        </w:tc>
        <w:tc>
          <w:tcPr>
            <w:tcW w:w="1321"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23,22 </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21"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27,86 </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2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23,65 </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21"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28,38</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r>
      <w:tr w:rsidR="00CD255D" w:rsidRPr="00CD255D" w:rsidTr="004B40F2">
        <w:trPr>
          <w:trHeight w:val="485"/>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28" w:history="1">
              <w:r w:rsidR="009D364C" w:rsidRPr="00CD255D">
                <w:rPr>
                  <w:rStyle w:val="a9"/>
                  <w:rFonts w:ascii="Times New Roman" w:eastAsia="Times New Roman" w:hAnsi="Times New Roman" w:cs="Times New Roman"/>
                  <w:color w:val="00B0F0"/>
                  <w:u w:val="none"/>
                  <w:lang w:eastAsia="ru-RU"/>
                </w:rPr>
                <w:t>444-нп от 16.12.20</w:t>
              </w:r>
            </w:hyperlink>
            <w:r w:rsidR="009D364C" w:rsidRPr="00CD255D">
              <w:rPr>
                <w:rStyle w:val="a9"/>
                <w:rFonts w:ascii="Times New Roman" w:eastAsia="Times New Roman" w:hAnsi="Times New Roman" w:cs="Times New Roman"/>
                <w:color w:val="00B0F0"/>
                <w:u w:val="none"/>
                <w:lang w:eastAsia="ru-RU"/>
              </w:rPr>
              <w:t>21</w:t>
            </w:r>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ОАО «</w:t>
            </w:r>
            <w:proofErr w:type="spellStart"/>
            <w:r w:rsidRPr="00CD255D">
              <w:rPr>
                <w:rFonts w:ascii="Times New Roman" w:eastAsia="Times New Roman" w:hAnsi="Times New Roman" w:cs="Times New Roman"/>
                <w:color w:val="00B0F0"/>
                <w:lang w:eastAsia="ru-RU"/>
              </w:rPr>
              <w:t>Сибур</w:t>
            </w:r>
            <w:proofErr w:type="spellEnd"/>
            <w:r w:rsidRPr="00CD255D">
              <w:rPr>
                <w:rFonts w:ascii="Times New Roman" w:eastAsia="Times New Roman" w:hAnsi="Times New Roman" w:cs="Times New Roman"/>
                <w:color w:val="00B0F0"/>
                <w:lang w:eastAsia="ru-RU"/>
              </w:rPr>
              <w:t>-ПЭТФ»</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36,64</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w:t>
            </w:r>
          </w:p>
        </w:tc>
        <w:tc>
          <w:tcPr>
            <w:tcW w:w="1320"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36,64</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w:t>
            </w:r>
          </w:p>
        </w:tc>
      </w:tr>
      <w:tr w:rsidR="00CD255D" w:rsidRPr="00CD255D" w:rsidTr="004B40F2">
        <w:trPr>
          <w:trHeight w:val="971"/>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29" w:history="1">
              <w:r w:rsidR="009D364C" w:rsidRPr="00CD255D">
                <w:rPr>
                  <w:rStyle w:val="a9"/>
                  <w:rFonts w:ascii="Times New Roman" w:eastAsia="Times New Roman" w:hAnsi="Times New Roman" w:cs="Times New Roman"/>
                  <w:color w:val="00B0F0"/>
                  <w:u w:val="none"/>
                  <w:lang w:eastAsia="ru-RU"/>
                </w:rPr>
                <w:t>191-нп от 06.12.20</w:t>
              </w:r>
            </w:hyperlink>
            <w:r w:rsidR="009D364C" w:rsidRPr="00CD255D">
              <w:rPr>
                <w:rStyle w:val="a9"/>
                <w:rFonts w:ascii="Times New Roman" w:eastAsia="Times New Roman" w:hAnsi="Times New Roman" w:cs="Times New Roman"/>
                <w:color w:val="00B0F0"/>
                <w:u w:val="none"/>
                <w:lang w:eastAsia="ru-RU"/>
              </w:rPr>
              <w:t>22</w:t>
            </w:r>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Московский территориальный участок Октябрьской дирекции по </w:t>
            </w:r>
            <w:proofErr w:type="spellStart"/>
            <w:r w:rsidRPr="00CD255D">
              <w:rPr>
                <w:rFonts w:ascii="Times New Roman" w:eastAsia="Times New Roman" w:hAnsi="Times New Roman" w:cs="Times New Roman"/>
                <w:color w:val="00B0F0"/>
                <w:lang w:eastAsia="ru-RU"/>
              </w:rPr>
              <w:t>тепловодоснабжению</w:t>
            </w:r>
            <w:proofErr w:type="spellEnd"/>
            <w:r w:rsidRPr="00CD255D">
              <w:rPr>
                <w:rFonts w:ascii="Times New Roman" w:eastAsia="Times New Roman" w:hAnsi="Times New Roman" w:cs="Times New Roman"/>
                <w:color w:val="00B0F0"/>
                <w:lang w:eastAsia="ru-RU"/>
              </w:rPr>
              <w:t xml:space="preserve"> – структурное подразделение Центральной дирекции по </w:t>
            </w:r>
            <w:proofErr w:type="spellStart"/>
            <w:r w:rsidRPr="00CD255D">
              <w:rPr>
                <w:rFonts w:ascii="Times New Roman" w:eastAsia="Times New Roman" w:hAnsi="Times New Roman" w:cs="Times New Roman"/>
                <w:color w:val="00B0F0"/>
                <w:lang w:eastAsia="ru-RU"/>
              </w:rPr>
              <w:t>тепловодоснабжению</w:t>
            </w:r>
            <w:proofErr w:type="spellEnd"/>
            <w:r w:rsidRPr="00CD255D">
              <w:rPr>
                <w:rFonts w:ascii="Times New Roman" w:eastAsia="Times New Roman" w:hAnsi="Times New Roman" w:cs="Times New Roman"/>
                <w:color w:val="00B0F0"/>
                <w:lang w:eastAsia="ru-RU"/>
              </w:rPr>
              <w:t xml:space="preserve"> - филиала ОАО РЖД» </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25,06</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30,07</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2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25,55</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30,66</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r>
      <w:tr w:rsidR="00CD255D" w:rsidRPr="00CD255D" w:rsidTr="004B40F2">
        <w:trPr>
          <w:trHeight w:val="574"/>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30" w:history="1">
              <w:r w:rsidR="009D364C" w:rsidRPr="00CD255D">
                <w:rPr>
                  <w:rStyle w:val="a9"/>
                  <w:rFonts w:ascii="Times New Roman" w:eastAsia="Times New Roman" w:hAnsi="Times New Roman" w:cs="Times New Roman"/>
                  <w:color w:val="00B0F0"/>
                  <w:u w:val="none"/>
                  <w:lang w:eastAsia="ru-RU"/>
                </w:rPr>
                <w:t>445-нп от 16.12.20</w:t>
              </w:r>
            </w:hyperlink>
            <w:r w:rsidR="009D364C" w:rsidRPr="00CD255D">
              <w:rPr>
                <w:rStyle w:val="a9"/>
                <w:rFonts w:ascii="Times New Roman" w:eastAsia="Times New Roman" w:hAnsi="Times New Roman" w:cs="Times New Roman"/>
                <w:color w:val="00B0F0"/>
                <w:u w:val="none"/>
                <w:lang w:eastAsia="ru-RU"/>
              </w:rPr>
              <w:t>21</w:t>
            </w:r>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АО «</w:t>
            </w:r>
            <w:proofErr w:type="spellStart"/>
            <w:r w:rsidRPr="00CD255D">
              <w:rPr>
                <w:rFonts w:ascii="Times New Roman" w:eastAsia="Times New Roman" w:hAnsi="Times New Roman" w:cs="Times New Roman"/>
                <w:color w:val="00B0F0"/>
                <w:lang w:eastAsia="ru-RU"/>
              </w:rPr>
              <w:t>Тверьэнергокабель</w:t>
            </w:r>
            <w:proofErr w:type="spellEnd"/>
            <w:r w:rsidRPr="00CD255D">
              <w:rPr>
                <w:rFonts w:ascii="Times New Roman" w:eastAsia="Times New Roman" w:hAnsi="Times New Roman" w:cs="Times New Roman"/>
                <w:color w:val="00B0F0"/>
                <w:lang w:eastAsia="ru-RU"/>
              </w:rPr>
              <w:t>»</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15,10</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w:t>
            </w:r>
          </w:p>
        </w:tc>
        <w:tc>
          <w:tcPr>
            <w:tcW w:w="132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15,56</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w:t>
            </w:r>
          </w:p>
        </w:tc>
      </w:tr>
      <w:tr w:rsidR="00CD255D" w:rsidRPr="00CD255D" w:rsidTr="004B40F2">
        <w:trPr>
          <w:trHeight w:val="500"/>
        </w:trPr>
        <w:tc>
          <w:tcPr>
            <w:tcW w:w="1648"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lang w:eastAsia="ru-RU"/>
              </w:rPr>
            </w:pPr>
            <w:hyperlink r:id="rId31" w:history="1">
              <w:r w:rsidR="009D364C" w:rsidRPr="00CD255D">
                <w:rPr>
                  <w:rStyle w:val="a9"/>
                  <w:rFonts w:ascii="Times New Roman" w:eastAsia="Times New Roman" w:hAnsi="Times New Roman" w:cs="Times New Roman"/>
                  <w:color w:val="00B0F0"/>
                  <w:u w:val="none"/>
                  <w:lang w:eastAsia="ru-RU"/>
                </w:rPr>
                <w:t>259-нп от 06.12.202</w:t>
              </w:r>
            </w:hyperlink>
            <w:r w:rsidR="009D364C" w:rsidRPr="00CD255D">
              <w:rPr>
                <w:rStyle w:val="a9"/>
                <w:rFonts w:ascii="Times New Roman" w:eastAsia="Times New Roman" w:hAnsi="Times New Roman" w:cs="Times New Roman"/>
                <w:color w:val="00B0F0"/>
                <w:u w:val="none"/>
                <w:lang w:eastAsia="ru-RU"/>
              </w:rPr>
              <w:t>1</w:t>
            </w:r>
          </w:p>
        </w:tc>
        <w:tc>
          <w:tcPr>
            <w:tcW w:w="320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ЭнергоАльянс</w:t>
            </w:r>
            <w:proofErr w:type="spellEnd"/>
            <w:r w:rsidRPr="00CD255D">
              <w:rPr>
                <w:rFonts w:ascii="Times New Roman" w:eastAsia="Times New Roman" w:hAnsi="Times New Roman" w:cs="Times New Roman"/>
                <w:color w:val="00B0F0"/>
                <w:lang w:eastAsia="ru-RU"/>
              </w:rPr>
              <w:t>» (транспортировка воды)</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1,39</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c>
          <w:tcPr>
            <w:tcW w:w="132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1,39</w:t>
            </w:r>
          </w:p>
        </w:tc>
        <w:tc>
          <w:tcPr>
            <w:tcW w:w="132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r>
    </w:tbl>
    <w:p w:rsidR="009D364C" w:rsidRPr="00CD255D" w:rsidRDefault="009D364C" w:rsidP="009D364C">
      <w:pPr>
        <w:spacing w:after="0" w:line="240" w:lineRule="auto"/>
        <w:ind w:firstLine="709"/>
        <w:jc w:val="center"/>
        <w:rPr>
          <w:rFonts w:ascii="Times New Roman" w:hAnsi="Times New Roman" w:cs="Times New Roman"/>
          <w:b/>
          <w:color w:val="00B0F0"/>
          <w:sz w:val="28"/>
          <w:szCs w:val="28"/>
        </w:rPr>
      </w:pPr>
    </w:p>
    <w:p w:rsidR="004E6BA0" w:rsidRPr="00CD255D" w:rsidRDefault="004E6BA0" w:rsidP="009D364C">
      <w:pPr>
        <w:tabs>
          <w:tab w:val="left" w:pos="2765"/>
          <w:tab w:val="center" w:pos="5074"/>
        </w:tabs>
        <w:spacing w:after="0" w:line="240" w:lineRule="auto"/>
        <w:jc w:val="center"/>
        <w:rPr>
          <w:rFonts w:ascii="Times New Roman" w:hAnsi="Times New Roman" w:cs="Times New Roman"/>
          <w:b/>
          <w:color w:val="00B0F0"/>
          <w:sz w:val="28"/>
          <w:szCs w:val="28"/>
        </w:rPr>
      </w:pPr>
    </w:p>
    <w:p w:rsidR="009D364C" w:rsidRPr="00CD255D" w:rsidRDefault="009D364C" w:rsidP="009D364C">
      <w:pPr>
        <w:tabs>
          <w:tab w:val="left" w:pos="2765"/>
          <w:tab w:val="center" w:pos="5074"/>
        </w:tabs>
        <w:spacing w:after="0" w:line="240" w:lineRule="auto"/>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4.2.3. Тарифы на услуги водоотведения в 2022 году</w:t>
      </w:r>
    </w:p>
    <w:p w:rsidR="009D364C" w:rsidRPr="00CD255D" w:rsidRDefault="009D364C" w:rsidP="009D364C">
      <w:pPr>
        <w:tabs>
          <w:tab w:val="left" w:pos="2765"/>
          <w:tab w:val="center" w:pos="5074"/>
        </w:tabs>
        <w:spacing w:after="0" w:line="240" w:lineRule="auto"/>
        <w:rPr>
          <w:rFonts w:ascii="Times New Roman" w:hAnsi="Times New Roman" w:cs="Times New Roman"/>
          <w:b/>
          <w:color w:val="00B0F0"/>
          <w:sz w:val="28"/>
          <w:szCs w:val="28"/>
        </w:rPr>
      </w:pPr>
    </w:p>
    <w:tbl>
      <w:tblPr>
        <w:tblW w:w="10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1"/>
        <w:gridCol w:w="3262"/>
        <w:gridCol w:w="1335"/>
        <w:gridCol w:w="1335"/>
        <w:gridCol w:w="1334"/>
        <w:gridCol w:w="1335"/>
      </w:tblGrid>
      <w:tr w:rsidR="00CD255D" w:rsidRPr="00CD255D" w:rsidTr="004B40F2">
        <w:trPr>
          <w:trHeight w:val="623"/>
        </w:trPr>
        <w:tc>
          <w:tcPr>
            <w:tcW w:w="1631"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 xml:space="preserve">Номер </w:t>
            </w:r>
            <w:r w:rsidRPr="00CD255D">
              <w:rPr>
                <w:rFonts w:ascii="Times New Roman" w:eastAsia="Times New Roman" w:hAnsi="Times New Roman" w:cs="Times New Roman"/>
                <w:bCs/>
                <w:color w:val="00B0F0"/>
                <w:sz w:val="20"/>
                <w:szCs w:val="20"/>
                <w:lang w:eastAsia="ru-RU"/>
              </w:rPr>
              <w:br/>
              <w:t xml:space="preserve">и дата приказа </w:t>
            </w:r>
          </w:p>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ГУ РЭК Тверской области</w:t>
            </w:r>
          </w:p>
        </w:tc>
        <w:tc>
          <w:tcPr>
            <w:tcW w:w="3262"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Организация</w:t>
            </w:r>
          </w:p>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 </w:t>
            </w:r>
          </w:p>
        </w:tc>
        <w:tc>
          <w:tcPr>
            <w:tcW w:w="2670"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01.01.2022</w:t>
            </w:r>
          </w:p>
        </w:tc>
        <w:tc>
          <w:tcPr>
            <w:tcW w:w="2669"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с 01.07.2022</w:t>
            </w:r>
          </w:p>
        </w:tc>
      </w:tr>
      <w:tr w:rsidR="00CD255D" w:rsidRPr="00CD255D" w:rsidTr="004B40F2">
        <w:trPr>
          <w:trHeight w:val="533"/>
        </w:trPr>
        <w:tc>
          <w:tcPr>
            <w:tcW w:w="1631"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eastAsia="Times New Roman" w:hAnsi="Times New Roman" w:cs="Times New Roman"/>
                <w:bCs/>
                <w:color w:val="00B0F0"/>
                <w:sz w:val="20"/>
                <w:szCs w:val="20"/>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eastAsia="Times New Roman" w:hAnsi="Times New Roman" w:cs="Times New Roman"/>
                <w:bCs/>
                <w:color w:val="00B0F0"/>
                <w:sz w:val="20"/>
                <w:szCs w:val="20"/>
                <w:lang w:eastAsia="ru-RU"/>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Прочие </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Население </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Прочие </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xml:space="preserve">Население </w:t>
            </w:r>
          </w:p>
        </w:tc>
      </w:tr>
      <w:tr w:rsidR="00CD255D" w:rsidRPr="00CD255D" w:rsidTr="004B40F2">
        <w:trPr>
          <w:trHeight w:val="564"/>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2" w:history="1">
              <w:r w:rsidR="009D364C" w:rsidRPr="00CD255D">
                <w:rPr>
                  <w:rStyle w:val="a9"/>
                  <w:rFonts w:ascii="Times New Roman" w:eastAsia="Times New Roman" w:hAnsi="Times New Roman" w:cs="Times New Roman"/>
                  <w:color w:val="00B0F0"/>
                  <w:sz w:val="20"/>
                  <w:lang w:eastAsia="ru-RU"/>
                </w:rPr>
                <w:t>259-нп от 06.12.202</w:t>
              </w:r>
            </w:hyperlink>
            <w:r w:rsidR="009D364C" w:rsidRPr="00CD255D">
              <w:rPr>
                <w:rStyle w:val="a9"/>
                <w:rFonts w:ascii="Times New Roman" w:eastAsia="Times New Roman" w:hAnsi="Times New Roman" w:cs="Times New Roman"/>
                <w:color w:val="00B0F0"/>
                <w:sz w:val="20"/>
                <w:lang w:eastAsia="ru-RU"/>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ОАО «РИТМ» ТПТА              (транспортировка сточных вод)</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15,13</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i/>
                <w:iCs/>
                <w:color w:val="00B0F0"/>
                <w:lang w:eastAsia="ru-RU"/>
              </w:rPr>
            </w:pPr>
            <w:r w:rsidRPr="00CD255D">
              <w:rPr>
                <w:rFonts w:ascii="Times New Roman" w:eastAsia="Times New Roman" w:hAnsi="Times New Roman" w:cs="Times New Roman"/>
                <w:bCs/>
                <w:i/>
                <w:iCs/>
                <w:color w:val="00B0F0"/>
                <w:lang w:eastAsia="ru-RU"/>
              </w:rPr>
              <w:t>- </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15,13</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i/>
                <w:iCs/>
                <w:color w:val="00B0F0"/>
                <w:lang w:eastAsia="ru-RU"/>
              </w:rPr>
            </w:pPr>
            <w:r w:rsidRPr="00CD255D">
              <w:rPr>
                <w:rFonts w:ascii="Times New Roman" w:eastAsia="Times New Roman" w:hAnsi="Times New Roman" w:cs="Times New Roman"/>
                <w:bCs/>
                <w:i/>
                <w:iCs/>
                <w:color w:val="00B0F0"/>
                <w:lang w:eastAsia="ru-RU"/>
              </w:rPr>
              <w:t>- </w:t>
            </w:r>
          </w:p>
        </w:tc>
      </w:tr>
      <w:tr w:rsidR="00CD255D" w:rsidRPr="00CD255D" w:rsidTr="004B40F2">
        <w:trPr>
          <w:trHeight w:val="89"/>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3" w:history="1">
              <w:r w:rsidR="009D364C" w:rsidRPr="00CD255D">
                <w:rPr>
                  <w:rStyle w:val="a9"/>
                  <w:rFonts w:ascii="Times New Roman" w:eastAsia="Times New Roman" w:hAnsi="Times New Roman" w:cs="Times New Roman"/>
                  <w:color w:val="00B0F0"/>
                  <w:sz w:val="20"/>
                  <w:lang w:eastAsia="ru-RU"/>
                </w:rPr>
                <w:t>470-нп от 16.12.20</w:t>
              </w:r>
            </w:hyperlink>
            <w:r w:rsidR="009D364C" w:rsidRPr="00CD255D">
              <w:rPr>
                <w:rStyle w:val="a9"/>
                <w:rFonts w:ascii="Times New Roman" w:eastAsia="Times New Roman" w:hAnsi="Times New Roman" w:cs="Times New Roman"/>
                <w:color w:val="00B0F0"/>
                <w:sz w:val="20"/>
                <w:lang w:eastAsia="ru-RU"/>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«Тверь Водоканал»</w:t>
            </w: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20,87</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25,04</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34" w:type="dxa"/>
            <w:tcBorders>
              <w:top w:val="single" w:sz="4" w:space="0" w:color="auto"/>
              <w:left w:val="single" w:sz="4" w:space="0" w:color="auto"/>
              <w:bottom w:val="single" w:sz="4" w:space="0" w:color="auto"/>
              <w:right w:val="single" w:sz="4" w:space="0" w:color="auto"/>
            </w:tcBorders>
            <w:noWrap/>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21,66</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c>
          <w:tcPr>
            <w:tcW w:w="1335" w:type="dxa"/>
            <w:tcBorders>
              <w:top w:val="single" w:sz="4" w:space="0" w:color="auto"/>
              <w:left w:val="single" w:sz="4" w:space="0" w:color="auto"/>
              <w:bottom w:val="single" w:sz="4" w:space="0" w:color="auto"/>
              <w:right w:val="single" w:sz="4" w:space="0" w:color="auto"/>
            </w:tcBorders>
            <w:noWrap/>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25,99</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
        </w:tc>
      </w:tr>
      <w:tr w:rsidR="00CD255D" w:rsidRPr="00CD255D" w:rsidTr="004B40F2">
        <w:trPr>
          <w:trHeight w:val="470"/>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4" w:history="1">
              <w:r w:rsidR="009D364C" w:rsidRPr="00CD255D">
                <w:rPr>
                  <w:rStyle w:val="a9"/>
                  <w:rFonts w:ascii="Times New Roman" w:eastAsia="Times New Roman" w:hAnsi="Times New Roman" w:cs="Times New Roman"/>
                  <w:color w:val="00B0F0"/>
                  <w:sz w:val="20"/>
                  <w:lang w:eastAsia="ru-RU"/>
                </w:rPr>
                <w:t>259-нп от 06.12.202</w:t>
              </w:r>
            </w:hyperlink>
            <w:r w:rsidR="009D364C" w:rsidRPr="00CD255D">
              <w:rPr>
                <w:rStyle w:val="a9"/>
                <w:rFonts w:ascii="Times New Roman" w:eastAsia="Times New Roman" w:hAnsi="Times New Roman" w:cs="Times New Roman"/>
                <w:color w:val="00B0F0"/>
                <w:sz w:val="20"/>
                <w:lang w:eastAsia="ru-RU"/>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ООО «Компания </w:t>
            </w:r>
            <w:proofErr w:type="spellStart"/>
            <w:proofErr w:type="gramStart"/>
            <w:r w:rsidRPr="00CD255D">
              <w:rPr>
                <w:rFonts w:ascii="Times New Roman" w:eastAsia="Times New Roman" w:hAnsi="Times New Roman" w:cs="Times New Roman"/>
                <w:color w:val="00B0F0"/>
                <w:lang w:eastAsia="ru-RU"/>
              </w:rPr>
              <w:t>СТиК</w:t>
            </w:r>
            <w:proofErr w:type="spellEnd"/>
            <w:r w:rsidRPr="00CD255D">
              <w:rPr>
                <w:rFonts w:ascii="Times New Roman" w:eastAsia="Times New Roman" w:hAnsi="Times New Roman" w:cs="Times New Roman"/>
                <w:color w:val="00B0F0"/>
                <w:lang w:eastAsia="ru-RU"/>
              </w:rPr>
              <w:t xml:space="preserve">»   </w:t>
            </w:r>
            <w:proofErr w:type="gramEnd"/>
            <w:r w:rsidRPr="00CD255D">
              <w:rPr>
                <w:rFonts w:ascii="Times New Roman" w:eastAsia="Times New Roman" w:hAnsi="Times New Roman" w:cs="Times New Roman"/>
                <w:color w:val="00B0F0"/>
                <w:lang w:eastAsia="ru-RU"/>
              </w:rPr>
              <w:t xml:space="preserve">            (транспортировка </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сточных вод)</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37,20</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i/>
                <w:iCs/>
                <w:color w:val="00B0F0"/>
                <w:lang w:eastAsia="ru-RU"/>
              </w:rPr>
            </w:pPr>
            <w:r w:rsidRPr="00CD255D">
              <w:rPr>
                <w:rFonts w:ascii="Times New Roman" w:eastAsia="Times New Roman" w:hAnsi="Times New Roman" w:cs="Times New Roman"/>
                <w:bCs/>
                <w:i/>
                <w:iCs/>
                <w:color w:val="00B0F0"/>
                <w:lang w:eastAsia="ru-RU"/>
              </w:rPr>
              <w:t> -</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37,20</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i/>
                <w:iCs/>
                <w:color w:val="00B0F0"/>
                <w:lang w:eastAsia="ru-RU"/>
              </w:rPr>
            </w:pPr>
            <w:r w:rsidRPr="00CD255D">
              <w:rPr>
                <w:rFonts w:ascii="Times New Roman" w:eastAsia="Times New Roman" w:hAnsi="Times New Roman" w:cs="Times New Roman"/>
                <w:bCs/>
                <w:i/>
                <w:iCs/>
                <w:color w:val="00B0F0"/>
                <w:lang w:eastAsia="ru-RU"/>
              </w:rPr>
              <w:t>-</w:t>
            </w:r>
          </w:p>
        </w:tc>
      </w:tr>
      <w:tr w:rsidR="00CD255D" w:rsidRPr="00CD255D" w:rsidTr="004B40F2">
        <w:trPr>
          <w:trHeight w:val="670"/>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5" w:history="1">
              <w:r w:rsidR="009D364C" w:rsidRPr="00CD255D">
                <w:rPr>
                  <w:rStyle w:val="a9"/>
                  <w:rFonts w:ascii="Times New Roman" w:eastAsia="Times New Roman" w:hAnsi="Times New Roman" w:cs="Times New Roman"/>
                  <w:color w:val="00B0F0"/>
                  <w:sz w:val="20"/>
                  <w:lang w:eastAsia="ru-RU"/>
                </w:rPr>
                <w:t>446-нп от 16.12.20</w:t>
              </w:r>
            </w:hyperlink>
            <w:r w:rsidR="009D364C" w:rsidRPr="00CD255D">
              <w:rPr>
                <w:rStyle w:val="a9"/>
                <w:rFonts w:ascii="Times New Roman" w:eastAsia="Times New Roman" w:hAnsi="Times New Roman" w:cs="Times New Roman"/>
                <w:color w:val="00B0F0"/>
                <w:sz w:val="20"/>
                <w:lang w:eastAsia="ru-RU"/>
              </w:rPr>
              <w:t>21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ind w:left="-65" w:right="-186"/>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МУП «ЖЭК»                                </w:t>
            </w:r>
          </w:p>
          <w:p w:rsidR="009D364C" w:rsidRPr="00CD255D" w:rsidRDefault="009D364C" w:rsidP="004B40F2">
            <w:pPr>
              <w:spacing w:after="0" w:line="240" w:lineRule="auto"/>
              <w:ind w:left="-65" w:right="-186"/>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(водоотведение поверхностных сточных вод)</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r w:rsidRPr="00CD255D">
              <w:rPr>
                <w:rFonts w:ascii="Times New Roman" w:hAnsi="Times New Roman" w:cs="Times New Roman"/>
                <w:color w:val="00B0F0"/>
                <w:sz w:val="20"/>
                <w:szCs w:val="20"/>
              </w:rPr>
              <w:t>7,51</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r w:rsidRPr="00CD255D">
              <w:rPr>
                <w:rFonts w:ascii="Times New Roman" w:hAnsi="Times New Roman" w:cs="Times New Roman"/>
                <w:color w:val="00B0F0"/>
                <w:sz w:val="20"/>
                <w:szCs w:val="20"/>
              </w:rPr>
              <w:t>9,01</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r w:rsidRPr="00CD255D">
              <w:rPr>
                <w:rFonts w:ascii="Times New Roman" w:hAnsi="Times New Roman" w:cs="Times New Roman"/>
                <w:color w:val="00B0F0"/>
                <w:sz w:val="20"/>
                <w:szCs w:val="20"/>
              </w:rPr>
              <w:t>7,86</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r w:rsidRPr="00CD255D">
              <w:rPr>
                <w:rFonts w:ascii="Times New Roman" w:hAnsi="Times New Roman" w:cs="Times New Roman"/>
                <w:color w:val="00B0F0"/>
                <w:sz w:val="20"/>
                <w:szCs w:val="20"/>
              </w:rPr>
              <w:t>9,43</w:t>
            </w:r>
          </w:p>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0"/>
                <w:szCs w:val="20"/>
              </w:rPr>
            </w:pPr>
          </w:p>
        </w:tc>
      </w:tr>
      <w:tr w:rsidR="00CD255D" w:rsidRPr="00CD255D" w:rsidTr="004B40F2">
        <w:trPr>
          <w:trHeight w:val="579"/>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6" w:history="1">
              <w:r w:rsidR="009D364C" w:rsidRPr="00CD255D">
                <w:rPr>
                  <w:rStyle w:val="a9"/>
                  <w:rFonts w:ascii="Times New Roman" w:eastAsia="Times New Roman" w:hAnsi="Times New Roman" w:cs="Times New Roman"/>
                  <w:color w:val="00B0F0"/>
                  <w:sz w:val="20"/>
                  <w:lang w:eastAsia="ru-RU"/>
                </w:rPr>
                <w:t>259-нп от 06.12.202</w:t>
              </w:r>
            </w:hyperlink>
            <w:r w:rsidR="009D364C" w:rsidRPr="00CD255D">
              <w:rPr>
                <w:rStyle w:val="a9"/>
                <w:rFonts w:ascii="Times New Roman" w:eastAsia="Times New Roman" w:hAnsi="Times New Roman" w:cs="Times New Roman"/>
                <w:color w:val="00B0F0"/>
                <w:sz w:val="20"/>
                <w:lang w:eastAsia="ru-RU"/>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ЭнергоАльянс</w:t>
            </w:r>
            <w:proofErr w:type="spellEnd"/>
            <w:r w:rsidRPr="00CD255D">
              <w:rPr>
                <w:rFonts w:ascii="Times New Roman" w:eastAsia="Times New Roman" w:hAnsi="Times New Roman" w:cs="Times New Roman"/>
                <w:color w:val="00B0F0"/>
                <w:lang w:eastAsia="ru-RU"/>
              </w:rPr>
              <w:t>»</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(транспортировка воды)                  </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1,39</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1,39</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lang w:eastAsia="ru-RU"/>
              </w:rPr>
              <w:t>- </w:t>
            </w:r>
          </w:p>
        </w:tc>
      </w:tr>
      <w:tr w:rsidR="00CD255D" w:rsidRPr="00CD255D" w:rsidTr="004B40F2">
        <w:trPr>
          <w:trHeight w:val="625"/>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7" w:history="1">
              <w:r w:rsidR="009D364C" w:rsidRPr="00CD255D">
                <w:rPr>
                  <w:rStyle w:val="a9"/>
                  <w:rFonts w:ascii="Times New Roman" w:eastAsia="Times New Roman" w:hAnsi="Times New Roman" w:cs="Times New Roman"/>
                  <w:color w:val="00B0F0"/>
                  <w:sz w:val="20"/>
                  <w:lang w:eastAsia="ru-RU"/>
                </w:rPr>
                <w:t>259-нп от 06.12.202</w:t>
              </w:r>
            </w:hyperlink>
            <w:r w:rsidR="009D364C" w:rsidRPr="00CD255D">
              <w:rPr>
                <w:rStyle w:val="a9"/>
                <w:rFonts w:ascii="Times New Roman" w:eastAsia="Times New Roman" w:hAnsi="Times New Roman" w:cs="Times New Roman"/>
                <w:color w:val="00B0F0"/>
                <w:sz w:val="20"/>
                <w:lang w:eastAsia="ru-RU"/>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r w:rsidRPr="00CD255D">
              <w:rPr>
                <w:rFonts w:ascii="Times New Roman" w:eastAsia="Times New Roman" w:hAnsi="Times New Roman" w:cs="Times New Roman"/>
                <w:color w:val="00B0F0"/>
                <w:lang w:eastAsia="ru-RU"/>
              </w:rPr>
              <w:t>ЭнергоАльянс</w:t>
            </w:r>
            <w:proofErr w:type="spellEnd"/>
            <w:r w:rsidRPr="00CD255D">
              <w:rPr>
                <w:rFonts w:ascii="Times New Roman" w:eastAsia="Times New Roman" w:hAnsi="Times New Roman" w:cs="Times New Roman"/>
                <w:color w:val="00B0F0"/>
                <w:lang w:eastAsia="ru-RU"/>
              </w:rPr>
              <w:t>»</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(транспортировка </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сточных вод)                  </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8,31</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8,31</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sz w:val="20"/>
                <w:szCs w:val="20"/>
                <w:lang w:eastAsia="ru-RU"/>
              </w:rPr>
            </w:pPr>
            <w:r w:rsidRPr="00CD255D">
              <w:rPr>
                <w:rFonts w:ascii="Times New Roman" w:eastAsia="Times New Roman" w:hAnsi="Times New Roman" w:cs="Times New Roman"/>
                <w:bCs/>
                <w:color w:val="00B0F0"/>
                <w:sz w:val="20"/>
                <w:szCs w:val="20"/>
                <w:lang w:eastAsia="ru-RU"/>
              </w:rPr>
              <w:t>- </w:t>
            </w:r>
          </w:p>
        </w:tc>
      </w:tr>
      <w:tr w:rsidR="00CD255D" w:rsidRPr="00CD255D" w:rsidTr="004B40F2">
        <w:trPr>
          <w:trHeight w:val="625"/>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8" w:history="1">
              <w:r w:rsidR="009D364C" w:rsidRPr="00CD255D">
                <w:rPr>
                  <w:rStyle w:val="a9"/>
                  <w:rFonts w:ascii="Times New Roman" w:eastAsia="Times New Roman" w:hAnsi="Times New Roman" w:cs="Times New Roman"/>
                  <w:color w:val="00B0F0"/>
                  <w:sz w:val="20"/>
                  <w:lang w:eastAsia="ru-RU"/>
                </w:rPr>
                <w:t>259-нп от 06.12.202</w:t>
              </w:r>
            </w:hyperlink>
            <w:r w:rsidR="009D364C" w:rsidRPr="00CD255D">
              <w:rPr>
                <w:rStyle w:val="a9"/>
                <w:rFonts w:ascii="Times New Roman" w:eastAsia="Times New Roman" w:hAnsi="Times New Roman" w:cs="Times New Roman"/>
                <w:color w:val="00B0F0"/>
                <w:sz w:val="20"/>
                <w:lang w:eastAsia="ru-RU"/>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ООО «</w:t>
            </w:r>
            <w:proofErr w:type="spellStart"/>
            <w:proofErr w:type="gramStart"/>
            <w:r w:rsidRPr="00CD255D">
              <w:rPr>
                <w:rFonts w:ascii="Times New Roman" w:eastAsia="Times New Roman" w:hAnsi="Times New Roman" w:cs="Times New Roman"/>
                <w:color w:val="00B0F0"/>
                <w:lang w:eastAsia="ru-RU"/>
              </w:rPr>
              <w:t>ЭнергоАльянс</w:t>
            </w:r>
            <w:proofErr w:type="spellEnd"/>
            <w:r w:rsidRPr="00CD255D">
              <w:rPr>
                <w:rFonts w:ascii="Times New Roman" w:eastAsia="Times New Roman" w:hAnsi="Times New Roman" w:cs="Times New Roman"/>
                <w:color w:val="00B0F0"/>
                <w:lang w:eastAsia="ru-RU"/>
              </w:rPr>
              <w:t xml:space="preserve">»   </w:t>
            </w:r>
            <w:proofErr w:type="gramEnd"/>
            <w:r w:rsidRPr="00CD255D">
              <w:rPr>
                <w:rFonts w:ascii="Times New Roman" w:eastAsia="Times New Roman" w:hAnsi="Times New Roman" w:cs="Times New Roman"/>
                <w:color w:val="00B0F0"/>
                <w:lang w:eastAsia="ru-RU"/>
              </w:rPr>
              <w:t xml:space="preserve">                   (транспортировка ливневых сточных вод м/р «</w:t>
            </w:r>
            <w:proofErr w:type="spellStart"/>
            <w:r w:rsidRPr="00CD255D">
              <w:rPr>
                <w:rFonts w:ascii="Times New Roman" w:eastAsia="Times New Roman" w:hAnsi="Times New Roman" w:cs="Times New Roman"/>
                <w:color w:val="00B0F0"/>
                <w:lang w:eastAsia="ru-RU"/>
              </w:rPr>
              <w:t>Брусилово</w:t>
            </w:r>
            <w:proofErr w:type="spellEnd"/>
            <w:r w:rsidRPr="00CD255D">
              <w:rPr>
                <w:rFonts w:ascii="Times New Roman" w:eastAsia="Times New Roman" w:hAnsi="Times New Roman" w:cs="Times New Roman"/>
                <w:color w:val="00B0F0"/>
                <w:lang w:eastAsia="ru-RU"/>
              </w:rPr>
              <w:t>»)</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15,50</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15,50</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 </w:t>
            </w:r>
          </w:p>
        </w:tc>
      </w:tr>
      <w:tr w:rsidR="00CD255D" w:rsidRPr="00CD255D" w:rsidTr="004B40F2">
        <w:trPr>
          <w:trHeight w:val="625"/>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rFonts w:ascii="Times New Roman" w:eastAsia="Times New Roman" w:hAnsi="Times New Roman" w:cs="Times New Roman"/>
                <w:color w:val="00B0F0"/>
                <w:sz w:val="20"/>
                <w:lang w:eastAsia="ru-RU"/>
              </w:rPr>
            </w:pPr>
            <w:hyperlink r:id="rId39" w:history="1">
              <w:r w:rsidR="009D364C" w:rsidRPr="00CD255D">
                <w:rPr>
                  <w:rStyle w:val="a9"/>
                  <w:rFonts w:ascii="Times New Roman" w:eastAsia="Times New Roman" w:hAnsi="Times New Roman" w:cs="Times New Roman"/>
                  <w:color w:val="00B0F0"/>
                  <w:sz w:val="20"/>
                  <w:lang w:eastAsia="ru-RU"/>
                </w:rPr>
                <w:t>259-нп от 06.12.202</w:t>
              </w:r>
            </w:hyperlink>
            <w:r w:rsidR="009D364C" w:rsidRPr="00CD255D">
              <w:rPr>
                <w:rStyle w:val="a9"/>
                <w:rFonts w:ascii="Times New Roman" w:eastAsia="Times New Roman" w:hAnsi="Times New Roman" w:cs="Times New Roman"/>
                <w:color w:val="00B0F0"/>
                <w:sz w:val="20"/>
                <w:lang w:eastAsia="ru-RU"/>
              </w:rPr>
              <w:t>1</w:t>
            </w:r>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АО «Научно-исследовательский институт синтетического волокна с экспериментальным заводом»</w:t>
            </w:r>
            <w:r w:rsidRPr="00CD255D">
              <w:rPr>
                <w:color w:val="00B0F0"/>
              </w:rPr>
              <w:t xml:space="preserve"> </w:t>
            </w:r>
            <w:r w:rsidRPr="00CD255D">
              <w:rPr>
                <w:rFonts w:ascii="Times New Roman" w:eastAsia="Times New Roman" w:hAnsi="Times New Roman" w:cs="Times New Roman"/>
                <w:color w:val="00B0F0"/>
                <w:lang w:eastAsia="ru-RU"/>
              </w:rPr>
              <w:t xml:space="preserve">(транспортировка </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 xml:space="preserve">сточных вод)                  </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2,30</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2,30</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625"/>
        </w:trPr>
        <w:tc>
          <w:tcPr>
            <w:tcW w:w="1631"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E3AAB" w:rsidP="004B40F2">
            <w:pPr>
              <w:spacing w:after="0" w:line="240" w:lineRule="auto"/>
              <w:jc w:val="center"/>
              <w:rPr>
                <w:color w:val="00B0F0"/>
              </w:rPr>
            </w:pPr>
            <w:hyperlink r:id="rId40" w:history="1">
              <w:r w:rsidR="009D364C" w:rsidRPr="00CD255D">
                <w:rPr>
                  <w:rStyle w:val="a9"/>
                  <w:rFonts w:ascii="Times New Roman" w:eastAsia="Times New Roman" w:hAnsi="Times New Roman" w:cs="Times New Roman"/>
                  <w:color w:val="00B0F0"/>
                  <w:sz w:val="20"/>
                  <w:lang w:eastAsia="ru-RU"/>
                </w:rPr>
                <w:t>410-нп от 17.12.2020</w:t>
              </w:r>
            </w:hyperlink>
          </w:p>
        </w:tc>
        <w:tc>
          <w:tcPr>
            <w:tcW w:w="3262"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АО «Научно-исследовательский институт синтетического волокна с экспериментальным заводом»</w:t>
            </w:r>
          </w:p>
          <w:p w:rsidR="009D364C" w:rsidRPr="00CD255D" w:rsidRDefault="009D364C" w:rsidP="004B40F2">
            <w:pPr>
              <w:spacing w:after="0" w:line="240" w:lineRule="auto"/>
              <w:jc w:val="center"/>
              <w:rPr>
                <w:rFonts w:ascii="Times New Roman" w:eastAsia="Times New Roman" w:hAnsi="Times New Roman" w:cs="Times New Roman"/>
                <w:color w:val="00B0F0"/>
                <w:lang w:eastAsia="ru-RU"/>
              </w:rPr>
            </w:pPr>
            <w:r w:rsidRPr="00CD255D">
              <w:rPr>
                <w:rFonts w:ascii="Times New Roman" w:eastAsia="Times New Roman" w:hAnsi="Times New Roman" w:cs="Times New Roman"/>
                <w:color w:val="00B0F0"/>
                <w:lang w:eastAsia="ru-RU"/>
              </w:rPr>
              <w:t>(техническая вода)</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18,24</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19,24</w:t>
            </w:r>
          </w:p>
        </w:tc>
        <w:tc>
          <w:tcPr>
            <w:tcW w:w="1335"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jc w:val="center"/>
              <w:rPr>
                <w:rFonts w:ascii="Times New Roman" w:eastAsia="Times New Roman" w:hAnsi="Times New Roman" w:cs="Times New Roman"/>
                <w:bCs/>
                <w:color w:val="00B0F0"/>
                <w:lang w:eastAsia="ru-RU"/>
              </w:rPr>
            </w:pPr>
            <w:r w:rsidRPr="00CD255D">
              <w:rPr>
                <w:rFonts w:ascii="Times New Roman" w:eastAsia="Times New Roman" w:hAnsi="Times New Roman" w:cs="Times New Roman"/>
                <w:bCs/>
                <w:color w:val="00B0F0"/>
                <w:lang w:eastAsia="ru-RU"/>
              </w:rPr>
              <w:t>-</w:t>
            </w:r>
          </w:p>
        </w:tc>
      </w:tr>
      <w:tr w:rsidR="00CD255D" w:rsidRPr="00CD255D" w:rsidTr="004B40F2">
        <w:trPr>
          <w:trHeight w:val="625"/>
        </w:trPr>
        <w:tc>
          <w:tcPr>
            <w:tcW w:w="1631"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191-нп от 06.12.2021</w:t>
            </w:r>
          </w:p>
        </w:tc>
        <w:tc>
          <w:tcPr>
            <w:tcW w:w="3262"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 xml:space="preserve">Московский территориальный участок Октябрьской дирекции по </w:t>
            </w:r>
            <w:proofErr w:type="spellStart"/>
            <w:r w:rsidRPr="00CD255D">
              <w:rPr>
                <w:rFonts w:ascii="Times New Roman" w:hAnsi="Times New Roman" w:cs="Times New Roman"/>
                <w:color w:val="00B0F0"/>
              </w:rPr>
              <w:t>тепловодоснабжению</w:t>
            </w:r>
            <w:proofErr w:type="spellEnd"/>
            <w:r w:rsidRPr="00CD255D">
              <w:rPr>
                <w:rFonts w:ascii="Times New Roman" w:hAnsi="Times New Roman" w:cs="Times New Roman"/>
                <w:color w:val="00B0F0"/>
              </w:rPr>
              <w:t xml:space="preserve"> – структурное подразделение Центральной дирекции по </w:t>
            </w:r>
            <w:proofErr w:type="spellStart"/>
            <w:r w:rsidRPr="00CD255D">
              <w:rPr>
                <w:rFonts w:ascii="Times New Roman" w:hAnsi="Times New Roman" w:cs="Times New Roman"/>
                <w:color w:val="00B0F0"/>
              </w:rPr>
              <w:t>тепловодоснабжению</w:t>
            </w:r>
            <w:proofErr w:type="spellEnd"/>
            <w:r w:rsidRPr="00CD255D">
              <w:rPr>
                <w:rFonts w:ascii="Times New Roman" w:hAnsi="Times New Roman" w:cs="Times New Roman"/>
                <w:color w:val="00B0F0"/>
              </w:rPr>
              <w:t xml:space="preserve"> - филиала ОАО РЖД»      (транспортировка сточных вод)</w:t>
            </w:r>
          </w:p>
        </w:tc>
        <w:tc>
          <w:tcPr>
            <w:tcW w:w="1335"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9,05</w:t>
            </w:r>
          </w:p>
        </w:tc>
        <w:tc>
          <w:tcPr>
            <w:tcW w:w="1335"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w:t>
            </w:r>
          </w:p>
        </w:tc>
        <w:tc>
          <w:tcPr>
            <w:tcW w:w="1334"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9,21</w:t>
            </w:r>
          </w:p>
        </w:tc>
        <w:tc>
          <w:tcPr>
            <w:tcW w:w="1335" w:type="dxa"/>
            <w:tcBorders>
              <w:top w:val="single" w:sz="4" w:space="0" w:color="auto"/>
              <w:left w:val="single" w:sz="4" w:space="0" w:color="auto"/>
              <w:bottom w:val="single" w:sz="4" w:space="0" w:color="auto"/>
              <w:right w:val="single" w:sz="4" w:space="0" w:color="auto"/>
            </w:tcBorders>
            <w:vAlign w:val="center"/>
          </w:tcPr>
          <w:p w:rsidR="009D364C" w:rsidRPr="00CD255D" w:rsidRDefault="009D364C" w:rsidP="004B40F2">
            <w:pPr>
              <w:jc w:val="center"/>
              <w:rPr>
                <w:rFonts w:ascii="Times New Roman" w:hAnsi="Times New Roman" w:cs="Times New Roman"/>
                <w:color w:val="00B0F0"/>
              </w:rPr>
            </w:pPr>
            <w:r w:rsidRPr="00CD255D">
              <w:rPr>
                <w:rFonts w:ascii="Times New Roman" w:hAnsi="Times New Roman" w:cs="Times New Roman"/>
                <w:color w:val="00B0F0"/>
              </w:rPr>
              <w:t>-</w:t>
            </w:r>
          </w:p>
        </w:tc>
      </w:tr>
    </w:tbl>
    <w:p w:rsidR="009D364C" w:rsidRPr="00CD255D" w:rsidRDefault="009D364C" w:rsidP="009D364C">
      <w:pPr>
        <w:tabs>
          <w:tab w:val="left" w:pos="2765"/>
          <w:tab w:val="center" w:pos="5074"/>
        </w:tabs>
        <w:spacing w:after="0" w:line="240" w:lineRule="auto"/>
        <w:rPr>
          <w:rFonts w:ascii="Times New Roman" w:hAnsi="Times New Roman" w:cs="Times New Roman"/>
          <w:b/>
          <w:color w:val="00B0F0"/>
          <w:sz w:val="28"/>
          <w:szCs w:val="28"/>
        </w:rPr>
      </w:pPr>
    </w:p>
    <w:p w:rsidR="009D364C" w:rsidRPr="00CD255D" w:rsidRDefault="009D364C" w:rsidP="009D364C">
      <w:pPr>
        <w:spacing w:after="0" w:line="240" w:lineRule="auto"/>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4.2.4.Тарифы на услуги по передаче электрической энергии на 2022 год</w:t>
      </w:r>
    </w:p>
    <w:p w:rsidR="009D364C" w:rsidRPr="00CD255D" w:rsidRDefault="009D364C" w:rsidP="009D364C">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rPr>
        <w:t xml:space="preserve">(приказ ГУ РЭК Тверской области от 31.12.2019 № 607-нп в ред. от </w:t>
      </w:r>
      <w:r w:rsidRPr="00CD255D">
        <w:rPr>
          <w:rFonts w:ascii="Times New Roman" w:hAnsi="Times New Roman" w:cs="Times New Roman"/>
          <w:color w:val="00B0F0"/>
          <w:sz w:val="24"/>
          <w:szCs w:val="24"/>
        </w:rPr>
        <w:t>29.12.2021 № 568-нп</w:t>
      </w:r>
      <w:r w:rsidRPr="00CD255D">
        <w:rPr>
          <w:rFonts w:ascii="Times New Roman" w:hAnsi="Times New Roman" w:cs="Times New Roman"/>
          <w:color w:val="00B0F0"/>
          <w:sz w:val="24"/>
        </w:rPr>
        <w:t>)</w:t>
      </w:r>
    </w:p>
    <w:p w:rsidR="009D364C" w:rsidRPr="00CD255D" w:rsidRDefault="009D364C" w:rsidP="009D364C">
      <w:pPr>
        <w:autoSpaceDE w:val="0"/>
        <w:autoSpaceDN w:val="0"/>
        <w:adjustRightInd w:val="0"/>
        <w:spacing w:after="0" w:line="240" w:lineRule="auto"/>
        <w:jc w:val="both"/>
        <w:rPr>
          <w:rFonts w:ascii="Times New Roman" w:hAnsi="Times New Roman" w:cs="Times New Roman"/>
          <w:color w:val="00B0F0"/>
        </w:rPr>
      </w:pPr>
    </w:p>
    <w:tbl>
      <w:tblPr>
        <w:tblW w:w="10241" w:type="dxa"/>
        <w:tblLayout w:type="fixed"/>
        <w:tblCellMar>
          <w:top w:w="102" w:type="dxa"/>
          <w:left w:w="62" w:type="dxa"/>
          <w:bottom w:w="102" w:type="dxa"/>
          <w:right w:w="62" w:type="dxa"/>
        </w:tblCellMar>
        <w:tblLook w:val="04A0" w:firstRow="1" w:lastRow="0" w:firstColumn="1" w:lastColumn="0" w:noHBand="0" w:noVBand="1"/>
      </w:tblPr>
      <w:tblGrid>
        <w:gridCol w:w="2276"/>
        <w:gridCol w:w="1326"/>
        <w:gridCol w:w="1476"/>
        <w:gridCol w:w="1180"/>
        <w:gridCol w:w="1623"/>
        <w:gridCol w:w="1328"/>
        <w:gridCol w:w="1032"/>
      </w:tblGrid>
      <w:tr w:rsidR="00CD255D" w:rsidRPr="00CD255D" w:rsidTr="004B40F2">
        <w:trPr>
          <w:trHeight w:val="154"/>
        </w:trPr>
        <w:tc>
          <w:tcPr>
            <w:tcW w:w="2276" w:type="dxa"/>
            <w:vMerge w:val="restart"/>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Наименование сетевой организации</w:t>
            </w:r>
          </w:p>
        </w:tc>
        <w:tc>
          <w:tcPr>
            <w:tcW w:w="3982" w:type="dxa"/>
            <w:gridSpan w:val="3"/>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 полугодие</w:t>
            </w:r>
          </w:p>
        </w:tc>
        <w:tc>
          <w:tcPr>
            <w:tcW w:w="3983" w:type="dxa"/>
            <w:gridSpan w:val="3"/>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2 полугодие</w:t>
            </w:r>
          </w:p>
        </w:tc>
      </w:tr>
      <w:tr w:rsidR="00CD255D" w:rsidRPr="00CD255D" w:rsidTr="004B40F2">
        <w:trPr>
          <w:trHeight w:val="143"/>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hAnsi="Times New Roman" w:cs="Times New Roman"/>
                <w:color w:val="00B0F0"/>
              </w:rPr>
            </w:pPr>
          </w:p>
        </w:tc>
        <w:tc>
          <w:tcPr>
            <w:tcW w:w="2802" w:type="dxa"/>
            <w:gridSpan w:val="2"/>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roofErr w:type="spellStart"/>
            <w:r w:rsidRPr="00CD255D">
              <w:rPr>
                <w:rFonts w:ascii="Times New Roman" w:hAnsi="Times New Roman" w:cs="Times New Roman"/>
                <w:color w:val="00B0F0"/>
              </w:rPr>
              <w:t>двухставочный</w:t>
            </w:r>
            <w:proofErr w:type="spellEnd"/>
            <w:r w:rsidRPr="00CD255D">
              <w:rPr>
                <w:rFonts w:ascii="Times New Roman" w:hAnsi="Times New Roman" w:cs="Times New Roman"/>
                <w:color w:val="00B0F0"/>
              </w:rPr>
              <w:t xml:space="preserve"> тариф</w:t>
            </w:r>
          </w:p>
        </w:tc>
        <w:tc>
          <w:tcPr>
            <w:tcW w:w="1180" w:type="dxa"/>
            <w:vMerge w:val="restart"/>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roofErr w:type="spellStart"/>
            <w:r w:rsidRPr="00CD255D">
              <w:rPr>
                <w:rFonts w:ascii="Times New Roman" w:hAnsi="Times New Roman" w:cs="Times New Roman"/>
                <w:color w:val="00B0F0"/>
              </w:rPr>
              <w:t>Односта-вочный</w:t>
            </w:r>
            <w:proofErr w:type="spellEnd"/>
            <w:r w:rsidRPr="00CD255D">
              <w:rPr>
                <w:rFonts w:ascii="Times New Roman" w:hAnsi="Times New Roman" w:cs="Times New Roman"/>
                <w:color w:val="00B0F0"/>
              </w:rPr>
              <w:t xml:space="preserve"> тариф</w:t>
            </w:r>
          </w:p>
        </w:tc>
        <w:tc>
          <w:tcPr>
            <w:tcW w:w="2951" w:type="dxa"/>
            <w:gridSpan w:val="2"/>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roofErr w:type="spellStart"/>
            <w:r w:rsidRPr="00CD255D">
              <w:rPr>
                <w:rFonts w:ascii="Times New Roman" w:hAnsi="Times New Roman" w:cs="Times New Roman"/>
                <w:color w:val="00B0F0"/>
              </w:rPr>
              <w:t>двухставочный</w:t>
            </w:r>
            <w:proofErr w:type="spellEnd"/>
            <w:r w:rsidRPr="00CD255D">
              <w:rPr>
                <w:rFonts w:ascii="Times New Roman" w:hAnsi="Times New Roman" w:cs="Times New Roman"/>
                <w:color w:val="00B0F0"/>
              </w:rPr>
              <w:t xml:space="preserve"> тариф</w:t>
            </w:r>
          </w:p>
        </w:tc>
        <w:tc>
          <w:tcPr>
            <w:tcW w:w="1032" w:type="dxa"/>
            <w:vMerge w:val="restart"/>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proofErr w:type="spellStart"/>
            <w:r w:rsidRPr="00CD255D">
              <w:rPr>
                <w:rFonts w:ascii="Times New Roman" w:hAnsi="Times New Roman" w:cs="Times New Roman"/>
                <w:color w:val="00B0F0"/>
              </w:rPr>
              <w:t>Односта-вочный</w:t>
            </w:r>
            <w:proofErr w:type="spellEnd"/>
            <w:r w:rsidRPr="00CD255D">
              <w:rPr>
                <w:rFonts w:ascii="Times New Roman" w:hAnsi="Times New Roman" w:cs="Times New Roman"/>
                <w:color w:val="00B0F0"/>
              </w:rPr>
              <w:t xml:space="preserve"> тариф</w:t>
            </w:r>
          </w:p>
        </w:tc>
      </w:tr>
      <w:tr w:rsidR="00CD255D" w:rsidRPr="00CD255D" w:rsidTr="004B40F2">
        <w:trPr>
          <w:trHeight w:val="143"/>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hAnsi="Times New Roman" w:cs="Times New Roman"/>
                <w:color w:val="00B0F0"/>
              </w:rPr>
            </w:pPr>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ставка за содержание </w:t>
            </w:r>
            <w:proofErr w:type="spellStart"/>
            <w:proofErr w:type="gramStart"/>
            <w:r w:rsidRPr="00CD255D">
              <w:rPr>
                <w:rFonts w:ascii="Times New Roman" w:hAnsi="Times New Roman" w:cs="Times New Roman"/>
                <w:color w:val="00B0F0"/>
              </w:rPr>
              <w:t>электриче-ских</w:t>
            </w:r>
            <w:proofErr w:type="spellEnd"/>
            <w:proofErr w:type="gramEnd"/>
            <w:r w:rsidRPr="00CD255D">
              <w:rPr>
                <w:rFonts w:ascii="Times New Roman" w:hAnsi="Times New Roman" w:cs="Times New Roman"/>
                <w:color w:val="00B0F0"/>
              </w:rPr>
              <w:t xml:space="preserve"> сетей</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ставка на оплату </w:t>
            </w:r>
            <w:proofErr w:type="gramStart"/>
            <w:r w:rsidRPr="00CD255D">
              <w:rPr>
                <w:rFonts w:ascii="Times New Roman" w:hAnsi="Times New Roman" w:cs="Times New Roman"/>
                <w:color w:val="00B0F0"/>
              </w:rPr>
              <w:t>технологи-</w:t>
            </w:r>
            <w:proofErr w:type="spellStart"/>
            <w:r w:rsidRPr="00CD255D">
              <w:rPr>
                <w:rFonts w:ascii="Times New Roman" w:hAnsi="Times New Roman" w:cs="Times New Roman"/>
                <w:color w:val="00B0F0"/>
              </w:rPr>
              <w:t>ческого</w:t>
            </w:r>
            <w:proofErr w:type="spellEnd"/>
            <w:proofErr w:type="gramEnd"/>
            <w:r w:rsidRPr="00CD255D">
              <w:rPr>
                <w:rFonts w:ascii="Times New Roman" w:hAnsi="Times New Roman" w:cs="Times New Roman"/>
                <w:color w:val="00B0F0"/>
              </w:rPr>
              <w:t xml:space="preserve"> расхода (потерь)</w:t>
            </w: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hAnsi="Times New Roman" w:cs="Times New Roman"/>
                <w:color w:val="00B0F0"/>
              </w:rPr>
            </w:pPr>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ставка за содержание электрических сетей</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ставка на оплату </w:t>
            </w:r>
            <w:proofErr w:type="spellStart"/>
            <w:proofErr w:type="gramStart"/>
            <w:r w:rsidRPr="00CD255D">
              <w:rPr>
                <w:rFonts w:ascii="Times New Roman" w:hAnsi="Times New Roman" w:cs="Times New Roman"/>
                <w:color w:val="00B0F0"/>
              </w:rPr>
              <w:t>техноло-гического</w:t>
            </w:r>
            <w:proofErr w:type="spellEnd"/>
            <w:proofErr w:type="gramEnd"/>
            <w:r w:rsidRPr="00CD255D">
              <w:rPr>
                <w:rFonts w:ascii="Times New Roman" w:hAnsi="Times New Roman" w:cs="Times New Roman"/>
                <w:color w:val="00B0F0"/>
              </w:rPr>
              <w:t xml:space="preserve"> расхода (потерь)</w:t>
            </w:r>
          </w:p>
        </w:tc>
        <w:tc>
          <w:tcPr>
            <w:tcW w:w="1032"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hAnsi="Times New Roman" w:cs="Times New Roman"/>
                <w:color w:val="00B0F0"/>
              </w:rPr>
            </w:pPr>
          </w:p>
        </w:tc>
      </w:tr>
      <w:tr w:rsidR="00CD255D" w:rsidRPr="00CD255D" w:rsidTr="004B40F2">
        <w:trPr>
          <w:trHeight w:val="236"/>
        </w:trPr>
        <w:tc>
          <w:tcPr>
            <w:tcW w:w="2276" w:type="dxa"/>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spacing w:after="0" w:line="240" w:lineRule="auto"/>
              <w:rPr>
                <w:rFonts w:ascii="Times New Roman" w:hAnsi="Times New Roman" w:cs="Times New Roman"/>
                <w:color w:val="00B0F0"/>
              </w:rPr>
            </w:pPr>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руб./МВт x мес.</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руб./</w:t>
            </w:r>
            <w:proofErr w:type="spellStart"/>
            <w:r w:rsidRPr="00CD255D">
              <w:rPr>
                <w:rFonts w:ascii="Times New Roman" w:hAnsi="Times New Roman" w:cs="Times New Roman"/>
                <w:color w:val="00B0F0"/>
              </w:rPr>
              <w:t>МВтч</w:t>
            </w:r>
            <w:proofErr w:type="spellEnd"/>
          </w:p>
        </w:tc>
        <w:tc>
          <w:tcPr>
            <w:tcW w:w="118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руб./</w:t>
            </w:r>
            <w:proofErr w:type="spellStart"/>
            <w:r w:rsidRPr="00CD255D">
              <w:rPr>
                <w:rFonts w:ascii="Times New Roman" w:hAnsi="Times New Roman" w:cs="Times New Roman"/>
                <w:color w:val="00B0F0"/>
              </w:rPr>
              <w:t>кВтч</w:t>
            </w:r>
            <w:proofErr w:type="spellEnd"/>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руб./МВт x мес.</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руб./</w:t>
            </w:r>
            <w:proofErr w:type="spellStart"/>
            <w:r w:rsidRPr="00CD255D">
              <w:rPr>
                <w:rFonts w:ascii="Times New Roman" w:hAnsi="Times New Roman" w:cs="Times New Roman"/>
                <w:color w:val="00B0F0"/>
              </w:rPr>
              <w:t>МВтч</w:t>
            </w:r>
            <w:proofErr w:type="spellEnd"/>
          </w:p>
        </w:tc>
        <w:tc>
          <w:tcPr>
            <w:tcW w:w="1032"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руб./</w:t>
            </w:r>
            <w:proofErr w:type="spellStart"/>
            <w:r w:rsidRPr="00CD255D">
              <w:rPr>
                <w:rFonts w:ascii="Times New Roman" w:hAnsi="Times New Roman" w:cs="Times New Roman"/>
                <w:color w:val="00B0F0"/>
              </w:rPr>
              <w:t>кВтч</w:t>
            </w:r>
            <w:proofErr w:type="spellEnd"/>
          </w:p>
        </w:tc>
      </w:tr>
      <w:tr w:rsidR="00CD255D" w:rsidRPr="00CD255D" w:rsidTr="004B40F2">
        <w:trPr>
          <w:trHeight w:val="510"/>
        </w:trPr>
        <w:tc>
          <w:tcPr>
            <w:tcW w:w="22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rPr>
                <w:rFonts w:ascii="Times New Roman" w:hAnsi="Times New Roman" w:cs="Times New Roman"/>
                <w:color w:val="00B0F0"/>
              </w:rPr>
            </w:pPr>
            <w:r w:rsidRPr="00CD255D">
              <w:rPr>
                <w:rFonts w:ascii="Times New Roman" w:hAnsi="Times New Roman" w:cs="Times New Roman"/>
                <w:color w:val="00B0F0"/>
              </w:rPr>
              <w:t>МУП «</w:t>
            </w:r>
            <w:proofErr w:type="spellStart"/>
            <w:r w:rsidRPr="00CD255D">
              <w:rPr>
                <w:rFonts w:ascii="Times New Roman" w:hAnsi="Times New Roman" w:cs="Times New Roman"/>
                <w:color w:val="00B0F0"/>
              </w:rPr>
              <w:t>Тверьгорэлектро</w:t>
            </w:r>
            <w:proofErr w:type="spellEnd"/>
            <w:r w:rsidRPr="00CD255D">
              <w:rPr>
                <w:rFonts w:ascii="Times New Roman" w:hAnsi="Times New Roman" w:cs="Times New Roman"/>
                <w:color w:val="00B0F0"/>
              </w:rPr>
              <w:t>»</w:t>
            </w:r>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szCs w:val="24"/>
              </w:rPr>
              <w:t xml:space="preserve">189 238,84 </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szCs w:val="24"/>
              </w:rPr>
              <w:t xml:space="preserve">551,61 </w:t>
            </w:r>
          </w:p>
        </w:tc>
        <w:tc>
          <w:tcPr>
            <w:tcW w:w="118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szCs w:val="24"/>
              </w:rPr>
              <w:t xml:space="preserve">0,95949 </w:t>
            </w:r>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szCs w:val="24"/>
              </w:rPr>
              <w:t xml:space="preserve">192 192,28 </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szCs w:val="24"/>
              </w:rPr>
              <w:t xml:space="preserve">618,81 </w:t>
            </w:r>
          </w:p>
        </w:tc>
        <w:tc>
          <w:tcPr>
            <w:tcW w:w="1032"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sz w:val="24"/>
                <w:szCs w:val="24"/>
              </w:rPr>
            </w:pPr>
            <w:r w:rsidRPr="00CD255D">
              <w:rPr>
                <w:rFonts w:ascii="Times New Roman" w:hAnsi="Times New Roman" w:cs="Times New Roman"/>
                <w:color w:val="00B0F0"/>
                <w:sz w:val="24"/>
                <w:szCs w:val="24"/>
              </w:rPr>
              <w:t xml:space="preserve">1,02862 </w:t>
            </w:r>
          </w:p>
        </w:tc>
      </w:tr>
      <w:tr w:rsidR="00CD255D" w:rsidRPr="00CD255D" w:rsidTr="004B40F2">
        <w:trPr>
          <w:trHeight w:val="249"/>
        </w:trPr>
        <w:tc>
          <w:tcPr>
            <w:tcW w:w="22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rPr>
                <w:rFonts w:ascii="Times New Roman" w:hAnsi="Times New Roman" w:cs="Times New Roman"/>
                <w:color w:val="00B0F0"/>
              </w:rPr>
            </w:pPr>
            <w:r w:rsidRPr="00CD255D">
              <w:rPr>
                <w:rFonts w:ascii="Times New Roman" w:hAnsi="Times New Roman" w:cs="Times New Roman"/>
                <w:color w:val="00B0F0"/>
              </w:rPr>
              <w:t>АО «ВНИИСВ»</w:t>
            </w:r>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234 232,95 </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17,07</w:t>
            </w:r>
          </w:p>
        </w:tc>
        <w:tc>
          <w:tcPr>
            <w:tcW w:w="118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0,37514 </w:t>
            </w:r>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249 823,03,04 </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19,15 </w:t>
            </w:r>
          </w:p>
        </w:tc>
        <w:tc>
          <w:tcPr>
            <w:tcW w:w="1032"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0,36955 </w:t>
            </w:r>
          </w:p>
        </w:tc>
      </w:tr>
      <w:tr w:rsidR="00CD255D" w:rsidRPr="00CD255D" w:rsidTr="004B40F2">
        <w:trPr>
          <w:trHeight w:val="759"/>
        </w:trPr>
        <w:tc>
          <w:tcPr>
            <w:tcW w:w="22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rPr>
                <w:rFonts w:ascii="Times New Roman" w:hAnsi="Times New Roman" w:cs="Times New Roman"/>
                <w:color w:val="00B0F0"/>
              </w:rPr>
            </w:pPr>
            <w:r w:rsidRPr="00CD255D">
              <w:rPr>
                <w:rFonts w:ascii="Times New Roman" w:hAnsi="Times New Roman" w:cs="Times New Roman"/>
                <w:color w:val="00B0F0"/>
              </w:rPr>
              <w:t>АО «</w:t>
            </w:r>
            <w:proofErr w:type="spellStart"/>
            <w:r w:rsidRPr="00CD255D">
              <w:rPr>
                <w:rFonts w:ascii="Times New Roman" w:hAnsi="Times New Roman" w:cs="Times New Roman"/>
                <w:color w:val="00B0F0"/>
              </w:rPr>
              <w:t>Оборонэнерго</w:t>
            </w:r>
            <w:proofErr w:type="spellEnd"/>
            <w:r w:rsidRPr="00CD255D">
              <w:rPr>
                <w:rFonts w:ascii="Times New Roman" w:hAnsi="Times New Roman" w:cs="Times New Roman"/>
                <w:color w:val="00B0F0"/>
              </w:rPr>
              <w:t>» филиал «Центральный»</w:t>
            </w:r>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320 421,86 </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267,39 </w:t>
            </w:r>
          </w:p>
        </w:tc>
        <w:tc>
          <w:tcPr>
            <w:tcW w:w="118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0,86527</w:t>
            </w:r>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326 414,08 </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299,96 </w:t>
            </w:r>
          </w:p>
        </w:tc>
        <w:tc>
          <w:tcPr>
            <w:tcW w:w="1032"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0,89784 </w:t>
            </w:r>
          </w:p>
        </w:tc>
      </w:tr>
      <w:tr w:rsidR="00CD255D" w:rsidRPr="00CD255D" w:rsidTr="004B40F2">
        <w:trPr>
          <w:trHeight w:val="1257"/>
        </w:trPr>
        <w:tc>
          <w:tcPr>
            <w:tcW w:w="22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rPr>
                <w:rFonts w:ascii="Times New Roman" w:hAnsi="Times New Roman" w:cs="Times New Roman"/>
                <w:color w:val="00B0F0"/>
              </w:rPr>
            </w:pPr>
            <w:r w:rsidRPr="00CD255D">
              <w:rPr>
                <w:rFonts w:ascii="Times New Roman" w:hAnsi="Times New Roman" w:cs="Times New Roman"/>
                <w:color w:val="00B0F0"/>
              </w:rPr>
              <w:t xml:space="preserve">Октябрьская дирекция по энергообеспечению СП </w:t>
            </w:r>
            <w:proofErr w:type="spellStart"/>
            <w:r w:rsidRPr="00CD255D">
              <w:rPr>
                <w:rFonts w:ascii="Times New Roman" w:hAnsi="Times New Roman" w:cs="Times New Roman"/>
                <w:color w:val="00B0F0"/>
              </w:rPr>
              <w:t>Трансэнерго</w:t>
            </w:r>
            <w:proofErr w:type="spellEnd"/>
            <w:r w:rsidRPr="00CD255D">
              <w:rPr>
                <w:rFonts w:ascii="Times New Roman" w:hAnsi="Times New Roman" w:cs="Times New Roman"/>
                <w:color w:val="00B0F0"/>
              </w:rPr>
              <w:t xml:space="preserve"> - филиал ОАО «</w:t>
            </w:r>
            <w:proofErr w:type="gramStart"/>
            <w:r w:rsidRPr="00CD255D">
              <w:rPr>
                <w:rFonts w:ascii="Times New Roman" w:hAnsi="Times New Roman" w:cs="Times New Roman"/>
                <w:color w:val="00B0F0"/>
              </w:rPr>
              <w:t xml:space="preserve">РЖД»  </w:t>
            </w:r>
            <w:proofErr w:type="gramEnd"/>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119 004,74</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74,16</w:t>
            </w:r>
          </w:p>
        </w:tc>
        <w:tc>
          <w:tcPr>
            <w:tcW w:w="118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0,27519</w:t>
            </w:r>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119067,77</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83,19</w:t>
            </w:r>
          </w:p>
        </w:tc>
        <w:tc>
          <w:tcPr>
            <w:tcW w:w="1032"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0,28559</w:t>
            </w:r>
          </w:p>
        </w:tc>
      </w:tr>
      <w:tr w:rsidR="00CD255D" w:rsidRPr="00CD255D" w:rsidTr="004B40F2">
        <w:trPr>
          <w:trHeight w:val="650"/>
        </w:trPr>
        <w:tc>
          <w:tcPr>
            <w:tcW w:w="22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rPr>
                <w:rFonts w:ascii="Times New Roman" w:hAnsi="Times New Roman" w:cs="Times New Roman"/>
                <w:color w:val="00B0F0"/>
              </w:rPr>
            </w:pPr>
            <w:r w:rsidRPr="00CD255D">
              <w:rPr>
                <w:rFonts w:ascii="Times New Roman" w:hAnsi="Times New Roman" w:cs="Times New Roman"/>
                <w:color w:val="00B0F0"/>
              </w:rPr>
              <w:t>ООО «Районные электрические сети»</w:t>
            </w:r>
          </w:p>
        </w:tc>
        <w:tc>
          <w:tcPr>
            <w:tcW w:w="132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10 543,74</w:t>
            </w:r>
          </w:p>
        </w:tc>
        <w:tc>
          <w:tcPr>
            <w:tcW w:w="147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 xml:space="preserve">173,42 </w:t>
            </w:r>
          </w:p>
        </w:tc>
        <w:tc>
          <w:tcPr>
            <w:tcW w:w="118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0,19255</w:t>
            </w:r>
          </w:p>
        </w:tc>
        <w:tc>
          <w:tcPr>
            <w:tcW w:w="1623"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10 544,00</w:t>
            </w:r>
          </w:p>
        </w:tc>
        <w:tc>
          <w:tcPr>
            <w:tcW w:w="1328"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194,55</w:t>
            </w:r>
          </w:p>
        </w:tc>
        <w:tc>
          <w:tcPr>
            <w:tcW w:w="1032"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spacing w:after="0" w:line="240" w:lineRule="auto"/>
              <w:jc w:val="center"/>
              <w:rPr>
                <w:rFonts w:ascii="Times New Roman" w:hAnsi="Times New Roman" w:cs="Times New Roman"/>
                <w:color w:val="00B0F0"/>
              </w:rPr>
            </w:pPr>
            <w:r w:rsidRPr="00CD255D">
              <w:rPr>
                <w:rFonts w:ascii="Times New Roman" w:hAnsi="Times New Roman" w:cs="Times New Roman"/>
                <w:color w:val="00B0F0"/>
              </w:rPr>
              <w:t>0,21368</w:t>
            </w:r>
          </w:p>
        </w:tc>
      </w:tr>
    </w:tbl>
    <w:p w:rsidR="009D364C" w:rsidRPr="00CD255D" w:rsidRDefault="009D364C" w:rsidP="009D364C">
      <w:pPr>
        <w:autoSpaceDE w:val="0"/>
        <w:autoSpaceDN w:val="0"/>
        <w:adjustRightInd w:val="0"/>
        <w:spacing w:after="0" w:line="240" w:lineRule="auto"/>
        <w:ind w:firstLine="539"/>
        <w:jc w:val="both"/>
        <w:rPr>
          <w:rFonts w:ascii="Times New Roman" w:hAnsi="Times New Roman" w:cs="Times New Roman"/>
          <w:color w:val="00B0F0"/>
        </w:rPr>
      </w:pPr>
      <w:r w:rsidRPr="00CD255D">
        <w:rPr>
          <w:rFonts w:ascii="Times New Roman" w:hAnsi="Times New Roman" w:cs="Times New Roman"/>
          <w:color w:val="00B0F0"/>
        </w:rPr>
        <w:t>Примечание.</w:t>
      </w:r>
    </w:p>
    <w:p w:rsidR="009D364C" w:rsidRPr="00CD255D" w:rsidRDefault="009D364C" w:rsidP="009D364C">
      <w:pPr>
        <w:autoSpaceDE w:val="0"/>
        <w:autoSpaceDN w:val="0"/>
        <w:adjustRightInd w:val="0"/>
        <w:spacing w:after="0" w:line="240" w:lineRule="auto"/>
        <w:ind w:firstLine="539"/>
        <w:jc w:val="both"/>
        <w:rPr>
          <w:rFonts w:ascii="Times New Roman" w:hAnsi="Times New Roman" w:cs="Times New Roman"/>
          <w:color w:val="00B0F0"/>
        </w:rPr>
      </w:pPr>
      <w:r w:rsidRPr="00CD255D">
        <w:rPr>
          <w:rFonts w:ascii="Times New Roman" w:hAnsi="Times New Roman" w:cs="Times New Roman"/>
          <w:color w:val="00B0F0"/>
        </w:rPr>
        <w:t>1. Тарифы указаны без НДС.</w:t>
      </w:r>
    </w:p>
    <w:p w:rsidR="009D364C" w:rsidRPr="00CD255D" w:rsidRDefault="009D364C" w:rsidP="009D364C">
      <w:pPr>
        <w:autoSpaceDE w:val="0"/>
        <w:autoSpaceDN w:val="0"/>
        <w:adjustRightInd w:val="0"/>
        <w:spacing w:after="0" w:line="240" w:lineRule="auto"/>
        <w:ind w:firstLine="539"/>
        <w:jc w:val="both"/>
        <w:rPr>
          <w:rFonts w:ascii="Times New Roman" w:hAnsi="Times New Roman" w:cs="Times New Roman"/>
          <w:color w:val="00B0F0"/>
        </w:rPr>
      </w:pPr>
      <w:r w:rsidRPr="00CD255D">
        <w:rPr>
          <w:rFonts w:ascii="Times New Roman" w:hAnsi="Times New Roman" w:cs="Times New Roman"/>
          <w:color w:val="00B0F0"/>
        </w:rPr>
        <w:t xml:space="preserve">2. Применение </w:t>
      </w:r>
      <w:proofErr w:type="spellStart"/>
      <w:r w:rsidRPr="00CD255D">
        <w:rPr>
          <w:rFonts w:ascii="Times New Roman" w:hAnsi="Times New Roman" w:cs="Times New Roman"/>
          <w:color w:val="00B0F0"/>
        </w:rPr>
        <w:t>двухставочного</w:t>
      </w:r>
      <w:proofErr w:type="spellEnd"/>
      <w:r w:rsidRPr="00CD255D">
        <w:rPr>
          <w:rFonts w:ascii="Times New Roman" w:hAnsi="Times New Roman" w:cs="Times New Roman"/>
          <w:color w:val="00B0F0"/>
        </w:rPr>
        <w:t xml:space="preserve"> или </w:t>
      </w:r>
      <w:proofErr w:type="spellStart"/>
      <w:r w:rsidRPr="00CD255D">
        <w:rPr>
          <w:rFonts w:ascii="Times New Roman" w:hAnsi="Times New Roman" w:cs="Times New Roman"/>
          <w:color w:val="00B0F0"/>
        </w:rPr>
        <w:t>одноставочного</w:t>
      </w:r>
      <w:proofErr w:type="spellEnd"/>
      <w:r w:rsidRPr="00CD255D">
        <w:rPr>
          <w:rFonts w:ascii="Times New Roman" w:hAnsi="Times New Roman" w:cs="Times New Roman"/>
          <w:color w:val="00B0F0"/>
        </w:rPr>
        <w:t xml:space="preserve"> тарифа для взаиморасчетов между смежными сетевыми организациями осуществляется согласно заключенным договорам.</w:t>
      </w:r>
    </w:p>
    <w:p w:rsidR="009D364C" w:rsidRPr="00CD255D" w:rsidRDefault="009D364C" w:rsidP="009D364C">
      <w:pPr>
        <w:autoSpaceDE w:val="0"/>
        <w:autoSpaceDN w:val="0"/>
        <w:adjustRightInd w:val="0"/>
        <w:spacing w:after="0" w:line="240" w:lineRule="auto"/>
        <w:jc w:val="both"/>
        <w:rPr>
          <w:rFonts w:ascii="Times New Roman" w:hAnsi="Times New Roman" w:cs="Times New Roman"/>
          <w:color w:val="00B0F0"/>
        </w:rPr>
      </w:pPr>
    </w:p>
    <w:p w:rsidR="009D364C" w:rsidRPr="00CD255D" w:rsidRDefault="009D364C" w:rsidP="009D364C">
      <w:pPr>
        <w:autoSpaceDE w:val="0"/>
        <w:autoSpaceDN w:val="0"/>
        <w:adjustRightInd w:val="0"/>
        <w:spacing w:after="0" w:line="240" w:lineRule="auto"/>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4.2.5. Тарифы на услуги газоснабжения в 2022 году</w:t>
      </w:r>
    </w:p>
    <w:p w:rsidR="009D364C" w:rsidRPr="00CD255D" w:rsidRDefault="009D364C" w:rsidP="009D364C">
      <w:pPr>
        <w:autoSpaceDE w:val="0"/>
        <w:autoSpaceDN w:val="0"/>
        <w:adjustRightInd w:val="0"/>
        <w:spacing w:after="0" w:line="240" w:lineRule="auto"/>
        <w:rPr>
          <w:rFonts w:ascii="Times New Roman" w:hAnsi="Times New Roman" w:cs="Times New Roman"/>
          <w:b/>
          <w:color w:val="00B0F0"/>
          <w:sz w:val="28"/>
          <w:szCs w:val="28"/>
        </w:rPr>
      </w:pPr>
    </w:p>
    <w:tbl>
      <w:tblPr>
        <w:tblStyle w:val="a8"/>
        <w:tblW w:w="10203" w:type="dxa"/>
        <w:tblLook w:val="04A0" w:firstRow="1" w:lastRow="0" w:firstColumn="1" w:lastColumn="0" w:noHBand="0" w:noVBand="1"/>
      </w:tblPr>
      <w:tblGrid>
        <w:gridCol w:w="5816"/>
        <w:gridCol w:w="2340"/>
        <w:gridCol w:w="2047"/>
      </w:tblGrid>
      <w:tr w:rsidR="00CD255D" w:rsidRPr="00CD255D" w:rsidTr="004B40F2">
        <w:trPr>
          <w:trHeight w:val="1006"/>
        </w:trPr>
        <w:tc>
          <w:tcPr>
            <w:tcW w:w="5816" w:type="dxa"/>
            <w:vMerge w:val="restart"/>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Направления потребления газа</w:t>
            </w:r>
          </w:p>
        </w:tc>
        <w:tc>
          <w:tcPr>
            <w:tcW w:w="4387" w:type="dxa"/>
            <w:gridSpan w:val="2"/>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 xml:space="preserve">Розничные цены на природный газ,  реализуемый  ООО «Газпром </w:t>
            </w:r>
            <w:proofErr w:type="spellStart"/>
            <w:r w:rsidRPr="00CD255D">
              <w:rPr>
                <w:rFonts w:ascii="Times New Roman" w:hAnsi="Times New Roman" w:cs="Times New Roman"/>
                <w:color w:val="00B0F0"/>
              </w:rPr>
              <w:t>межрегионгаз</w:t>
            </w:r>
            <w:proofErr w:type="spellEnd"/>
            <w:r w:rsidRPr="00CD255D">
              <w:rPr>
                <w:rFonts w:ascii="Times New Roman" w:hAnsi="Times New Roman" w:cs="Times New Roman"/>
                <w:color w:val="00B0F0"/>
              </w:rPr>
              <w:t xml:space="preserve"> Тверь» населению, </w:t>
            </w:r>
          </w:p>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руб. за 1000 м3 с учетом НДС</w:t>
            </w:r>
          </w:p>
        </w:tc>
      </w:tr>
      <w:tr w:rsidR="00CD255D" w:rsidRPr="00CD255D" w:rsidTr="004B40F2">
        <w:trPr>
          <w:trHeight w:val="1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rPr>
                <w:rFonts w:ascii="Times New Roman" w:hAnsi="Times New Roman" w:cs="Times New Roman"/>
                <w:color w:val="00B0F0"/>
              </w:rPr>
            </w:pPr>
          </w:p>
        </w:tc>
        <w:tc>
          <w:tcPr>
            <w:tcW w:w="2340"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1 полугодие</w:t>
            </w:r>
          </w:p>
          <w:p w:rsidR="009D364C" w:rsidRPr="00CD255D" w:rsidRDefault="009D364C" w:rsidP="004B40F2">
            <w:pPr>
              <w:autoSpaceDE w:val="0"/>
              <w:autoSpaceDN w:val="0"/>
              <w:adjustRightInd w:val="0"/>
              <w:jc w:val="both"/>
              <w:rPr>
                <w:rFonts w:ascii="Times New Roman" w:hAnsi="Times New Roman" w:cs="Times New Roman"/>
                <w:color w:val="00B0F0"/>
                <w:sz w:val="20"/>
                <w:szCs w:val="20"/>
              </w:rPr>
            </w:pPr>
            <w:r w:rsidRPr="00CD255D">
              <w:rPr>
                <w:rFonts w:ascii="Times New Roman" w:hAnsi="Times New Roman" w:cs="Times New Roman"/>
                <w:color w:val="00B0F0"/>
                <w:sz w:val="20"/>
                <w:szCs w:val="20"/>
              </w:rPr>
              <w:t>(приказ РЭК Тверской области от 29.06.2021 № 86-нп)</w:t>
            </w:r>
          </w:p>
        </w:tc>
        <w:tc>
          <w:tcPr>
            <w:tcW w:w="2047" w:type="dxa"/>
            <w:tcBorders>
              <w:top w:val="single" w:sz="4" w:space="0" w:color="auto"/>
              <w:left w:val="single" w:sz="4" w:space="0" w:color="auto"/>
              <w:bottom w:val="single" w:sz="4" w:space="0" w:color="auto"/>
              <w:right w:val="single" w:sz="4" w:space="0" w:color="auto"/>
            </w:tcBorders>
            <w:vAlign w:val="center"/>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2 полугодие</w:t>
            </w:r>
          </w:p>
          <w:p w:rsidR="009D364C" w:rsidRPr="00CD255D" w:rsidRDefault="009D364C" w:rsidP="004B40F2">
            <w:pPr>
              <w:autoSpaceDE w:val="0"/>
              <w:autoSpaceDN w:val="0"/>
              <w:adjustRightInd w:val="0"/>
              <w:jc w:val="center"/>
              <w:rPr>
                <w:rFonts w:ascii="Times New Roman" w:hAnsi="Times New Roman" w:cs="Times New Roman"/>
                <w:color w:val="00B0F0"/>
                <w:sz w:val="20"/>
                <w:szCs w:val="20"/>
              </w:rPr>
            </w:pPr>
            <w:r w:rsidRPr="00CD255D">
              <w:rPr>
                <w:rFonts w:ascii="Times New Roman" w:hAnsi="Times New Roman" w:cs="Times New Roman"/>
                <w:color w:val="00B0F0"/>
                <w:sz w:val="20"/>
                <w:szCs w:val="20"/>
              </w:rPr>
              <w:t xml:space="preserve">(приказ РЭК Тверской области от 30.06.2022 № 77-нп) </w:t>
            </w:r>
          </w:p>
        </w:tc>
      </w:tr>
      <w:tr w:rsidR="00CD255D" w:rsidRPr="00CD255D" w:rsidTr="004B40F2">
        <w:trPr>
          <w:trHeight w:val="767"/>
        </w:trPr>
        <w:tc>
          <w:tcPr>
            <w:tcW w:w="581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rPr>
                <w:rFonts w:ascii="Times New Roman" w:hAnsi="Times New Roman" w:cs="Times New Roman"/>
                <w:color w:val="00B0F0"/>
              </w:rPr>
            </w:pPr>
            <w:r w:rsidRPr="00CD255D">
              <w:rPr>
                <w:rFonts w:ascii="Times New Roman" w:hAnsi="Times New Roman" w:cs="Times New Roman"/>
                <w:color w:val="00B0F0"/>
              </w:rPr>
              <w:t>на приготовление пищи и нагрев воды с использованием газовой плиты (в отсутствие других направлений использования газа)</w:t>
            </w:r>
          </w:p>
        </w:tc>
        <w:tc>
          <w:tcPr>
            <w:tcW w:w="234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8850,00</w:t>
            </w:r>
          </w:p>
          <w:p w:rsidR="009D364C" w:rsidRPr="00CD255D" w:rsidRDefault="009D364C" w:rsidP="004B40F2">
            <w:pPr>
              <w:autoSpaceDE w:val="0"/>
              <w:autoSpaceDN w:val="0"/>
              <w:adjustRightInd w:val="0"/>
              <w:jc w:val="center"/>
              <w:rPr>
                <w:rFonts w:ascii="Times New Roman" w:hAnsi="Times New Roman" w:cs="Times New Roman"/>
                <w:color w:val="00B0F0"/>
              </w:rPr>
            </w:pPr>
          </w:p>
        </w:tc>
        <w:tc>
          <w:tcPr>
            <w:tcW w:w="2047"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9007,00</w:t>
            </w:r>
          </w:p>
        </w:tc>
      </w:tr>
      <w:tr w:rsidR="00CD255D" w:rsidRPr="00CD255D" w:rsidTr="004B40F2">
        <w:trPr>
          <w:trHeight w:val="1269"/>
        </w:trPr>
        <w:tc>
          <w:tcPr>
            <w:tcW w:w="581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rPr>
                <w:rFonts w:ascii="Times New Roman" w:hAnsi="Times New Roman" w:cs="Times New Roman"/>
                <w:color w:val="00B0F0"/>
              </w:rPr>
            </w:pPr>
            <w:r w:rsidRPr="00CD255D">
              <w:rPr>
                <w:rFonts w:ascii="Times New Roman" w:hAnsi="Times New Roman" w:cs="Times New Roman"/>
                <w:color w:val="00B0F0"/>
              </w:rPr>
              <w:t>на 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(в отсутствие других направлений использования газа)</w:t>
            </w:r>
          </w:p>
        </w:tc>
        <w:tc>
          <w:tcPr>
            <w:tcW w:w="234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8850,00</w:t>
            </w:r>
          </w:p>
          <w:p w:rsidR="009D364C" w:rsidRPr="00CD255D" w:rsidRDefault="009D364C" w:rsidP="004B40F2">
            <w:pPr>
              <w:autoSpaceDE w:val="0"/>
              <w:autoSpaceDN w:val="0"/>
              <w:adjustRightInd w:val="0"/>
              <w:jc w:val="center"/>
              <w:rPr>
                <w:rFonts w:ascii="Times New Roman" w:hAnsi="Times New Roman" w:cs="Times New Roman"/>
                <w:color w:val="00B0F0"/>
              </w:rPr>
            </w:pPr>
          </w:p>
        </w:tc>
        <w:tc>
          <w:tcPr>
            <w:tcW w:w="2047"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9007,00</w:t>
            </w:r>
          </w:p>
        </w:tc>
      </w:tr>
      <w:tr w:rsidR="00CD255D" w:rsidRPr="00CD255D" w:rsidTr="004B40F2">
        <w:trPr>
          <w:trHeight w:val="1772"/>
        </w:trPr>
        <w:tc>
          <w:tcPr>
            <w:tcW w:w="581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rPr>
                <w:rFonts w:ascii="Times New Roman" w:hAnsi="Times New Roman" w:cs="Times New Roman"/>
                <w:color w:val="00B0F0"/>
              </w:rPr>
            </w:pPr>
            <w:r w:rsidRPr="00CD255D">
              <w:rPr>
                <w:rFonts w:ascii="Times New Roman" w:hAnsi="Times New Roman" w:cs="Times New Roman"/>
                <w:color w:val="00B0F0"/>
              </w:rPr>
              <w:t>на отопление или отопление с одновременным использованием газа на другие цели (кроме отопления и (или) выработки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234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5808,00</w:t>
            </w:r>
          </w:p>
          <w:p w:rsidR="009D364C" w:rsidRPr="00CD255D" w:rsidRDefault="009D364C" w:rsidP="004B40F2">
            <w:pPr>
              <w:autoSpaceDE w:val="0"/>
              <w:autoSpaceDN w:val="0"/>
              <w:adjustRightInd w:val="0"/>
              <w:jc w:val="center"/>
              <w:rPr>
                <w:rFonts w:ascii="Times New Roman" w:hAnsi="Times New Roman" w:cs="Times New Roman"/>
                <w:color w:val="00B0F0"/>
              </w:rPr>
            </w:pPr>
          </w:p>
        </w:tc>
        <w:tc>
          <w:tcPr>
            <w:tcW w:w="2047"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6098,00</w:t>
            </w:r>
          </w:p>
        </w:tc>
      </w:tr>
      <w:tr w:rsidR="00CD255D" w:rsidRPr="00CD255D" w:rsidTr="004B40F2">
        <w:trPr>
          <w:trHeight w:val="1282"/>
        </w:trPr>
        <w:tc>
          <w:tcPr>
            <w:tcW w:w="5816"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rPr>
                <w:rFonts w:ascii="Times New Roman" w:hAnsi="Times New Roman" w:cs="Times New Roman"/>
                <w:color w:val="00B0F0"/>
              </w:rPr>
            </w:pPr>
            <w:r w:rsidRPr="00CD255D">
              <w:rPr>
                <w:rFonts w:ascii="Times New Roman" w:hAnsi="Times New Roman" w:cs="Times New Roman"/>
                <w:color w:val="00B0F0"/>
              </w:rPr>
              <w:t>на отопление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w:t>
            </w:r>
          </w:p>
        </w:tc>
        <w:tc>
          <w:tcPr>
            <w:tcW w:w="2340" w:type="dxa"/>
            <w:tcBorders>
              <w:top w:val="single" w:sz="4" w:space="0" w:color="auto"/>
              <w:left w:val="single" w:sz="4" w:space="0" w:color="auto"/>
              <w:bottom w:val="single" w:sz="4" w:space="0" w:color="auto"/>
              <w:right w:val="single" w:sz="4" w:space="0" w:color="auto"/>
            </w:tcBorders>
            <w:hideMark/>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5808,00</w:t>
            </w:r>
          </w:p>
          <w:p w:rsidR="009D364C" w:rsidRPr="00CD255D" w:rsidRDefault="009D364C" w:rsidP="004B40F2">
            <w:pPr>
              <w:autoSpaceDE w:val="0"/>
              <w:autoSpaceDN w:val="0"/>
              <w:adjustRightInd w:val="0"/>
              <w:jc w:val="center"/>
              <w:rPr>
                <w:rFonts w:ascii="Times New Roman" w:hAnsi="Times New Roman" w:cs="Times New Roman"/>
                <w:color w:val="00B0F0"/>
              </w:rPr>
            </w:pPr>
          </w:p>
        </w:tc>
        <w:tc>
          <w:tcPr>
            <w:tcW w:w="2047" w:type="dxa"/>
            <w:tcBorders>
              <w:top w:val="single" w:sz="4" w:space="0" w:color="auto"/>
              <w:left w:val="single" w:sz="4" w:space="0" w:color="auto"/>
              <w:bottom w:val="single" w:sz="4" w:space="0" w:color="auto"/>
              <w:right w:val="single" w:sz="4" w:space="0" w:color="auto"/>
            </w:tcBorders>
          </w:tcPr>
          <w:p w:rsidR="009D364C" w:rsidRPr="00CD255D" w:rsidRDefault="009D364C" w:rsidP="004B40F2">
            <w:pPr>
              <w:autoSpaceDE w:val="0"/>
              <w:autoSpaceDN w:val="0"/>
              <w:adjustRightInd w:val="0"/>
              <w:jc w:val="center"/>
              <w:rPr>
                <w:rFonts w:ascii="Times New Roman" w:hAnsi="Times New Roman" w:cs="Times New Roman"/>
                <w:color w:val="00B0F0"/>
              </w:rPr>
            </w:pPr>
            <w:r w:rsidRPr="00CD255D">
              <w:rPr>
                <w:rFonts w:ascii="Times New Roman" w:hAnsi="Times New Roman" w:cs="Times New Roman"/>
                <w:color w:val="00B0F0"/>
              </w:rPr>
              <w:t>6098,00</w:t>
            </w:r>
          </w:p>
        </w:tc>
      </w:tr>
    </w:tbl>
    <w:p w:rsidR="009D364C" w:rsidRPr="00CD255D" w:rsidRDefault="009D364C" w:rsidP="009D364C">
      <w:pPr>
        <w:autoSpaceDE w:val="0"/>
        <w:autoSpaceDN w:val="0"/>
        <w:adjustRightInd w:val="0"/>
        <w:spacing w:after="0" w:line="240" w:lineRule="auto"/>
        <w:ind w:firstLine="539"/>
        <w:jc w:val="both"/>
        <w:rPr>
          <w:rFonts w:ascii="Times New Roman" w:hAnsi="Times New Roman" w:cs="Times New Roman"/>
          <w:color w:val="00B0F0"/>
        </w:rPr>
      </w:pPr>
      <w:r w:rsidRPr="00CD255D">
        <w:rPr>
          <w:rFonts w:ascii="Times New Roman" w:hAnsi="Times New Roman" w:cs="Times New Roman"/>
          <w:color w:val="00B0F0"/>
        </w:rPr>
        <w:t>Примечание. Настоящие розничные цены применяются на объемы газа, реализуемые населению, а также жилищно-строительным кооперативам, товариществам собственников жилья и другим подобным организациям для потребления с использованием местных бытовых приборов, за исключением объемов газа, используемых на коммерческие цели.</w:t>
      </w:r>
    </w:p>
    <w:p w:rsidR="009D364C" w:rsidRPr="00CD255D" w:rsidRDefault="009D364C" w:rsidP="009D364C">
      <w:pPr>
        <w:autoSpaceDE w:val="0"/>
        <w:autoSpaceDN w:val="0"/>
        <w:adjustRightInd w:val="0"/>
        <w:spacing w:after="0" w:line="240" w:lineRule="auto"/>
        <w:ind w:firstLine="709"/>
        <w:jc w:val="both"/>
        <w:rPr>
          <w:rFonts w:ascii="Times New Roman" w:hAnsi="Times New Roman" w:cs="Times New Roman"/>
          <w:color w:val="00B0F0"/>
        </w:rPr>
      </w:pPr>
    </w:p>
    <w:p w:rsidR="009D364C" w:rsidRPr="00CD255D" w:rsidRDefault="009D364C" w:rsidP="009D364C">
      <w:pPr>
        <w:autoSpaceDE w:val="0"/>
        <w:autoSpaceDN w:val="0"/>
        <w:adjustRightInd w:val="0"/>
        <w:spacing w:after="0" w:line="240" w:lineRule="auto"/>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4.2.6. Тарифы на услуги регионального оператора по обращению с твердыми коммунальными отходами на территории Тверской области</w:t>
      </w:r>
    </w:p>
    <w:p w:rsidR="009D364C" w:rsidRPr="00CD255D" w:rsidRDefault="009D364C" w:rsidP="009D364C">
      <w:pPr>
        <w:autoSpaceDE w:val="0"/>
        <w:autoSpaceDN w:val="0"/>
        <w:adjustRightInd w:val="0"/>
        <w:spacing w:after="0" w:line="240" w:lineRule="auto"/>
        <w:jc w:val="center"/>
        <w:rPr>
          <w:rFonts w:ascii="Times New Roman" w:hAnsi="Times New Roman" w:cs="Times New Roman"/>
          <w:b/>
          <w:color w:val="00B0F0"/>
          <w:sz w:val="28"/>
          <w:szCs w:val="28"/>
        </w:rPr>
      </w:pPr>
    </w:p>
    <w:p w:rsidR="009D364C" w:rsidRPr="00CD255D" w:rsidRDefault="009D364C" w:rsidP="009D364C">
      <w:pPr>
        <w:autoSpaceDE w:val="0"/>
        <w:autoSpaceDN w:val="0"/>
        <w:adjustRightInd w:val="0"/>
        <w:spacing w:after="0" w:line="240" w:lineRule="auto"/>
        <w:ind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Приказом ГУ РЭК Тверской области от 17.12.2020 № 381-нп установлен предельный единый тариф на услугу регионального оператора по обращению с твердыми коммунальными отходами ООО «</w:t>
      </w:r>
      <w:proofErr w:type="spellStart"/>
      <w:r w:rsidRPr="00CD255D">
        <w:rPr>
          <w:rFonts w:ascii="Times New Roman" w:hAnsi="Times New Roman" w:cs="Times New Roman"/>
          <w:color w:val="00B0F0"/>
          <w:sz w:val="28"/>
          <w:szCs w:val="28"/>
        </w:rPr>
        <w:t>Тверьспецавтохозяйство</w:t>
      </w:r>
      <w:proofErr w:type="spellEnd"/>
      <w:r w:rsidRPr="00CD255D">
        <w:rPr>
          <w:rFonts w:ascii="Times New Roman" w:hAnsi="Times New Roman" w:cs="Times New Roman"/>
          <w:color w:val="00B0F0"/>
          <w:sz w:val="28"/>
          <w:szCs w:val="28"/>
        </w:rPr>
        <w:t xml:space="preserve">» на территории Тверской области на 1 полугодие 2022 года в размере 558,33 руб./куб. м, на 2 полугодие 2022 года в размере 564,34 руб./куб. м (единый для населения, бюджетных и прочих потребителей). </w:t>
      </w:r>
    </w:p>
    <w:p w:rsidR="00A4482C" w:rsidRPr="00CD255D" w:rsidRDefault="00A4482C" w:rsidP="00D41A60">
      <w:pPr>
        <w:autoSpaceDE w:val="0"/>
        <w:autoSpaceDN w:val="0"/>
        <w:adjustRightInd w:val="0"/>
        <w:spacing w:after="0" w:line="240" w:lineRule="auto"/>
        <w:ind w:firstLine="709"/>
        <w:jc w:val="both"/>
        <w:rPr>
          <w:rFonts w:ascii="Times New Roman" w:hAnsi="Times New Roman" w:cs="Times New Roman"/>
          <w:color w:val="00B0F0"/>
          <w:sz w:val="28"/>
          <w:szCs w:val="28"/>
        </w:rPr>
      </w:pPr>
    </w:p>
    <w:p w:rsidR="008A28D1" w:rsidRPr="00AF587C" w:rsidRDefault="00500B2A" w:rsidP="00500B2A">
      <w:pPr>
        <w:autoSpaceDE w:val="0"/>
        <w:autoSpaceDN w:val="0"/>
        <w:adjustRightInd w:val="0"/>
        <w:spacing w:after="0" w:line="240" w:lineRule="auto"/>
        <w:jc w:val="center"/>
        <w:rPr>
          <w:rFonts w:ascii="Times New Roman" w:hAnsi="Times New Roman" w:cs="Times New Roman"/>
          <w:b/>
          <w:sz w:val="28"/>
          <w:szCs w:val="28"/>
        </w:rPr>
      </w:pPr>
      <w:r w:rsidRPr="00AF587C">
        <w:rPr>
          <w:rFonts w:ascii="Times New Roman" w:hAnsi="Times New Roman" w:cs="Times New Roman"/>
          <w:b/>
          <w:sz w:val="28"/>
          <w:szCs w:val="28"/>
        </w:rPr>
        <w:t>4.3.</w:t>
      </w:r>
      <w:r w:rsidR="00E11F23" w:rsidRPr="00AF587C">
        <w:rPr>
          <w:rFonts w:ascii="Times New Roman" w:hAnsi="Times New Roman" w:cs="Times New Roman"/>
          <w:b/>
          <w:sz w:val="28"/>
          <w:szCs w:val="28"/>
        </w:rPr>
        <w:t xml:space="preserve"> Результаты оценки потребителями товаров, работ, услуг и субъектами предпринимательской деятельности </w:t>
      </w:r>
      <w:r w:rsidR="008A28D1" w:rsidRPr="00AF587C">
        <w:rPr>
          <w:rFonts w:ascii="Times New Roman" w:hAnsi="Times New Roman" w:cs="Times New Roman"/>
          <w:b/>
          <w:sz w:val="28"/>
          <w:szCs w:val="28"/>
        </w:rPr>
        <w:t>качеств</w:t>
      </w:r>
      <w:r w:rsidR="00E11F23" w:rsidRPr="00AF587C">
        <w:rPr>
          <w:rFonts w:ascii="Times New Roman" w:hAnsi="Times New Roman" w:cs="Times New Roman"/>
          <w:b/>
          <w:sz w:val="28"/>
          <w:szCs w:val="28"/>
        </w:rPr>
        <w:t>а</w:t>
      </w:r>
      <w:r w:rsidR="008A28D1" w:rsidRPr="00AF587C">
        <w:rPr>
          <w:rFonts w:ascii="Times New Roman" w:hAnsi="Times New Roman" w:cs="Times New Roman"/>
          <w:b/>
          <w:sz w:val="28"/>
          <w:szCs w:val="28"/>
        </w:rPr>
        <w:t xml:space="preserve"> товаров, работ и услуг, предоставляемых субъектами естественных монополий</w:t>
      </w:r>
    </w:p>
    <w:p w:rsidR="00386CC6" w:rsidRPr="00CD255D" w:rsidRDefault="00386CC6" w:rsidP="008A28D1">
      <w:pPr>
        <w:spacing w:after="0"/>
        <w:ind w:firstLine="709"/>
        <w:jc w:val="both"/>
        <w:rPr>
          <w:rFonts w:ascii="Times New Roman" w:hAnsi="Times New Roman" w:cs="Times New Roman"/>
          <w:color w:val="00B0F0"/>
          <w:sz w:val="28"/>
          <w:szCs w:val="28"/>
        </w:rPr>
      </w:pPr>
    </w:p>
    <w:p w:rsidR="001B219A" w:rsidRPr="00DB798F" w:rsidRDefault="001B219A" w:rsidP="001B219A">
      <w:pPr>
        <w:spacing w:after="0" w:line="240" w:lineRule="auto"/>
        <w:ind w:firstLine="709"/>
        <w:jc w:val="both"/>
        <w:rPr>
          <w:rFonts w:ascii="Times New Roman" w:hAnsi="Times New Roman" w:cs="Times New Roman"/>
          <w:sz w:val="28"/>
          <w:szCs w:val="28"/>
        </w:rPr>
      </w:pPr>
      <w:r w:rsidRPr="00DB798F">
        <w:rPr>
          <w:rFonts w:ascii="Times New Roman" w:hAnsi="Times New Roman" w:cs="Times New Roman"/>
          <w:sz w:val="28"/>
          <w:szCs w:val="28"/>
        </w:rPr>
        <w:t>По результатам опроса потребителей удовлетворенность качеством услуг</w:t>
      </w:r>
      <w:r w:rsidRPr="00DB798F">
        <w:rPr>
          <w:rFonts w:ascii="Times New Roman" w:hAnsi="Times New Roman" w:cs="Times New Roman"/>
          <w:b/>
          <w:sz w:val="28"/>
          <w:szCs w:val="28"/>
        </w:rPr>
        <w:t>,</w:t>
      </w:r>
      <w:r w:rsidRPr="00DB798F">
        <w:rPr>
          <w:rFonts w:ascii="Times New Roman" w:hAnsi="Times New Roman" w:cs="Times New Roman"/>
          <w:sz w:val="28"/>
          <w:szCs w:val="28"/>
        </w:rPr>
        <w:t xml:space="preserve"> предоставляемых субъектами естественных монополий, выглядит следующим образом: </w:t>
      </w:r>
    </w:p>
    <w:p w:rsidR="001B219A" w:rsidRPr="00DB798F" w:rsidRDefault="001B219A" w:rsidP="001B219A">
      <w:pPr>
        <w:spacing w:after="0"/>
        <w:ind w:firstLine="709"/>
        <w:jc w:val="right"/>
        <w:rPr>
          <w:rFonts w:ascii="Times New Roman" w:hAnsi="Times New Roman" w:cs="Times New Roman"/>
          <w:sz w:val="28"/>
          <w:szCs w:val="28"/>
        </w:rPr>
      </w:pPr>
      <w:r w:rsidRPr="00DB798F">
        <w:rPr>
          <w:rFonts w:ascii="Times New Roman" w:hAnsi="Times New Roman" w:cs="Times New Roman"/>
          <w:sz w:val="20"/>
          <w:szCs w:val="20"/>
        </w:rPr>
        <w:t>% респондентов</w:t>
      </w:r>
    </w:p>
    <w:tbl>
      <w:tblPr>
        <w:tblStyle w:val="a8"/>
        <w:tblW w:w="10023" w:type="dxa"/>
        <w:jc w:val="center"/>
        <w:tblLayout w:type="fixed"/>
        <w:tblLook w:val="04A0" w:firstRow="1" w:lastRow="0" w:firstColumn="1" w:lastColumn="0" w:noHBand="0" w:noVBand="1"/>
      </w:tblPr>
      <w:tblGrid>
        <w:gridCol w:w="3163"/>
        <w:gridCol w:w="1418"/>
        <w:gridCol w:w="850"/>
        <w:gridCol w:w="1134"/>
        <w:gridCol w:w="1134"/>
        <w:gridCol w:w="1139"/>
        <w:gridCol w:w="1185"/>
      </w:tblGrid>
      <w:tr w:rsidR="001B219A" w:rsidRPr="00DB798F" w:rsidTr="001B219A">
        <w:trPr>
          <w:trHeight w:val="464"/>
          <w:jc w:val="center"/>
        </w:trPr>
        <w:tc>
          <w:tcPr>
            <w:tcW w:w="3163" w:type="dxa"/>
            <w:tcBorders>
              <w:top w:val="single" w:sz="4" w:space="0" w:color="auto"/>
              <w:left w:val="single" w:sz="4" w:space="0" w:color="auto"/>
              <w:bottom w:val="single" w:sz="4" w:space="0" w:color="auto"/>
              <w:right w:val="single" w:sz="4" w:space="0" w:color="auto"/>
            </w:tcBorders>
            <w:vAlign w:val="center"/>
            <w:hideMark/>
          </w:tcPr>
          <w:p w:rsidR="001B219A" w:rsidRPr="00DB798F" w:rsidRDefault="001B219A" w:rsidP="00947F40">
            <w:pPr>
              <w:pStyle w:val="a7"/>
              <w:tabs>
                <w:tab w:val="right" w:pos="1688"/>
              </w:tabs>
              <w:ind w:left="0"/>
              <w:jc w:val="center"/>
              <w:rPr>
                <w:rFonts w:ascii="Times New Roman" w:hAnsi="Times New Roman" w:cs="Times New Roman"/>
                <w:sz w:val="20"/>
                <w:szCs w:val="20"/>
              </w:rPr>
            </w:pPr>
            <w:r w:rsidRPr="00DB798F">
              <w:rPr>
                <w:rFonts w:ascii="Times New Roman" w:hAnsi="Times New Roman" w:cs="Times New Roman"/>
                <w:sz w:val="20"/>
                <w:szCs w:val="20"/>
              </w:rPr>
              <w:t>Ответы</w:t>
            </w:r>
          </w:p>
          <w:p w:rsidR="001B219A" w:rsidRPr="00DB798F" w:rsidRDefault="001B219A" w:rsidP="00947F40">
            <w:pPr>
              <w:pStyle w:val="a7"/>
              <w:tabs>
                <w:tab w:val="right" w:pos="1688"/>
              </w:tabs>
              <w:ind w:left="0"/>
              <w:jc w:val="center"/>
              <w:rPr>
                <w:rFonts w:ascii="Times New Roman" w:hAnsi="Times New Roman" w:cs="Times New Roman"/>
                <w:sz w:val="20"/>
                <w:szCs w:val="20"/>
              </w:rPr>
            </w:pPr>
            <w:r w:rsidRPr="00DB798F">
              <w:rPr>
                <w:rFonts w:ascii="Times New Roman" w:hAnsi="Times New Roman" w:cs="Times New Roman"/>
                <w:sz w:val="20"/>
                <w:szCs w:val="20"/>
              </w:rPr>
              <w:t>респондентов</w:t>
            </w:r>
          </w:p>
        </w:tc>
        <w:tc>
          <w:tcPr>
            <w:tcW w:w="1418"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Водо-</w:t>
            </w:r>
          </w:p>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 xml:space="preserve">снабжение </w:t>
            </w:r>
          </w:p>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и водо-</w:t>
            </w:r>
          </w:p>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отведение</w:t>
            </w:r>
          </w:p>
        </w:tc>
        <w:tc>
          <w:tcPr>
            <w:tcW w:w="850"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B219A" w:rsidRPr="00DB798F" w:rsidRDefault="001B219A" w:rsidP="00947F40">
            <w:pPr>
              <w:pStyle w:val="a7"/>
              <w:ind w:left="0"/>
              <w:jc w:val="center"/>
              <w:rPr>
                <w:rFonts w:ascii="Times New Roman" w:hAnsi="Times New Roman" w:cs="Times New Roman"/>
                <w:sz w:val="20"/>
                <w:szCs w:val="20"/>
              </w:rPr>
            </w:pPr>
            <w:proofErr w:type="gramStart"/>
            <w:r w:rsidRPr="00DB798F">
              <w:rPr>
                <w:rFonts w:ascii="Times New Roman" w:hAnsi="Times New Roman" w:cs="Times New Roman"/>
                <w:sz w:val="20"/>
                <w:szCs w:val="20"/>
              </w:rPr>
              <w:t>Водо-очистка</w:t>
            </w:r>
            <w:proofErr w:type="gramEnd"/>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B219A" w:rsidRPr="00DB798F" w:rsidRDefault="001B219A" w:rsidP="00947F40">
            <w:pPr>
              <w:pStyle w:val="a7"/>
              <w:ind w:left="0"/>
              <w:jc w:val="center"/>
              <w:rPr>
                <w:rFonts w:ascii="Times New Roman" w:hAnsi="Times New Roman" w:cs="Times New Roman"/>
                <w:sz w:val="20"/>
                <w:szCs w:val="20"/>
              </w:rPr>
            </w:pPr>
            <w:proofErr w:type="spellStart"/>
            <w:proofErr w:type="gramStart"/>
            <w:r w:rsidRPr="00DB798F">
              <w:rPr>
                <w:rFonts w:ascii="Times New Roman" w:hAnsi="Times New Roman" w:cs="Times New Roman"/>
                <w:sz w:val="20"/>
                <w:szCs w:val="20"/>
              </w:rPr>
              <w:t>Газоснаб-жение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Электро-</w:t>
            </w:r>
          </w:p>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снабжение</w:t>
            </w:r>
          </w:p>
        </w:tc>
        <w:tc>
          <w:tcPr>
            <w:tcW w:w="113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Тепло-</w:t>
            </w:r>
          </w:p>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снабжение</w:t>
            </w:r>
          </w:p>
        </w:tc>
        <w:tc>
          <w:tcPr>
            <w:tcW w:w="1185" w:type="dxa"/>
            <w:tcBorders>
              <w:top w:val="single" w:sz="4" w:space="0" w:color="auto"/>
              <w:left w:val="single" w:sz="4" w:space="0" w:color="auto"/>
              <w:bottom w:val="single" w:sz="4" w:space="0" w:color="auto"/>
              <w:right w:val="single" w:sz="4" w:space="0" w:color="auto"/>
            </w:tcBorders>
            <w:tcMar>
              <w:left w:w="28" w:type="dxa"/>
              <w:right w:w="28" w:type="dxa"/>
            </w:tcMar>
          </w:tcPr>
          <w:p w:rsidR="001B219A" w:rsidRPr="00DB798F" w:rsidRDefault="001B219A" w:rsidP="00947F40">
            <w:pPr>
              <w:pStyle w:val="a7"/>
              <w:ind w:left="0"/>
              <w:jc w:val="center"/>
              <w:rPr>
                <w:rFonts w:ascii="Times New Roman" w:hAnsi="Times New Roman" w:cs="Times New Roman"/>
                <w:sz w:val="20"/>
                <w:szCs w:val="20"/>
              </w:rPr>
            </w:pPr>
          </w:p>
          <w:p w:rsidR="001B219A" w:rsidRPr="00DB798F" w:rsidRDefault="001B219A" w:rsidP="00947F40">
            <w:pPr>
              <w:pStyle w:val="a7"/>
              <w:ind w:left="0"/>
              <w:jc w:val="center"/>
              <w:rPr>
                <w:rFonts w:ascii="Times New Roman" w:hAnsi="Times New Roman" w:cs="Times New Roman"/>
                <w:sz w:val="20"/>
                <w:szCs w:val="20"/>
              </w:rPr>
            </w:pPr>
            <w:r w:rsidRPr="00DB798F">
              <w:rPr>
                <w:rFonts w:ascii="Times New Roman" w:hAnsi="Times New Roman" w:cs="Times New Roman"/>
                <w:sz w:val="20"/>
                <w:szCs w:val="20"/>
              </w:rPr>
              <w:t>Телефонная связь</w:t>
            </w:r>
          </w:p>
        </w:tc>
      </w:tr>
      <w:tr w:rsidR="001B219A" w:rsidRPr="00DB798F" w:rsidTr="001B219A">
        <w:trPr>
          <w:trHeight w:val="464"/>
          <w:jc w:val="center"/>
        </w:trPr>
        <w:tc>
          <w:tcPr>
            <w:tcW w:w="3163" w:type="dxa"/>
            <w:tcBorders>
              <w:top w:val="single" w:sz="4" w:space="0" w:color="auto"/>
              <w:left w:val="single" w:sz="4" w:space="0" w:color="auto"/>
              <w:bottom w:val="single" w:sz="4" w:space="0" w:color="auto"/>
              <w:right w:val="single" w:sz="4" w:space="0" w:color="auto"/>
            </w:tcBorders>
            <w:hideMark/>
          </w:tcPr>
          <w:p w:rsidR="001B219A" w:rsidRPr="00DB798F" w:rsidRDefault="001B219A" w:rsidP="00947F40">
            <w:pPr>
              <w:pStyle w:val="a7"/>
              <w:ind w:left="0"/>
              <w:rPr>
                <w:rFonts w:ascii="Times New Roman" w:hAnsi="Times New Roman" w:cs="Times New Roman"/>
                <w:sz w:val="20"/>
                <w:szCs w:val="20"/>
              </w:rPr>
            </w:pPr>
            <w:r w:rsidRPr="00DB798F">
              <w:rPr>
                <w:rFonts w:ascii="Times New Roman" w:hAnsi="Times New Roman" w:cs="Times New Roman"/>
                <w:sz w:val="20"/>
                <w:szCs w:val="20"/>
              </w:rPr>
              <w:t xml:space="preserve">«удовлетворительно» + «скорее удовлетворительно» </w:t>
            </w:r>
          </w:p>
        </w:tc>
        <w:tc>
          <w:tcPr>
            <w:tcW w:w="1418" w:type="dxa"/>
            <w:tcBorders>
              <w:top w:val="single" w:sz="4" w:space="0" w:color="auto"/>
              <w:left w:val="single" w:sz="4" w:space="0" w:color="auto"/>
              <w:bottom w:val="single" w:sz="4" w:space="0" w:color="auto"/>
              <w:right w:val="single" w:sz="4" w:space="0" w:color="auto"/>
            </w:tcBorders>
            <w:vAlign w:val="center"/>
          </w:tcPr>
          <w:p w:rsidR="001B219A" w:rsidRPr="00DB798F" w:rsidRDefault="001B219A" w:rsidP="00947F40">
            <w:pPr>
              <w:pStyle w:val="a7"/>
              <w:ind w:left="0"/>
              <w:jc w:val="center"/>
              <w:rPr>
                <w:rFonts w:ascii="Times New Roman" w:hAnsi="Times New Roman" w:cs="Times New Roman"/>
              </w:rPr>
            </w:pPr>
            <w:r w:rsidRPr="00DB798F">
              <w:rPr>
                <w:rFonts w:ascii="Times New Roman" w:hAnsi="Times New Roman" w:cs="Times New Roman"/>
              </w:rPr>
              <w:t>68</w:t>
            </w:r>
          </w:p>
        </w:tc>
        <w:tc>
          <w:tcPr>
            <w:tcW w:w="850" w:type="dxa"/>
            <w:tcBorders>
              <w:top w:val="single" w:sz="4" w:space="0" w:color="auto"/>
              <w:left w:val="single" w:sz="4" w:space="0" w:color="auto"/>
              <w:bottom w:val="single" w:sz="4" w:space="0" w:color="auto"/>
              <w:right w:val="single" w:sz="4" w:space="0" w:color="auto"/>
            </w:tcBorders>
            <w:vAlign w:val="center"/>
          </w:tcPr>
          <w:p w:rsidR="001B219A" w:rsidRPr="00DB798F" w:rsidRDefault="001B219A" w:rsidP="00947F40">
            <w:pPr>
              <w:pStyle w:val="a7"/>
              <w:ind w:left="0"/>
              <w:jc w:val="center"/>
              <w:rPr>
                <w:rFonts w:ascii="Times New Roman" w:hAnsi="Times New Roman" w:cs="Times New Roman"/>
              </w:rPr>
            </w:pPr>
            <w:r w:rsidRPr="00DB798F">
              <w:rPr>
                <w:rFonts w:ascii="Times New Roman" w:hAnsi="Times New Roman" w:cs="Times New Roman"/>
              </w:rPr>
              <w:t>55</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DB798F" w:rsidRDefault="001B219A" w:rsidP="00947F40">
            <w:pPr>
              <w:pStyle w:val="a7"/>
              <w:ind w:left="0"/>
              <w:jc w:val="center"/>
              <w:rPr>
                <w:rFonts w:ascii="Times New Roman" w:hAnsi="Times New Roman" w:cs="Times New Roman"/>
              </w:rPr>
            </w:pPr>
            <w:r w:rsidRPr="00DB798F">
              <w:rPr>
                <w:rFonts w:ascii="Times New Roman" w:hAnsi="Times New Roman" w:cs="Times New Roman"/>
              </w:rPr>
              <w:t>86</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DB798F" w:rsidRDefault="001B219A" w:rsidP="00947F40">
            <w:pPr>
              <w:pStyle w:val="a7"/>
              <w:ind w:left="0"/>
              <w:jc w:val="center"/>
              <w:rPr>
                <w:rFonts w:ascii="Times New Roman" w:hAnsi="Times New Roman" w:cs="Times New Roman"/>
              </w:rPr>
            </w:pPr>
            <w:r w:rsidRPr="00DB798F">
              <w:rPr>
                <w:rFonts w:ascii="Times New Roman" w:hAnsi="Times New Roman" w:cs="Times New Roman"/>
              </w:rPr>
              <w:t>83</w:t>
            </w:r>
          </w:p>
        </w:tc>
        <w:tc>
          <w:tcPr>
            <w:tcW w:w="1139" w:type="dxa"/>
            <w:tcBorders>
              <w:top w:val="single" w:sz="4" w:space="0" w:color="auto"/>
              <w:left w:val="single" w:sz="4" w:space="0" w:color="auto"/>
              <w:bottom w:val="single" w:sz="4" w:space="0" w:color="auto"/>
              <w:right w:val="single" w:sz="4" w:space="0" w:color="auto"/>
            </w:tcBorders>
            <w:vAlign w:val="center"/>
          </w:tcPr>
          <w:p w:rsidR="001B219A" w:rsidRPr="00DB798F" w:rsidRDefault="001B219A" w:rsidP="00947F40">
            <w:pPr>
              <w:pStyle w:val="a7"/>
              <w:ind w:left="0"/>
              <w:jc w:val="center"/>
              <w:rPr>
                <w:rFonts w:ascii="Times New Roman" w:hAnsi="Times New Roman" w:cs="Times New Roman"/>
              </w:rPr>
            </w:pPr>
            <w:r w:rsidRPr="00DB798F">
              <w:rPr>
                <w:rFonts w:ascii="Times New Roman" w:hAnsi="Times New Roman" w:cs="Times New Roman"/>
              </w:rPr>
              <w:t>60</w:t>
            </w:r>
          </w:p>
        </w:tc>
        <w:tc>
          <w:tcPr>
            <w:tcW w:w="1185" w:type="dxa"/>
            <w:tcBorders>
              <w:top w:val="single" w:sz="4" w:space="0" w:color="auto"/>
              <w:left w:val="single" w:sz="4" w:space="0" w:color="auto"/>
              <w:bottom w:val="single" w:sz="4" w:space="0" w:color="auto"/>
              <w:right w:val="single" w:sz="4" w:space="0" w:color="auto"/>
            </w:tcBorders>
            <w:vAlign w:val="center"/>
          </w:tcPr>
          <w:p w:rsidR="001B219A" w:rsidRPr="00DB798F" w:rsidRDefault="001B219A" w:rsidP="00947F40">
            <w:pPr>
              <w:pStyle w:val="a7"/>
              <w:ind w:left="0"/>
              <w:jc w:val="center"/>
              <w:rPr>
                <w:rFonts w:ascii="Times New Roman" w:hAnsi="Times New Roman" w:cs="Times New Roman"/>
              </w:rPr>
            </w:pPr>
            <w:r w:rsidRPr="00DB798F">
              <w:rPr>
                <w:rFonts w:ascii="Times New Roman" w:hAnsi="Times New Roman" w:cs="Times New Roman"/>
              </w:rPr>
              <w:t>81</w:t>
            </w:r>
          </w:p>
        </w:tc>
      </w:tr>
      <w:tr w:rsidR="001B219A" w:rsidRPr="00DD3D2E" w:rsidTr="001B219A">
        <w:trPr>
          <w:trHeight w:val="557"/>
          <w:jc w:val="center"/>
        </w:trPr>
        <w:tc>
          <w:tcPr>
            <w:tcW w:w="3163" w:type="dxa"/>
            <w:tcBorders>
              <w:top w:val="single" w:sz="4" w:space="0" w:color="auto"/>
              <w:left w:val="single" w:sz="4" w:space="0" w:color="auto"/>
              <w:bottom w:val="single" w:sz="4" w:space="0" w:color="auto"/>
              <w:right w:val="single" w:sz="4" w:space="0" w:color="auto"/>
            </w:tcBorders>
            <w:hideMark/>
          </w:tcPr>
          <w:p w:rsidR="001B219A" w:rsidRPr="00DD3D2E" w:rsidRDefault="001B219A" w:rsidP="00947F40">
            <w:pPr>
              <w:pStyle w:val="a7"/>
              <w:ind w:left="0"/>
              <w:rPr>
                <w:rFonts w:ascii="Times New Roman" w:hAnsi="Times New Roman" w:cs="Times New Roman"/>
                <w:sz w:val="28"/>
                <w:szCs w:val="28"/>
              </w:rPr>
            </w:pPr>
            <w:r w:rsidRPr="00DD3D2E">
              <w:rPr>
                <w:rFonts w:ascii="Times New Roman" w:hAnsi="Times New Roman" w:cs="Times New Roman"/>
                <w:sz w:val="20"/>
                <w:szCs w:val="20"/>
              </w:rPr>
              <w:t>«неудовлетворительно» + «скорее неудовлетворительно» </w:t>
            </w:r>
          </w:p>
        </w:tc>
        <w:tc>
          <w:tcPr>
            <w:tcW w:w="1418" w:type="dxa"/>
            <w:tcBorders>
              <w:top w:val="single" w:sz="4" w:space="0" w:color="auto"/>
              <w:left w:val="single" w:sz="4" w:space="0" w:color="auto"/>
              <w:bottom w:val="single" w:sz="4" w:space="0" w:color="auto"/>
              <w:right w:val="single" w:sz="4" w:space="0" w:color="auto"/>
            </w:tcBorders>
            <w:vAlign w:val="center"/>
          </w:tcPr>
          <w:p w:rsidR="001B219A" w:rsidRPr="00DD3D2E" w:rsidRDefault="001B219A" w:rsidP="00947F40">
            <w:pPr>
              <w:pStyle w:val="a7"/>
              <w:ind w:left="0"/>
              <w:jc w:val="center"/>
              <w:rPr>
                <w:rFonts w:ascii="Times New Roman" w:hAnsi="Times New Roman" w:cs="Times New Roman"/>
              </w:rPr>
            </w:pPr>
            <w:r w:rsidRPr="00DD3D2E">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vAlign w:val="center"/>
          </w:tcPr>
          <w:p w:rsidR="001B219A" w:rsidRPr="00DD3D2E" w:rsidRDefault="001B219A" w:rsidP="00947F40">
            <w:pPr>
              <w:pStyle w:val="a7"/>
              <w:ind w:left="0"/>
              <w:jc w:val="center"/>
              <w:rPr>
                <w:rFonts w:ascii="Times New Roman" w:hAnsi="Times New Roman" w:cs="Times New Roman"/>
              </w:rPr>
            </w:pPr>
            <w:r w:rsidRPr="00DD3D2E">
              <w:rPr>
                <w:rFonts w:ascii="Times New Roman" w:hAnsi="Times New Roman" w:cs="Times New Roman"/>
              </w:rPr>
              <w:t>41</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DD3D2E" w:rsidRDefault="001B219A" w:rsidP="00947F40">
            <w:pPr>
              <w:pStyle w:val="a7"/>
              <w:ind w:left="0"/>
              <w:jc w:val="center"/>
              <w:rPr>
                <w:rFonts w:ascii="Times New Roman" w:hAnsi="Times New Roman" w:cs="Times New Roman"/>
              </w:rPr>
            </w:pPr>
            <w:r w:rsidRPr="00DD3D2E">
              <w:rPr>
                <w:rFonts w:ascii="Times New Roman" w:hAnsi="Times New Roman" w:cs="Times New Roman"/>
              </w:rPr>
              <w:t>12</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DD3D2E" w:rsidRDefault="001B219A" w:rsidP="00947F40">
            <w:pPr>
              <w:pStyle w:val="a7"/>
              <w:ind w:left="0"/>
              <w:jc w:val="center"/>
              <w:rPr>
                <w:rFonts w:ascii="Times New Roman" w:hAnsi="Times New Roman" w:cs="Times New Roman"/>
              </w:rPr>
            </w:pPr>
            <w:r w:rsidRPr="00DD3D2E">
              <w:rPr>
                <w:rFonts w:ascii="Times New Roman" w:hAnsi="Times New Roman" w:cs="Times New Roman"/>
              </w:rPr>
              <w:t>14</w:t>
            </w:r>
          </w:p>
        </w:tc>
        <w:tc>
          <w:tcPr>
            <w:tcW w:w="1139" w:type="dxa"/>
            <w:tcBorders>
              <w:top w:val="single" w:sz="4" w:space="0" w:color="auto"/>
              <w:left w:val="single" w:sz="4" w:space="0" w:color="auto"/>
              <w:bottom w:val="single" w:sz="4" w:space="0" w:color="auto"/>
              <w:right w:val="single" w:sz="4" w:space="0" w:color="auto"/>
            </w:tcBorders>
            <w:vAlign w:val="center"/>
          </w:tcPr>
          <w:p w:rsidR="001B219A" w:rsidRPr="00DD3D2E" w:rsidRDefault="001B219A" w:rsidP="00947F40">
            <w:pPr>
              <w:pStyle w:val="a7"/>
              <w:ind w:left="0"/>
              <w:jc w:val="center"/>
              <w:rPr>
                <w:rFonts w:ascii="Times New Roman" w:hAnsi="Times New Roman" w:cs="Times New Roman"/>
              </w:rPr>
            </w:pPr>
            <w:r w:rsidRPr="00DD3D2E">
              <w:rPr>
                <w:rFonts w:ascii="Times New Roman" w:hAnsi="Times New Roman" w:cs="Times New Roman"/>
              </w:rPr>
              <w:t>35</w:t>
            </w:r>
          </w:p>
        </w:tc>
        <w:tc>
          <w:tcPr>
            <w:tcW w:w="1185" w:type="dxa"/>
            <w:tcBorders>
              <w:top w:val="single" w:sz="4" w:space="0" w:color="auto"/>
              <w:left w:val="single" w:sz="4" w:space="0" w:color="auto"/>
              <w:bottom w:val="single" w:sz="4" w:space="0" w:color="auto"/>
              <w:right w:val="single" w:sz="4" w:space="0" w:color="auto"/>
            </w:tcBorders>
            <w:vAlign w:val="center"/>
          </w:tcPr>
          <w:p w:rsidR="001B219A" w:rsidRPr="00DD3D2E" w:rsidRDefault="001B219A" w:rsidP="00947F40">
            <w:pPr>
              <w:pStyle w:val="a7"/>
              <w:ind w:left="0"/>
              <w:jc w:val="center"/>
              <w:rPr>
                <w:rFonts w:ascii="Times New Roman" w:hAnsi="Times New Roman" w:cs="Times New Roman"/>
              </w:rPr>
            </w:pPr>
            <w:r w:rsidRPr="00DD3D2E">
              <w:rPr>
                <w:rFonts w:ascii="Times New Roman" w:hAnsi="Times New Roman" w:cs="Times New Roman"/>
              </w:rPr>
              <w:t>14</w:t>
            </w:r>
          </w:p>
        </w:tc>
      </w:tr>
    </w:tbl>
    <w:p w:rsidR="001B219A" w:rsidRPr="00DD3D2E" w:rsidRDefault="001B219A" w:rsidP="001B219A">
      <w:pPr>
        <w:spacing w:after="0"/>
        <w:ind w:firstLine="709"/>
        <w:jc w:val="right"/>
        <w:rPr>
          <w:rFonts w:ascii="Times New Roman" w:hAnsi="Times New Roman" w:cs="Times New Roman"/>
          <w:sz w:val="20"/>
          <w:szCs w:val="20"/>
        </w:rPr>
      </w:pPr>
    </w:p>
    <w:p w:rsidR="001B219A" w:rsidRDefault="001B219A" w:rsidP="001B219A">
      <w:pPr>
        <w:spacing w:after="0" w:line="240" w:lineRule="auto"/>
        <w:ind w:firstLine="709"/>
        <w:jc w:val="both"/>
        <w:rPr>
          <w:rFonts w:ascii="Times New Roman" w:hAnsi="Times New Roman" w:cs="Times New Roman"/>
          <w:sz w:val="28"/>
          <w:szCs w:val="28"/>
        </w:rPr>
      </w:pPr>
      <w:r w:rsidRPr="00DD3D2E">
        <w:rPr>
          <w:rFonts w:ascii="Times New Roman" w:hAnsi="Times New Roman" w:cs="Times New Roman"/>
          <w:sz w:val="28"/>
          <w:szCs w:val="28"/>
        </w:rPr>
        <w:t xml:space="preserve">Основными проблемами, с которыми столкнулись потребители услуг при </w:t>
      </w:r>
      <w:r w:rsidRPr="00DB798F">
        <w:rPr>
          <w:rFonts w:ascii="Times New Roman" w:hAnsi="Times New Roman" w:cs="Times New Roman"/>
          <w:sz w:val="28"/>
          <w:szCs w:val="28"/>
        </w:rPr>
        <w:t xml:space="preserve">взаимодействии с субъектами естественных монополий, по итогам анкетирования являлись (можно было выбрать несколько вариантов): </w:t>
      </w:r>
    </w:p>
    <w:p w:rsidR="001B219A" w:rsidRPr="00DB798F" w:rsidRDefault="001B219A" w:rsidP="001B219A">
      <w:pPr>
        <w:spacing w:after="0" w:line="240" w:lineRule="auto"/>
        <w:ind w:firstLine="709"/>
        <w:jc w:val="both"/>
        <w:rPr>
          <w:rFonts w:ascii="Times New Roman" w:hAnsi="Times New Roman" w:cs="Times New Roman"/>
          <w:sz w:val="28"/>
          <w:szCs w:val="28"/>
        </w:rPr>
      </w:pPr>
    </w:p>
    <w:tbl>
      <w:tblPr>
        <w:tblW w:w="10058" w:type="dxa"/>
        <w:tblInd w:w="62" w:type="dxa"/>
        <w:tblLayout w:type="fixed"/>
        <w:tblCellMar>
          <w:left w:w="0" w:type="dxa"/>
          <w:right w:w="0" w:type="dxa"/>
        </w:tblCellMar>
        <w:tblLook w:val="0000" w:firstRow="0" w:lastRow="0" w:firstColumn="0" w:lastColumn="0" w:noHBand="0" w:noVBand="0"/>
      </w:tblPr>
      <w:tblGrid>
        <w:gridCol w:w="8220"/>
        <w:gridCol w:w="1838"/>
      </w:tblGrid>
      <w:tr w:rsidR="001B219A" w:rsidRPr="005B18B3" w:rsidTr="001B219A">
        <w:trPr>
          <w:trHeight w:val="20"/>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spacing w:after="0" w:line="216" w:lineRule="auto"/>
              <w:jc w:val="center"/>
              <w:rPr>
                <w:rFonts w:ascii="Times New Roman" w:hAnsi="Times New Roman" w:cs="Times New Roman"/>
                <w:sz w:val="24"/>
                <w:szCs w:val="20"/>
              </w:rPr>
            </w:pPr>
            <w:r w:rsidRPr="005B18B3">
              <w:rPr>
                <w:rFonts w:ascii="Times New Roman" w:hAnsi="Times New Roman" w:cs="Times New Roman"/>
                <w:sz w:val="24"/>
                <w:szCs w:val="20"/>
              </w:rPr>
              <w:t>Ответы респондентов</w:t>
            </w:r>
          </w:p>
        </w:tc>
        <w:tc>
          <w:tcPr>
            <w:tcW w:w="1838" w:type="dxa"/>
            <w:tcBorders>
              <w:top w:val="single" w:sz="4" w:space="0" w:color="000000"/>
              <w:left w:val="single" w:sz="4" w:space="0" w:color="000000"/>
              <w:bottom w:val="single" w:sz="4" w:space="0" w:color="000000"/>
              <w:right w:val="single" w:sz="4" w:space="0" w:color="000000"/>
            </w:tcBorders>
          </w:tcPr>
          <w:p w:rsidR="001B219A" w:rsidRPr="005B18B3" w:rsidRDefault="001B219A" w:rsidP="00947F40">
            <w:pPr>
              <w:spacing w:after="0" w:line="216" w:lineRule="auto"/>
              <w:jc w:val="center"/>
              <w:rPr>
                <w:rFonts w:ascii="Times New Roman" w:hAnsi="Times New Roman" w:cs="Times New Roman"/>
                <w:sz w:val="24"/>
                <w:szCs w:val="20"/>
              </w:rPr>
            </w:pPr>
            <w:r w:rsidRPr="005B18B3">
              <w:rPr>
                <w:rFonts w:ascii="Times New Roman" w:hAnsi="Times New Roman" w:cs="Times New Roman"/>
                <w:sz w:val="24"/>
                <w:szCs w:val="20"/>
              </w:rPr>
              <w:t xml:space="preserve">% ответивших </w:t>
            </w:r>
          </w:p>
        </w:tc>
      </w:tr>
      <w:tr w:rsidR="001B219A" w:rsidRPr="005B18B3" w:rsidTr="001B219A">
        <w:trPr>
          <w:trHeight w:val="78"/>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Навязывание дополнительных услуг</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31,7%</w:t>
            </w:r>
          </w:p>
        </w:tc>
      </w:tr>
      <w:tr w:rsidR="001B219A" w:rsidRPr="005B18B3" w:rsidTr="001B219A">
        <w:trPr>
          <w:trHeight w:val="71"/>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Взимание дополнительной платы</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30,0%</w:t>
            </w:r>
          </w:p>
        </w:tc>
      </w:tr>
      <w:tr w:rsidR="001B219A" w:rsidRPr="005B18B3" w:rsidTr="001B219A">
        <w:trPr>
          <w:trHeight w:val="20"/>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Проблемы с заменой приборов учета</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15,8%</w:t>
            </w:r>
          </w:p>
        </w:tc>
      </w:tr>
      <w:tr w:rsidR="001B219A" w:rsidRPr="005B18B3" w:rsidTr="001B219A">
        <w:trPr>
          <w:trHeight w:hRule="exact" w:val="378"/>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Требование заказа необходимых работ у подконтрольных коммерческих структур</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13,8%</w:t>
            </w:r>
          </w:p>
        </w:tc>
      </w:tr>
      <w:tr w:rsidR="001B219A" w:rsidRPr="005B18B3" w:rsidTr="001B219A">
        <w:trPr>
          <w:trHeight w:hRule="exact" w:val="378"/>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Отказ в установке приборов учета</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7,5%</w:t>
            </w:r>
          </w:p>
        </w:tc>
      </w:tr>
      <w:tr w:rsidR="001B219A" w:rsidRPr="005B18B3" w:rsidTr="001B219A">
        <w:trPr>
          <w:trHeight w:hRule="exact" w:val="323"/>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Не сталкивался с подобными проблемами</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25,0%</w:t>
            </w:r>
          </w:p>
        </w:tc>
      </w:tr>
      <w:tr w:rsidR="001B219A" w:rsidRPr="005B18B3" w:rsidTr="001B219A">
        <w:trPr>
          <w:trHeight w:hRule="exact" w:val="445"/>
        </w:trPr>
        <w:tc>
          <w:tcPr>
            <w:tcW w:w="82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B219A" w:rsidRPr="005B18B3" w:rsidRDefault="001B219A" w:rsidP="00947F40">
            <w:pPr>
              <w:pStyle w:val="ConsPlusNormal"/>
              <w:spacing w:line="216" w:lineRule="auto"/>
              <w:jc w:val="both"/>
              <w:rPr>
                <w:sz w:val="22"/>
              </w:rPr>
            </w:pPr>
            <w:r w:rsidRPr="005B18B3">
              <w:rPr>
                <w:sz w:val="22"/>
              </w:rPr>
              <w:t>Затрудняюсь ответить</w:t>
            </w:r>
          </w:p>
        </w:tc>
        <w:tc>
          <w:tcPr>
            <w:tcW w:w="1838" w:type="dxa"/>
            <w:tcBorders>
              <w:top w:val="single" w:sz="4" w:space="0" w:color="000000"/>
              <w:left w:val="single" w:sz="4" w:space="0" w:color="000000"/>
              <w:bottom w:val="single" w:sz="4" w:space="0" w:color="000000"/>
              <w:right w:val="single" w:sz="4" w:space="0" w:color="000000"/>
            </w:tcBorders>
            <w:vAlign w:val="center"/>
          </w:tcPr>
          <w:p w:rsidR="001B219A" w:rsidRPr="005B18B3" w:rsidRDefault="001B219A" w:rsidP="00947F40">
            <w:pPr>
              <w:pStyle w:val="ConsPlusNormal"/>
              <w:spacing w:line="216" w:lineRule="auto"/>
              <w:jc w:val="center"/>
              <w:rPr>
                <w:sz w:val="22"/>
                <w:szCs w:val="20"/>
                <w:lang w:eastAsia="en-US"/>
              </w:rPr>
            </w:pPr>
            <w:r w:rsidRPr="005B18B3">
              <w:rPr>
                <w:sz w:val="22"/>
                <w:szCs w:val="20"/>
                <w:lang w:eastAsia="en-US"/>
              </w:rPr>
              <w:t>31,3%</w:t>
            </w:r>
          </w:p>
        </w:tc>
      </w:tr>
    </w:tbl>
    <w:p w:rsidR="001B219A" w:rsidRPr="005B18B3" w:rsidRDefault="001B219A" w:rsidP="001B219A">
      <w:pPr>
        <w:spacing w:after="0" w:line="245" w:lineRule="auto"/>
        <w:ind w:firstLine="709"/>
        <w:jc w:val="both"/>
        <w:rPr>
          <w:rFonts w:ascii="Times New Roman" w:hAnsi="Times New Roman" w:cs="Times New Roman"/>
          <w:sz w:val="20"/>
          <w:szCs w:val="20"/>
        </w:rPr>
      </w:pPr>
    </w:p>
    <w:p w:rsidR="001B219A" w:rsidRPr="009A1C7B" w:rsidRDefault="001B219A" w:rsidP="001B219A">
      <w:pPr>
        <w:spacing w:after="0" w:line="240" w:lineRule="auto"/>
        <w:ind w:firstLine="709"/>
        <w:jc w:val="both"/>
        <w:rPr>
          <w:rFonts w:ascii="Times New Roman" w:hAnsi="Times New Roman" w:cs="Times New Roman"/>
          <w:sz w:val="28"/>
          <w:szCs w:val="28"/>
        </w:rPr>
      </w:pPr>
      <w:r w:rsidRPr="009A1C7B">
        <w:rPr>
          <w:rFonts w:ascii="Times New Roman" w:hAnsi="Times New Roman" w:cs="Times New Roman"/>
          <w:sz w:val="28"/>
          <w:szCs w:val="28"/>
        </w:rPr>
        <w:t>Опрос субъектов предпринимательства по удовлетворенности качеством услуг</w:t>
      </w:r>
      <w:r w:rsidRPr="009A1C7B">
        <w:rPr>
          <w:rFonts w:ascii="Times New Roman" w:hAnsi="Times New Roman" w:cs="Times New Roman"/>
          <w:b/>
          <w:sz w:val="28"/>
          <w:szCs w:val="28"/>
        </w:rPr>
        <w:t>,</w:t>
      </w:r>
      <w:r w:rsidRPr="009A1C7B">
        <w:rPr>
          <w:rFonts w:ascii="Times New Roman" w:hAnsi="Times New Roman" w:cs="Times New Roman"/>
          <w:sz w:val="28"/>
          <w:szCs w:val="28"/>
        </w:rPr>
        <w:t xml:space="preserve"> предоставляемых субъектами естественных монополий, дал следующие результаты.</w:t>
      </w:r>
    </w:p>
    <w:p w:rsidR="001B219A" w:rsidRPr="000546B6" w:rsidRDefault="001B219A" w:rsidP="001B219A">
      <w:pPr>
        <w:spacing w:after="0" w:line="245" w:lineRule="auto"/>
        <w:ind w:firstLine="709"/>
        <w:jc w:val="center"/>
        <w:rPr>
          <w:rFonts w:ascii="Times New Roman" w:hAnsi="Times New Roman" w:cs="Times New Roman"/>
          <w:b/>
          <w:i/>
          <w:sz w:val="24"/>
          <w:szCs w:val="28"/>
        </w:rPr>
      </w:pPr>
      <w:r w:rsidRPr="000546B6">
        <w:rPr>
          <w:rFonts w:ascii="Times New Roman" w:hAnsi="Times New Roman" w:cs="Times New Roman"/>
          <w:b/>
          <w:i/>
          <w:sz w:val="24"/>
          <w:szCs w:val="28"/>
        </w:rPr>
        <w:t>Сроки получения доступа</w:t>
      </w:r>
    </w:p>
    <w:p w:rsidR="001B219A" w:rsidRPr="000546B6" w:rsidRDefault="001B219A" w:rsidP="001B219A">
      <w:pPr>
        <w:spacing w:after="0"/>
        <w:jc w:val="right"/>
        <w:rPr>
          <w:rFonts w:ascii="Times New Roman" w:hAnsi="Times New Roman" w:cs="Times New Roman"/>
          <w:i/>
          <w:sz w:val="28"/>
          <w:szCs w:val="28"/>
          <w14:shadow w14:blurRad="50800" w14:dist="38100" w14:dir="13500000" w14:sx="100000" w14:sy="100000" w14:kx="0" w14:ky="0" w14:algn="br">
            <w14:srgbClr w14:val="000000">
              <w14:alpha w14:val="60000"/>
            </w14:srgbClr>
          </w14:shadow>
        </w:rPr>
      </w:pPr>
      <w:r w:rsidRPr="000546B6">
        <w:rPr>
          <w:rFonts w:ascii="Times New Roman" w:hAnsi="Times New Roman" w:cs="Times New Roman"/>
          <w:sz w:val="20"/>
          <w:szCs w:val="20"/>
        </w:rPr>
        <w:t>% респондентов</w:t>
      </w:r>
    </w:p>
    <w:tbl>
      <w:tblPr>
        <w:tblStyle w:val="a8"/>
        <w:tblW w:w="9781" w:type="dxa"/>
        <w:jc w:val="center"/>
        <w:tblLayout w:type="fixed"/>
        <w:tblLook w:val="04A0" w:firstRow="1" w:lastRow="0" w:firstColumn="1" w:lastColumn="0" w:noHBand="0" w:noVBand="1"/>
      </w:tblPr>
      <w:tblGrid>
        <w:gridCol w:w="2972"/>
        <w:gridCol w:w="1139"/>
        <w:gridCol w:w="1129"/>
        <w:gridCol w:w="1276"/>
        <w:gridCol w:w="1134"/>
        <w:gridCol w:w="1017"/>
        <w:gridCol w:w="1114"/>
      </w:tblGrid>
      <w:tr w:rsidR="001B219A" w:rsidRPr="00DB798F" w:rsidTr="00947F40">
        <w:trPr>
          <w:trHeight w:val="440"/>
          <w:jc w:val="center"/>
        </w:trPr>
        <w:tc>
          <w:tcPr>
            <w:tcW w:w="2972"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tabs>
                <w:tab w:val="right" w:pos="1688"/>
              </w:tabs>
              <w:ind w:left="0"/>
              <w:jc w:val="center"/>
              <w:rPr>
                <w:rFonts w:ascii="Times New Roman" w:hAnsi="Times New Roman" w:cs="Times New Roman"/>
                <w:sz w:val="20"/>
                <w:szCs w:val="20"/>
              </w:rPr>
            </w:pPr>
            <w:r w:rsidRPr="000546B6">
              <w:rPr>
                <w:rFonts w:ascii="Times New Roman" w:hAnsi="Times New Roman" w:cs="Times New Roman"/>
                <w:sz w:val="20"/>
                <w:szCs w:val="20"/>
              </w:rPr>
              <w:t>Ответы</w:t>
            </w:r>
          </w:p>
          <w:p w:rsidR="001B219A" w:rsidRPr="000546B6" w:rsidRDefault="001B219A" w:rsidP="00947F40">
            <w:pPr>
              <w:pStyle w:val="a7"/>
              <w:tabs>
                <w:tab w:val="right" w:pos="1688"/>
              </w:tabs>
              <w:ind w:left="0"/>
              <w:jc w:val="center"/>
              <w:rPr>
                <w:rFonts w:ascii="Times New Roman" w:hAnsi="Times New Roman" w:cs="Times New Roman"/>
                <w:sz w:val="20"/>
                <w:szCs w:val="20"/>
              </w:rPr>
            </w:pPr>
            <w:r w:rsidRPr="000546B6">
              <w:rPr>
                <w:rFonts w:ascii="Times New Roman" w:hAnsi="Times New Roman" w:cs="Times New Roman"/>
                <w:sz w:val="20"/>
                <w:szCs w:val="20"/>
              </w:rPr>
              <w:t>респондентов</w:t>
            </w:r>
          </w:p>
        </w:tc>
        <w:tc>
          <w:tcPr>
            <w:tcW w:w="1139"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Водо-</w:t>
            </w:r>
          </w:p>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снабжение и водо-</w:t>
            </w:r>
          </w:p>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отведение</w:t>
            </w:r>
          </w:p>
        </w:tc>
        <w:tc>
          <w:tcPr>
            <w:tcW w:w="1129"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sz w:val="20"/>
                <w:szCs w:val="20"/>
              </w:rPr>
            </w:pPr>
            <w:proofErr w:type="gramStart"/>
            <w:r w:rsidRPr="000546B6">
              <w:rPr>
                <w:rFonts w:ascii="Times New Roman" w:hAnsi="Times New Roman" w:cs="Times New Roman"/>
                <w:sz w:val="20"/>
                <w:szCs w:val="20"/>
              </w:rPr>
              <w:t>Водо-очистка</w:t>
            </w:r>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sz w:val="20"/>
                <w:szCs w:val="20"/>
              </w:rPr>
            </w:pPr>
            <w:proofErr w:type="spellStart"/>
            <w:proofErr w:type="gramStart"/>
            <w:r w:rsidRPr="000546B6">
              <w:rPr>
                <w:rFonts w:ascii="Times New Roman" w:hAnsi="Times New Roman" w:cs="Times New Roman"/>
                <w:sz w:val="20"/>
                <w:szCs w:val="20"/>
              </w:rPr>
              <w:t>Газоснаб-жение</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Электро-</w:t>
            </w:r>
          </w:p>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снабжение</w:t>
            </w:r>
          </w:p>
        </w:tc>
        <w:tc>
          <w:tcPr>
            <w:tcW w:w="1017"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Тепло-</w:t>
            </w:r>
          </w:p>
          <w:p w:rsidR="001B219A" w:rsidRPr="000546B6" w:rsidRDefault="001B219A" w:rsidP="00947F40">
            <w:pPr>
              <w:pStyle w:val="a7"/>
              <w:ind w:left="0"/>
              <w:jc w:val="center"/>
              <w:rPr>
                <w:rFonts w:ascii="Times New Roman" w:hAnsi="Times New Roman" w:cs="Times New Roman"/>
                <w:sz w:val="20"/>
                <w:szCs w:val="20"/>
              </w:rPr>
            </w:pPr>
            <w:r w:rsidRPr="000546B6">
              <w:rPr>
                <w:rFonts w:ascii="Times New Roman" w:hAnsi="Times New Roman" w:cs="Times New Roman"/>
                <w:sz w:val="20"/>
                <w:szCs w:val="20"/>
              </w:rPr>
              <w:t>снабжение</w:t>
            </w:r>
          </w:p>
        </w:tc>
        <w:tc>
          <w:tcPr>
            <w:tcW w:w="1114" w:type="dxa"/>
            <w:tcBorders>
              <w:top w:val="single" w:sz="4" w:space="0" w:color="auto"/>
              <w:left w:val="single" w:sz="4" w:space="0" w:color="auto"/>
              <w:bottom w:val="single" w:sz="4" w:space="0" w:color="auto"/>
              <w:right w:val="single" w:sz="4" w:space="0" w:color="auto"/>
            </w:tcBorders>
            <w:hideMark/>
          </w:tcPr>
          <w:p w:rsidR="001B219A" w:rsidRPr="000546B6" w:rsidRDefault="001B219A" w:rsidP="00947F40">
            <w:pPr>
              <w:pStyle w:val="a7"/>
              <w:ind w:left="0"/>
              <w:jc w:val="center"/>
              <w:rPr>
                <w:rFonts w:ascii="Times New Roman" w:hAnsi="Times New Roman" w:cs="Times New Roman"/>
                <w:sz w:val="20"/>
                <w:szCs w:val="20"/>
              </w:rPr>
            </w:pPr>
          </w:p>
          <w:p w:rsidR="001B219A" w:rsidRPr="000546B6" w:rsidRDefault="001B219A" w:rsidP="00947F40">
            <w:pPr>
              <w:pStyle w:val="a7"/>
              <w:ind w:left="-108"/>
              <w:jc w:val="center"/>
              <w:rPr>
                <w:rFonts w:ascii="Times New Roman" w:hAnsi="Times New Roman" w:cs="Times New Roman"/>
                <w:sz w:val="20"/>
                <w:szCs w:val="20"/>
              </w:rPr>
            </w:pPr>
            <w:proofErr w:type="gramStart"/>
            <w:r w:rsidRPr="000546B6">
              <w:rPr>
                <w:rFonts w:ascii="Times New Roman" w:hAnsi="Times New Roman" w:cs="Times New Roman"/>
                <w:sz w:val="20"/>
                <w:szCs w:val="20"/>
              </w:rPr>
              <w:t>Телефон-</w:t>
            </w:r>
            <w:proofErr w:type="spellStart"/>
            <w:r w:rsidRPr="000546B6">
              <w:rPr>
                <w:rFonts w:ascii="Times New Roman" w:hAnsi="Times New Roman" w:cs="Times New Roman"/>
                <w:sz w:val="20"/>
                <w:szCs w:val="20"/>
              </w:rPr>
              <w:t>ная</w:t>
            </w:r>
            <w:proofErr w:type="spellEnd"/>
            <w:proofErr w:type="gramEnd"/>
            <w:r w:rsidRPr="000546B6">
              <w:rPr>
                <w:rFonts w:ascii="Times New Roman" w:hAnsi="Times New Roman" w:cs="Times New Roman"/>
                <w:sz w:val="20"/>
                <w:szCs w:val="20"/>
              </w:rPr>
              <w:t xml:space="preserve"> связь</w:t>
            </w:r>
          </w:p>
        </w:tc>
      </w:tr>
      <w:tr w:rsidR="001B219A" w:rsidRPr="00DB798F" w:rsidTr="00947F40">
        <w:trPr>
          <w:trHeight w:val="440"/>
          <w:jc w:val="center"/>
        </w:trPr>
        <w:tc>
          <w:tcPr>
            <w:tcW w:w="2972" w:type="dxa"/>
            <w:tcBorders>
              <w:top w:val="single" w:sz="4" w:space="0" w:color="auto"/>
              <w:left w:val="single" w:sz="4" w:space="0" w:color="auto"/>
              <w:bottom w:val="single" w:sz="4" w:space="0" w:color="auto"/>
              <w:right w:val="single" w:sz="4" w:space="0" w:color="auto"/>
            </w:tcBorders>
            <w:hideMark/>
          </w:tcPr>
          <w:p w:rsidR="001B219A" w:rsidRPr="000546B6" w:rsidRDefault="001B219A" w:rsidP="00947F40">
            <w:pPr>
              <w:pStyle w:val="a7"/>
              <w:ind w:left="0"/>
              <w:rPr>
                <w:rFonts w:ascii="Times New Roman" w:hAnsi="Times New Roman" w:cs="Times New Roman"/>
                <w:sz w:val="20"/>
                <w:szCs w:val="20"/>
              </w:rPr>
            </w:pPr>
            <w:r w:rsidRPr="000546B6">
              <w:rPr>
                <w:rFonts w:ascii="Times New Roman" w:hAnsi="Times New Roman" w:cs="Times New Roman"/>
                <w:sz w:val="20"/>
                <w:szCs w:val="20"/>
              </w:rPr>
              <w:t>«удовлетворительно»</w:t>
            </w:r>
          </w:p>
          <w:p w:rsidR="001B219A" w:rsidRPr="000546B6" w:rsidRDefault="001B219A" w:rsidP="00947F40">
            <w:pPr>
              <w:pStyle w:val="a7"/>
              <w:ind w:left="0"/>
              <w:rPr>
                <w:rFonts w:ascii="Times New Roman" w:hAnsi="Times New Roman" w:cs="Times New Roman"/>
                <w:sz w:val="20"/>
                <w:szCs w:val="20"/>
              </w:rPr>
            </w:pPr>
            <w:r w:rsidRPr="000546B6">
              <w:rPr>
                <w:rFonts w:ascii="Times New Roman" w:hAnsi="Times New Roman" w:cs="Times New Roman"/>
                <w:sz w:val="20"/>
                <w:szCs w:val="20"/>
              </w:rPr>
              <w:t xml:space="preserve">+ «скорее удовлетворительно» </w:t>
            </w:r>
          </w:p>
        </w:tc>
        <w:tc>
          <w:tcPr>
            <w:tcW w:w="1139"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41,3</w:t>
            </w:r>
          </w:p>
        </w:tc>
        <w:tc>
          <w:tcPr>
            <w:tcW w:w="1129"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41,3</w:t>
            </w:r>
          </w:p>
        </w:tc>
        <w:tc>
          <w:tcPr>
            <w:tcW w:w="1276"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39,5</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40,6</w:t>
            </w:r>
          </w:p>
        </w:tc>
        <w:tc>
          <w:tcPr>
            <w:tcW w:w="1017"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42,0</w:t>
            </w:r>
          </w:p>
        </w:tc>
        <w:tc>
          <w:tcPr>
            <w:tcW w:w="1114"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44,2</w:t>
            </w:r>
          </w:p>
        </w:tc>
      </w:tr>
      <w:tr w:rsidR="001B219A" w:rsidRPr="00DB798F" w:rsidTr="00947F40">
        <w:trPr>
          <w:trHeight w:val="440"/>
          <w:jc w:val="center"/>
        </w:trPr>
        <w:tc>
          <w:tcPr>
            <w:tcW w:w="2972" w:type="dxa"/>
            <w:tcBorders>
              <w:top w:val="single" w:sz="4" w:space="0" w:color="auto"/>
              <w:left w:val="single" w:sz="4" w:space="0" w:color="auto"/>
              <w:bottom w:val="single" w:sz="4" w:space="0" w:color="auto"/>
              <w:right w:val="single" w:sz="4" w:space="0" w:color="auto"/>
            </w:tcBorders>
            <w:hideMark/>
          </w:tcPr>
          <w:p w:rsidR="001B219A" w:rsidRPr="000546B6" w:rsidRDefault="001B219A" w:rsidP="00947F40">
            <w:pPr>
              <w:pStyle w:val="a7"/>
              <w:ind w:left="0" w:right="-108"/>
              <w:rPr>
                <w:rFonts w:ascii="Times New Roman" w:hAnsi="Times New Roman" w:cs="Times New Roman"/>
                <w:sz w:val="28"/>
                <w:szCs w:val="28"/>
              </w:rPr>
            </w:pPr>
            <w:r w:rsidRPr="000546B6">
              <w:rPr>
                <w:rFonts w:ascii="Times New Roman" w:hAnsi="Times New Roman" w:cs="Times New Roman"/>
                <w:sz w:val="20"/>
                <w:szCs w:val="20"/>
              </w:rPr>
              <w:t xml:space="preserve">«неудовлетворительно» + «скорее неудовлетворительно» </w:t>
            </w:r>
          </w:p>
        </w:tc>
        <w:tc>
          <w:tcPr>
            <w:tcW w:w="1139" w:type="dxa"/>
            <w:tcBorders>
              <w:top w:val="single" w:sz="4" w:space="0" w:color="auto"/>
              <w:left w:val="single" w:sz="4" w:space="0" w:color="auto"/>
              <w:bottom w:val="single" w:sz="4" w:space="0" w:color="auto"/>
              <w:right w:val="single" w:sz="4" w:space="0" w:color="auto"/>
            </w:tcBorders>
            <w:vAlign w:val="center"/>
            <w:hideMark/>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21,0</w:t>
            </w:r>
          </w:p>
        </w:tc>
        <w:tc>
          <w:tcPr>
            <w:tcW w:w="1129"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18,8</w:t>
            </w:r>
          </w:p>
        </w:tc>
        <w:tc>
          <w:tcPr>
            <w:tcW w:w="1276" w:type="dxa"/>
            <w:tcBorders>
              <w:top w:val="single" w:sz="4" w:space="0" w:color="auto"/>
              <w:left w:val="single" w:sz="4" w:space="0" w:color="auto"/>
              <w:bottom w:val="single" w:sz="4" w:space="0" w:color="auto"/>
              <w:right w:val="single" w:sz="4" w:space="0" w:color="auto"/>
            </w:tcBorders>
            <w:vAlign w:val="center"/>
          </w:tcPr>
          <w:p w:rsidR="001B219A" w:rsidRPr="000546B6" w:rsidRDefault="001B219A" w:rsidP="00947F40">
            <w:pPr>
              <w:pStyle w:val="a7"/>
              <w:ind w:left="0"/>
              <w:jc w:val="center"/>
              <w:rPr>
                <w:rFonts w:ascii="Times New Roman" w:hAnsi="Times New Roman" w:cs="Times New Roman"/>
              </w:rPr>
            </w:pPr>
            <w:r w:rsidRPr="000546B6">
              <w:rPr>
                <w:rFonts w:ascii="Times New Roman" w:hAnsi="Times New Roman" w:cs="Times New Roman"/>
              </w:rPr>
              <w:t>26,4</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721021" w:rsidRDefault="001B219A" w:rsidP="00947F40">
            <w:pPr>
              <w:pStyle w:val="a7"/>
              <w:ind w:left="0"/>
              <w:jc w:val="center"/>
              <w:rPr>
                <w:rFonts w:ascii="Times New Roman" w:hAnsi="Times New Roman" w:cs="Times New Roman"/>
              </w:rPr>
            </w:pPr>
            <w:r w:rsidRPr="00721021">
              <w:rPr>
                <w:rFonts w:ascii="Times New Roman" w:hAnsi="Times New Roman" w:cs="Times New Roman"/>
              </w:rPr>
              <w:t>27,9</w:t>
            </w:r>
          </w:p>
        </w:tc>
        <w:tc>
          <w:tcPr>
            <w:tcW w:w="1017" w:type="dxa"/>
            <w:tcBorders>
              <w:top w:val="single" w:sz="4" w:space="0" w:color="auto"/>
              <w:left w:val="single" w:sz="4" w:space="0" w:color="auto"/>
              <w:bottom w:val="single" w:sz="4" w:space="0" w:color="auto"/>
              <w:right w:val="single" w:sz="4" w:space="0" w:color="auto"/>
            </w:tcBorders>
            <w:vAlign w:val="center"/>
          </w:tcPr>
          <w:p w:rsidR="001B219A" w:rsidRPr="00721021" w:rsidRDefault="001B219A" w:rsidP="00947F40">
            <w:pPr>
              <w:pStyle w:val="a7"/>
              <w:ind w:left="0"/>
              <w:jc w:val="center"/>
              <w:rPr>
                <w:rFonts w:ascii="Times New Roman" w:hAnsi="Times New Roman" w:cs="Times New Roman"/>
              </w:rPr>
            </w:pPr>
            <w:r w:rsidRPr="00721021">
              <w:rPr>
                <w:rFonts w:ascii="Times New Roman" w:hAnsi="Times New Roman" w:cs="Times New Roman"/>
              </w:rPr>
              <w:t>24,6</w:t>
            </w:r>
          </w:p>
        </w:tc>
        <w:tc>
          <w:tcPr>
            <w:tcW w:w="1114" w:type="dxa"/>
            <w:tcBorders>
              <w:top w:val="single" w:sz="4" w:space="0" w:color="auto"/>
              <w:left w:val="single" w:sz="4" w:space="0" w:color="auto"/>
              <w:bottom w:val="single" w:sz="4" w:space="0" w:color="auto"/>
              <w:right w:val="single" w:sz="4" w:space="0" w:color="auto"/>
            </w:tcBorders>
            <w:vAlign w:val="center"/>
          </w:tcPr>
          <w:p w:rsidR="001B219A" w:rsidRPr="00721021" w:rsidRDefault="001B219A" w:rsidP="00947F40">
            <w:pPr>
              <w:pStyle w:val="a7"/>
              <w:ind w:left="0"/>
              <w:jc w:val="center"/>
              <w:rPr>
                <w:rFonts w:ascii="Times New Roman" w:hAnsi="Times New Roman" w:cs="Times New Roman"/>
              </w:rPr>
            </w:pPr>
            <w:r w:rsidRPr="00721021">
              <w:rPr>
                <w:rFonts w:ascii="Times New Roman" w:hAnsi="Times New Roman" w:cs="Times New Roman"/>
              </w:rPr>
              <w:t>22,8</w:t>
            </w:r>
          </w:p>
        </w:tc>
      </w:tr>
    </w:tbl>
    <w:p w:rsidR="001B219A" w:rsidRPr="006F37B3" w:rsidRDefault="001B219A" w:rsidP="001B219A">
      <w:pPr>
        <w:spacing w:after="0" w:line="245" w:lineRule="auto"/>
        <w:ind w:firstLine="709"/>
        <w:jc w:val="center"/>
        <w:rPr>
          <w:rFonts w:ascii="Times New Roman" w:hAnsi="Times New Roman" w:cs="Times New Roman"/>
          <w:b/>
          <w:i/>
          <w:sz w:val="24"/>
          <w:szCs w:val="28"/>
        </w:rPr>
      </w:pPr>
    </w:p>
    <w:p w:rsidR="001B219A" w:rsidRPr="00946B95" w:rsidRDefault="001B219A" w:rsidP="001B219A">
      <w:pPr>
        <w:spacing w:after="0" w:line="245" w:lineRule="auto"/>
        <w:ind w:firstLine="709"/>
        <w:jc w:val="center"/>
        <w:rPr>
          <w:rFonts w:ascii="Times New Roman" w:hAnsi="Times New Roman" w:cs="Times New Roman"/>
          <w:b/>
          <w:i/>
          <w:sz w:val="24"/>
          <w:szCs w:val="28"/>
        </w:rPr>
      </w:pPr>
      <w:r w:rsidRPr="00946B95">
        <w:rPr>
          <w:rFonts w:ascii="Times New Roman" w:hAnsi="Times New Roman" w:cs="Times New Roman"/>
          <w:b/>
          <w:i/>
          <w:sz w:val="24"/>
          <w:szCs w:val="28"/>
        </w:rPr>
        <w:t>Количество процедур подключения</w:t>
      </w:r>
    </w:p>
    <w:p w:rsidR="001B219A" w:rsidRPr="00946B95" w:rsidRDefault="001B219A" w:rsidP="001B219A">
      <w:pPr>
        <w:spacing w:after="0" w:line="245" w:lineRule="auto"/>
        <w:ind w:firstLine="709"/>
        <w:jc w:val="right"/>
        <w:rPr>
          <w:rFonts w:ascii="Times New Roman" w:hAnsi="Times New Roman" w:cs="Times New Roman"/>
          <w:b/>
          <w:i/>
          <w:sz w:val="28"/>
          <w:szCs w:val="28"/>
        </w:rPr>
      </w:pPr>
      <w:r w:rsidRPr="00946B95">
        <w:rPr>
          <w:rFonts w:ascii="Times New Roman" w:hAnsi="Times New Roman" w:cs="Times New Roman"/>
          <w:sz w:val="20"/>
          <w:szCs w:val="20"/>
        </w:rPr>
        <w:t>% респондентов</w:t>
      </w:r>
    </w:p>
    <w:tbl>
      <w:tblPr>
        <w:tblStyle w:val="a8"/>
        <w:tblW w:w="9776" w:type="dxa"/>
        <w:jc w:val="center"/>
        <w:tblLayout w:type="fixed"/>
        <w:tblLook w:val="04A0" w:firstRow="1" w:lastRow="0" w:firstColumn="1" w:lastColumn="0" w:noHBand="0" w:noVBand="1"/>
      </w:tblPr>
      <w:tblGrid>
        <w:gridCol w:w="2986"/>
        <w:gridCol w:w="1134"/>
        <w:gridCol w:w="1134"/>
        <w:gridCol w:w="1276"/>
        <w:gridCol w:w="1134"/>
        <w:gridCol w:w="978"/>
        <w:gridCol w:w="1134"/>
      </w:tblGrid>
      <w:tr w:rsidR="001B219A" w:rsidRPr="00DB798F" w:rsidTr="00947F40">
        <w:trPr>
          <w:trHeight w:val="440"/>
          <w:jc w:val="center"/>
        </w:trPr>
        <w:tc>
          <w:tcPr>
            <w:tcW w:w="2986" w:type="dxa"/>
            <w:tcBorders>
              <w:top w:val="single" w:sz="4" w:space="0" w:color="auto"/>
              <w:left w:val="single" w:sz="4" w:space="0" w:color="auto"/>
              <w:bottom w:val="single" w:sz="4" w:space="0" w:color="auto"/>
              <w:right w:val="single" w:sz="4" w:space="0" w:color="auto"/>
            </w:tcBorders>
            <w:hideMark/>
          </w:tcPr>
          <w:p w:rsidR="001B219A" w:rsidRPr="00442E1E" w:rsidRDefault="001B219A" w:rsidP="00947F40">
            <w:pPr>
              <w:pStyle w:val="a7"/>
              <w:ind w:left="0" w:hanging="29"/>
              <w:rPr>
                <w:rFonts w:ascii="Times New Roman" w:hAnsi="Times New Roman" w:cs="Times New Roman"/>
                <w:sz w:val="20"/>
                <w:szCs w:val="20"/>
              </w:rPr>
            </w:pPr>
            <w:r w:rsidRPr="00442E1E">
              <w:rPr>
                <w:rFonts w:ascii="Times New Roman" w:hAnsi="Times New Roman" w:cs="Times New Roman"/>
                <w:sz w:val="20"/>
                <w:szCs w:val="20"/>
              </w:rPr>
              <w:t xml:space="preserve">«удовлетворительно» + «скорее удовлетворительно» </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39,5</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946B95" w:rsidRDefault="001B219A" w:rsidP="00947F40">
            <w:pPr>
              <w:pStyle w:val="a7"/>
              <w:ind w:left="0" w:hanging="29"/>
              <w:jc w:val="center"/>
              <w:rPr>
                <w:rFonts w:ascii="Times New Roman" w:hAnsi="Times New Roman" w:cs="Times New Roman"/>
              </w:rPr>
            </w:pPr>
            <w:r w:rsidRPr="00946B95">
              <w:rPr>
                <w:rFonts w:ascii="Times New Roman" w:hAnsi="Times New Roman" w:cs="Times New Roman"/>
              </w:rPr>
              <w:t>42,0</w:t>
            </w:r>
          </w:p>
        </w:tc>
        <w:tc>
          <w:tcPr>
            <w:tcW w:w="1276" w:type="dxa"/>
            <w:tcBorders>
              <w:top w:val="single" w:sz="4" w:space="0" w:color="auto"/>
              <w:left w:val="single" w:sz="4" w:space="0" w:color="auto"/>
              <w:bottom w:val="single" w:sz="4" w:space="0" w:color="auto"/>
              <w:right w:val="single" w:sz="4" w:space="0" w:color="auto"/>
            </w:tcBorders>
            <w:vAlign w:val="center"/>
          </w:tcPr>
          <w:p w:rsidR="001B219A" w:rsidRPr="00946B95" w:rsidRDefault="001B219A" w:rsidP="00947F40">
            <w:pPr>
              <w:pStyle w:val="a7"/>
              <w:ind w:left="0" w:hanging="29"/>
              <w:jc w:val="center"/>
              <w:rPr>
                <w:rFonts w:ascii="Times New Roman" w:hAnsi="Times New Roman" w:cs="Times New Roman"/>
              </w:rPr>
            </w:pPr>
            <w:r w:rsidRPr="00946B95">
              <w:rPr>
                <w:rFonts w:ascii="Times New Roman" w:hAnsi="Times New Roman" w:cs="Times New Roman"/>
              </w:rPr>
              <w:t>42,4</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44,2</w:t>
            </w:r>
          </w:p>
        </w:tc>
        <w:tc>
          <w:tcPr>
            <w:tcW w:w="978"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45,3</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46,7</w:t>
            </w:r>
          </w:p>
        </w:tc>
      </w:tr>
      <w:tr w:rsidR="001B219A" w:rsidRPr="00DB798F" w:rsidTr="00947F40">
        <w:trPr>
          <w:trHeight w:val="154"/>
          <w:jc w:val="center"/>
        </w:trPr>
        <w:tc>
          <w:tcPr>
            <w:tcW w:w="2986" w:type="dxa"/>
            <w:tcBorders>
              <w:top w:val="single" w:sz="4" w:space="0" w:color="auto"/>
              <w:left w:val="single" w:sz="4" w:space="0" w:color="auto"/>
              <w:bottom w:val="single" w:sz="4" w:space="0" w:color="auto"/>
              <w:right w:val="single" w:sz="4" w:space="0" w:color="auto"/>
            </w:tcBorders>
            <w:hideMark/>
          </w:tcPr>
          <w:p w:rsidR="001B219A" w:rsidRPr="00442E1E" w:rsidRDefault="001B219A" w:rsidP="00947F40">
            <w:pPr>
              <w:pStyle w:val="a7"/>
              <w:ind w:left="0" w:right="-250" w:hanging="29"/>
              <w:rPr>
                <w:rFonts w:ascii="Times New Roman" w:hAnsi="Times New Roman" w:cs="Times New Roman"/>
                <w:sz w:val="28"/>
                <w:szCs w:val="28"/>
              </w:rPr>
            </w:pPr>
            <w:r w:rsidRPr="00442E1E">
              <w:rPr>
                <w:rFonts w:ascii="Times New Roman" w:hAnsi="Times New Roman" w:cs="Times New Roman"/>
                <w:sz w:val="20"/>
                <w:szCs w:val="20"/>
              </w:rPr>
              <w:t xml:space="preserve">«неудовлетворительно» </w:t>
            </w:r>
            <w:r w:rsidRPr="00442E1E">
              <w:rPr>
                <w:rFonts w:ascii="Times New Roman" w:hAnsi="Times New Roman" w:cs="Times New Roman"/>
                <w:sz w:val="20"/>
                <w:szCs w:val="20"/>
              </w:rPr>
              <w:br/>
              <w:t xml:space="preserve">+ «скорее неудовлетворительно» </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39,5</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946B95" w:rsidRDefault="001B219A" w:rsidP="00947F40">
            <w:pPr>
              <w:pStyle w:val="a7"/>
              <w:ind w:left="0" w:hanging="29"/>
              <w:jc w:val="center"/>
              <w:rPr>
                <w:rFonts w:ascii="Times New Roman" w:hAnsi="Times New Roman" w:cs="Times New Roman"/>
              </w:rPr>
            </w:pPr>
            <w:r>
              <w:rPr>
                <w:rFonts w:ascii="Times New Roman" w:hAnsi="Times New Roman" w:cs="Times New Roman"/>
              </w:rPr>
              <w:t>37,0</w:t>
            </w:r>
          </w:p>
        </w:tc>
        <w:tc>
          <w:tcPr>
            <w:tcW w:w="1276" w:type="dxa"/>
            <w:tcBorders>
              <w:top w:val="single" w:sz="4" w:space="0" w:color="auto"/>
              <w:left w:val="single" w:sz="4" w:space="0" w:color="auto"/>
              <w:bottom w:val="single" w:sz="4" w:space="0" w:color="auto"/>
              <w:right w:val="single" w:sz="4" w:space="0" w:color="auto"/>
            </w:tcBorders>
            <w:vAlign w:val="center"/>
          </w:tcPr>
          <w:p w:rsidR="001B219A" w:rsidRPr="00946B95" w:rsidRDefault="001B219A" w:rsidP="00947F40">
            <w:pPr>
              <w:pStyle w:val="a7"/>
              <w:ind w:left="0" w:hanging="29"/>
              <w:jc w:val="center"/>
              <w:rPr>
                <w:rFonts w:ascii="Times New Roman" w:hAnsi="Times New Roman" w:cs="Times New Roman"/>
              </w:rPr>
            </w:pPr>
            <w:r w:rsidRPr="00946B95">
              <w:rPr>
                <w:rFonts w:ascii="Times New Roman" w:hAnsi="Times New Roman" w:cs="Times New Roman"/>
              </w:rPr>
              <w:t>37,7</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37,3</w:t>
            </w:r>
          </w:p>
        </w:tc>
        <w:tc>
          <w:tcPr>
            <w:tcW w:w="978"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35,9</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442E1E" w:rsidRDefault="001B219A" w:rsidP="00947F40">
            <w:pPr>
              <w:pStyle w:val="a7"/>
              <w:ind w:left="0" w:hanging="29"/>
              <w:jc w:val="center"/>
              <w:rPr>
                <w:rFonts w:ascii="Times New Roman" w:hAnsi="Times New Roman" w:cs="Times New Roman"/>
              </w:rPr>
            </w:pPr>
            <w:r w:rsidRPr="00442E1E">
              <w:rPr>
                <w:rFonts w:ascii="Times New Roman" w:hAnsi="Times New Roman" w:cs="Times New Roman"/>
              </w:rPr>
              <w:t>36,2</w:t>
            </w:r>
          </w:p>
        </w:tc>
      </w:tr>
    </w:tbl>
    <w:p w:rsidR="001B219A" w:rsidRPr="00AB1054" w:rsidRDefault="001B219A" w:rsidP="001B219A">
      <w:pPr>
        <w:spacing w:after="0"/>
        <w:jc w:val="center"/>
        <w:rPr>
          <w:rFonts w:ascii="Times New Roman" w:hAnsi="Times New Roman" w:cs="Times New Roman"/>
          <w:i/>
          <w:sz w:val="24"/>
          <w:szCs w:val="28"/>
          <w14:shadow w14:blurRad="50800" w14:dist="38100" w14:dir="13500000" w14:sx="100000" w14:sy="100000" w14:kx="0" w14:ky="0" w14:algn="br">
            <w14:srgbClr w14:val="000000">
              <w14:alpha w14:val="60000"/>
            </w14:srgbClr>
          </w14:shadow>
        </w:rPr>
      </w:pPr>
    </w:p>
    <w:p w:rsidR="001B219A" w:rsidRPr="00442E1E" w:rsidRDefault="001B219A" w:rsidP="001B219A">
      <w:pPr>
        <w:spacing w:after="0" w:line="245" w:lineRule="auto"/>
        <w:ind w:firstLine="709"/>
        <w:jc w:val="center"/>
        <w:rPr>
          <w:rFonts w:ascii="Times New Roman" w:hAnsi="Times New Roman" w:cs="Times New Roman"/>
          <w:b/>
          <w:i/>
          <w:sz w:val="24"/>
          <w:szCs w:val="28"/>
        </w:rPr>
      </w:pPr>
      <w:r w:rsidRPr="00442E1E">
        <w:rPr>
          <w:rFonts w:ascii="Times New Roman" w:hAnsi="Times New Roman" w:cs="Times New Roman"/>
          <w:b/>
          <w:i/>
          <w:sz w:val="24"/>
          <w:szCs w:val="28"/>
        </w:rPr>
        <w:t>Стоимость подключения</w:t>
      </w:r>
    </w:p>
    <w:p w:rsidR="001B219A" w:rsidRPr="00442E1E" w:rsidRDefault="001B219A" w:rsidP="001B219A">
      <w:pPr>
        <w:spacing w:after="0" w:line="245" w:lineRule="auto"/>
        <w:ind w:firstLine="709"/>
        <w:jc w:val="right"/>
        <w:rPr>
          <w:rFonts w:ascii="Times New Roman" w:hAnsi="Times New Roman" w:cs="Times New Roman"/>
          <w:b/>
          <w:i/>
          <w:sz w:val="24"/>
          <w:szCs w:val="28"/>
        </w:rPr>
      </w:pPr>
      <w:r w:rsidRPr="00442E1E">
        <w:rPr>
          <w:rFonts w:ascii="Times New Roman" w:hAnsi="Times New Roman" w:cs="Times New Roman"/>
          <w:sz w:val="20"/>
          <w:szCs w:val="20"/>
        </w:rPr>
        <w:t>% респондентов</w:t>
      </w:r>
    </w:p>
    <w:tbl>
      <w:tblPr>
        <w:tblStyle w:val="a8"/>
        <w:tblW w:w="9781" w:type="dxa"/>
        <w:jc w:val="center"/>
        <w:tblLayout w:type="fixed"/>
        <w:tblLook w:val="04A0" w:firstRow="1" w:lastRow="0" w:firstColumn="1" w:lastColumn="0" w:noHBand="0" w:noVBand="1"/>
      </w:tblPr>
      <w:tblGrid>
        <w:gridCol w:w="2986"/>
        <w:gridCol w:w="1134"/>
        <w:gridCol w:w="1134"/>
        <w:gridCol w:w="1276"/>
        <w:gridCol w:w="1134"/>
        <w:gridCol w:w="978"/>
        <w:gridCol w:w="1139"/>
      </w:tblGrid>
      <w:tr w:rsidR="001B219A" w:rsidRPr="00DB798F" w:rsidTr="00947F40">
        <w:trPr>
          <w:trHeight w:val="440"/>
          <w:jc w:val="center"/>
        </w:trPr>
        <w:tc>
          <w:tcPr>
            <w:tcW w:w="2986" w:type="dxa"/>
            <w:tcBorders>
              <w:top w:val="single" w:sz="4" w:space="0" w:color="auto"/>
              <w:left w:val="single" w:sz="4" w:space="0" w:color="auto"/>
              <w:bottom w:val="single" w:sz="4" w:space="0" w:color="auto"/>
              <w:right w:val="single" w:sz="4" w:space="0" w:color="auto"/>
            </w:tcBorders>
            <w:hideMark/>
          </w:tcPr>
          <w:p w:rsidR="001B219A" w:rsidRPr="00FE3F40" w:rsidRDefault="001B219A" w:rsidP="00947F40">
            <w:pPr>
              <w:pStyle w:val="a7"/>
              <w:ind w:left="0"/>
              <w:rPr>
                <w:rFonts w:ascii="Times New Roman" w:hAnsi="Times New Roman" w:cs="Times New Roman"/>
                <w:sz w:val="20"/>
                <w:szCs w:val="20"/>
              </w:rPr>
            </w:pPr>
            <w:r w:rsidRPr="00FE3F40">
              <w:rPr>
                <w:rFonts w:ascii="Times New Roman" w:hAnsi="Times New Roman" w:cs="Times New Roman"/>
                <w:sz w:val="20"/>
                <w:szCs w:val="20"/>
              </w:rPr>
              <w:t xml:space="preserve">«удовлетворительно» + «скорее </w:t>
            </w:r>
          </w:p>
          <w:p w:rsidR="001B219A" w:rsidRPr="00FE3F40" w:rsidRDefault="001B219A" w:rsidP="00947F40">
            <w:pPr>
              <w:pStyle w:val="a7"/>
              <w:ind w:left="0"/>
              <w:rPr>
                <w:rFonts w:ascii="Times New Roman" w:hAnsi="Times New Roman" w:cs="Times New Roman"/>
                <w:sz w:val="20"/>
                <w:szCs w:val="20"/>
              </w:rPr>
            </w:pPr>
            <w:r w:rsidRPr="00FE3F40">
              <w:rPr>
                <w:rFonts w:ascii="Times New Roman" w:hAnsi="Times New Roman" w:cs="Times New Roman"/>
                <w:sz w:val="20"/>
                <w:szCs w:val="20"/>
              </w:rPr>
              <w:t xml:space="preserve">удовлетворительно» </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42,4</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41,3</w:t>
            </w:r>
          </w:p>
        </w:tc>
        <w:tc>
          <w:tcPr>
            <w:tcW w:w="1276"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44,2</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42,8</w:t>
            </w:r>
          </w:p>
        </w:tc>
        <w:tc>
          <w:tcPr>
            <w:tcW w:w="978"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43,8</w:t>
            </w:r>
          </w:p>
        </w:tc>
        <w:tc>
          <w:tcPr>
            <w:tcW w:w="1139"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44,9</w:t>
            </w:r>
          </w:p>
        </w:tc>
      </w:tr>
      <w:tr w:rsidR="001B219A" w:rsidRPr="00DB798F" w:rsidTr="00947F40">
        <w:trPr>
          <w:trHeight w:val="155"/>
          <w:jc w:val="center"/>
        </w:trPr>
        <w:tc>
          <w:tcPr>
            <w:tcW w:w="2986" w:type="dxa"/>
            <w:tcBorders>
              <w:top w:val="single" w:sz="4" w:space="0" w:color="auto"/>
              <w:left w:val="single" w:sz="4" w:space="0" w:color="auto"/>
              <w:bottom w:val="single" w:sz="4" w:space="0" w:color="auto"/>
              <w:right w:val="single" w:sz="4" w:space="0" w:color="auto"/>
            </w:tcBorders>
            <w:hideMark/>
          </w:tcPr>
          <w:p w:rsidR="001B219A" w:rsidRPr="00FE3F40" w:rsidRDefault="001B219A" w:rsidP="00947F40">
            <w:pPr>
              <w:pStyle w:val="a7"/>
              <w:ind w:left="0" w:right="-108"/>
              <w:rPr>
                <w:rFonts w:ascii="Times New Roman" w:hAnsi="Times New Roman" w:cs="Times New Roman"/>
                <w:sz w:val="28"/>
                <w:szCs w:val="28"/>
              </w:rPr>
            </w:pPr>
            <w:r w:rsidRPr="00FE3F40">
              <w:rPr>
                <w:rFonts w:ascii="Times New Roman" w:hAnsi="Times New Roman" w:cs="Times New Roman"/>
                <w:sz w:val="20"/>
                <w:szCs w:val="20"/>
              </w:rPr>
              <w:t xml:space="preserve">«неудовлетворительно» + «скорее неудовлетворительно» </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35,9</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37,0</w:t>
            </w:r>
          </w:p>
        </w:tc>
        <w:tc>
          <w:tcPr>
            <w:tcW w:w="1276"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36,2</w:t>
            </w:r>
          </w:p>
        </w:tc>
        <w:tc>
          <w:tcPr>
            <w:tcW w:w="1134"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38,8</w:t>
            </w:r>
          </w:p>
        </w:tc>
        <w:tc>
          <w:tcPr>
            <w:tcW w:w="978"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35,5</w:t>
            </w:r>
          </w:p>
        </w:tc>
        <w:tc>
          <w:tcPr>
            <w:tcW w:w="1139" w:type="dxa"/>
            <w:tcBorders>
              <w:top w:val="single" w:sz="4" w:space="0" w:color="auto"/>
              <w:left w:val="single" w:sz="4" w:space="0" w:color="auto"/>
              <w:bottom w:val="single" w:sz="4" w:space="0" w:color="auto"/>
              <w:right w:val="single" w:sz="4" w:space="0" w:color="auto"/>
            </w:tcBorders>
            <w:vAlign w:val="center"/>
          </w:tcPr>
          <w:p w:rsidR="001B219A" w:rsidRPr="00FE3F40" w:rsidRDefault="001B219A" w:rsidP="00947F40">
            <w:pPr>
              <w:pStyle w:val="a7"/>
              <w:ind w:left="0"/>
              <w:jc w:val="center"/>
              <w:rPr>
                <w:rFonts w:ascii="Times New Roman" w:hAnsi="Times New Roman" w:cs="Times New Roman"/>
              </w:rPr>
            </w:pPr>
            <w:r w:rsidRPr="00FE3F40">
              <w:rPr>
                <w:rFonts w:ascii="Times New Roman" w:hAnsi="Times New Roman" w:cs="Times New Roman"/>
              </w:rPr>
              <w:t>35,9</w:t>
            </w:r>
          </w:p>
        </w:tc>
      </w:tr>
    </w:tbl>
    <w:p w:rsidR="001B219A" w:rsidRPr="00323C96" w:rsidRDefault="001B219A" w:rsidP="001B219A">
      <w:pPr>
        <w:spacing w:after="0" w:line="240" w:lineRule="auto"/>
        <w:ind w:firstLine="709"/>
        <w:jc w:val="both"/>
        <w:rPr>
          <w:rFonts w:ascii="Times New Roman" w:hAnsi="Times New Roman" w:cs="Times New Roman"/>
          <w:sz w:val="28"/>
          <w:szCs w:val="28"/>
        </w:rPr>
      </w:pPr>
    </w:p>
    <w:p w:rsidR="001B219A" w:rsidRPr="00323C96" w:rsidRDefault="001B219A" w:rsidP="001B219A">
      <w:pPr>
        <w:pStyle w:val="a7"/>
        <w:spacing w:after="0" w:line="240" w:lineRule="auto"/>
        <w:ind w:left="0" w:firstLine="709"/>
        <w:jc w:val="both"/>
        <w:rPr>
          <w:rFonts w:ascii="Times New Roman" w:hAnsi="Times New Roman" w:cs="Times New Roman"/>
          <w:sz w:val="28"/>
          <w:szCs w:val="28"/>
        </w:rPr>
      </w:pPr>
      <w:r w:rsidRPr="00323C96">
        <w:rPr>
          <w:rFonts w:ascii="Times New Roman" w:hAnsi="Times New Roman" w:cs="Times New Roman"/>
          <w:sz w:val="28"/>
          <w:szCs w:val="28"/>
        </w:rPr>
        <w:t>Мнение опрошенных респондентов – физических лиц в оценке качества услуг субъектов естественных монополий сложилось следующим образом: большинство (60% - 86%) потребителей оценило «удовлетворительно» или «скорее удовлетворительно» качество услуг естественных монополий (</w:t>
      </w:r>
      <w:proofErr w:type="gramStart"/>
      <w:r w:rsidRPr="00323C96">
        <w:rPr>
          <w:rFonts w:ascii="Times New Roman" w:hAnsi="Times New Roman" w:cs="Times New Roman"/>
          <w:sz w:val="28"/>
          <w:szCs w:val="28"/>
        </w:rPr>
        <w:t>водо-снабжение</w:t>
      </w:r>
      <w:proofErr w:type="gramEnd"/>
      <w:r w:rsidRPr="00323C96">
        <w:rPr>
          <w:rFonts w:ascii="Times New Roman" w:hAnsi="Times New Roman" w:cs="Times New Roman"/>
          <w:sz w:val="28"/>
          <w:szCs w:val="28"/>
        </w:rPr>
        <w:t xml:space="preserve"> и водоотведение, газоснабжение, электроснабжение, теплоснабжение, телефонная связь), при этом качество услуг водоочистки только 55% опрошенных оценили как «удовлетворительно» или «скорее удовлетворительно». </w:t>
      </w:r>
      <w:r>
        <w:rPr>
          <w:rFonts w:ascii="Times New Roman" w:hAnsi="Times New Roman" w:cs="Times New Roman"/>
          <w:sz w:val="28"/>
          <w:szCs w:val="28"/>
        </w:rPr>
        <w:t>Ч</w:t>
      </w:r>
      <w:r w:rsidRPr="00323C96">
        <w:rPr>
          <w:rFonts w:ascii="Times New Roman" w:hAnsi="Times New Roman" w:cs="Times New Roman"/>
          <w:sz w:val="28"/>
          <w:szCs w:val="28"/>
        </w:rPr>
        <w:t>исло респондентов, затруднившихся в оценке</w:t>
      </w:r>
      <w:r>
        <w:rPr>
          <w:rFonts w:ascii="Times New Roman" w:hAnsi="Times New Roman" w:cs="Times New Roman"/>
          <w:sz w:val="28"/>
          <w:szCs w:val="28"/>
        </w:rPr>
        <w:t>,</w:t>
      </w:r>
      <w:r w:rsidRPr="00323C96">
        <w:rPr>
          <w:rFonts w:ascii="Times New Roman" w:hAnsi="Times New Roman" w:cs="Times New Roman"/>
          <w:sz w:val="28"/>
          <w:szCs w:val="28"/>
        </w:rPr>
        <w:t xml:space="preserve"> </w:t>
      </w:r>
      <w:r>
        <w:rPr>
          <w:rFonts w:ascii="Times New Roman" w:hAnsi="Times New Roman" w:cs="Times New Roman"/>
          <w:sz w:val="28"/>
          <w:szCs w:val="28"/>
        </w:rPr>
        <w:t xml:space="preserve">является незначительным </w:t>
      </w:r>
      <w:r w:rsidRPr="00323C96">
        <w:rPr>
          <w:rFonts w:ascii="Times New Roman" w:hAnsi="Times New Roman" w:cs="Times New Roman"/>
          <w:sz w:val="28"/>
          <w:szCs w:val="28"/>
        </w:rPr>
        <w:t xml:space="preserve">(3% - 5%). </w:t>
      </w:r>
    </w:p>
    <w:p w:rsidR="001B219A" w:rsidRPr="00AB1054" w:rsidRDefault="001B219A" w:rsidP="001B219A">
      <w:pPr>
        <w:spacing w:after="0" w:line="240" w:lineRule="auto"/>
        <w:ind w:firstLine="709"/>
        <w:jc w:val="both"/>
        <w:rPr>
          <w:rFonts w:ascii="Times New Roman" w:hAnsi="Times New Roman" w:cs="Times New Roman"/>
          <w:sz w:val="28"/>
          <w:szCs w:val="28"/>
        </w:rPr>
      </w:pPr>
      <w:r w:rsidRPr="00AB1054">
        <w:rPr>
          <w:rFonts w:ascii="Times New Roman" w:hAnsi="Times New Roman" w:cs="Times New Roman"/>
          <w:sz w:val="28"/>
          <w:szCs w:val="28"/>
        </w:rPr>
        <w:t>Данные опроса субъектов предпринимательства свидетельствуют о доступности услуг субъектов естественных монополий. Вместе с тем значительная часть опрошенных предпринимателей охарактеризовала стоимость подключения ко всем услугам субъектов естественных монополий как «неудовлетворительно» и «скорее неудовлетворительно» (35,9% - 39,5%).</w:t>
      </w:r>
    </w:p>
    <w:p w:rsidR="001B219A" w:rsidRPr="00376C2C" w:rsidRDefault="001B219A" w:rsidP="001B219A">
      <w:pPr>
        <w:spacing w:after="0" w:line="240" w:lineRule="auto"/>
        <w:ind w:firstLine="709"/>
        <w:jc w:val="both"/>
        <w:rPr>
          <w:rFonts w:ascii="Times New Roman" w:hAnsi="Times New Roman" w:cs="Times New Roman"/>
          <w:sz w:val="28"/>
          <w:szCs w:val="28"/>
        </w:rPr>
      </w:pPr>
      <w:r w:rsidRPr="00F028EE">
        <w:rPr>
          <w:rFonts w:ascii="Times New Roman" w:hAnsi="Times New Roman" w:cs="Times New Roman"/>
          <w:sz w:val="28"/>
          <w:szCs w:val="28"/>
        </w:rPr>
        <w:t>Вместе с тем, значительная часть опрошенных считают, что сложность процедур подключения услуг естественных монополий за 5 лет не изменилась, в том числе: водоснабжения, водоотведения – 62,3%; водоочистки – 62,3%; газоснабжения – 59,1%;</w:t>
      </w:r>
      <w:r>
        <w:rPr>
          <w:rFonts w:ascii="Times New Roman" w:hAnsi="Times New Roman" w:cs="Times New Roman"/>
          <w:sz w:val="28"/>
          <w:szCs w:val="28"/>
        </w:rPr>
        <w:t xml:space="preserve"> </w:t>
      </w:r>
      <w:r w:rsidRPr="00F028EE">
        <w:rPr>
          <w:rFonts w:ascii="Times New Roman" w:hAnsi="Times New Roman" w:cs="Times New Roman"/>
          <w:sz w:val="28"/>
          <w:szCs w:val="28"/>
        </w:rPr>
        <w:t>телефонная связь – 56,2%; теплоснабжения – 54,7%; в сфере электроснабжения – 54,3% опрошенных.</w:t>
      </w:r>
      <w:r w:rsidRPr="00DB798F">
        <w:rPr>
          <w:rFonts w:ascii="Times New Roman" w:hAnsi="Times New Roman" w:cs="Times New Roman"/>
          <w:color w:val="FF0000"/>
          <w:sz w:val="28"/>
          <w:szCs w:val="28"/>
        </w:rPr>
        <w:t xml:space="preserve"> </w:t>
      </w:r>
      <w:r w:rsidRPr="00F028EE">
        <w:rPr>
          <w:rFonts w:ascii="Times New Roman" w:hAnsi="Times New Roman" w:cs="Times New Roman"/>
          <w:sz w:val="28"/>
          <w:szCs w:val="28"/>
        </w:rPr>
        <w:t>Большинство опрошенных считают, что за последние 5 лет качество услуг в сфере водоснабжения, газоснабжения, электроснабжения, телефонной связи, водоочистки и теплоснабжения не изменилось.</w:t>
      </w:r>
      <w:r w:rsidRPr="00DB798F">
        <w:rPr>
          <w:rFonts w:ascii="Times New Roman" w:hAnsi="Times New Roman" w:cs="Times New Roman"/>
          <w:color w:val="FF0000"/>
          <w:sz w:val="28"/>
          <w:szCs w:val="28"/>
        </w:rPr>
        <w:t xml:space="preserve"> </w:t>
      </w:r>
      <w:r w:rsidRPr="00376C2C">
        <w:rPr>
          <w:rFonts w:ascii="Times New Roman" w:hAnsi="Times New Roman" w:cs="Times New Roman"/>
          <w:sz w:val="28"/>
          <w:szCs w:val="28"/>
        </w:rPr>
        <w:t>При оценке уровня цен на услуги подключения мнения респондентов разделились: так 42,8% – 51,1% ответивших в зависимости от вида деятельности субъекта естественной монополии считают, что уровень цен повысился, 44,2% – 53,6 54,2% ответивших считают, что не изменился.</w:t>
      </w:r>
    </w:p>
    <w:p w:rsidR="001B219A" w:rsidRPr="00250605" w:rsidRDefault="001B219A" w:rsidP="001B219A">
      <w:pPr>
        <w:spacing w:after="0" w:line="240" w:lineRule="auto"/>
        <w:ind w:firstLine="709"/>
        <w:jc w:val="both"/>
        <w:rPr>
          <w:rFonts w:ascii="Times New Roman" w:hAnsi="Times New Roman" w:cs="Times New Roman"/>
          <w:sz w:val="28"/>
          <w:szCs w:val="28"/>
        </w:rPr>
      </w:pPr>
      <w:r w:rsidRPr="00250605">
        <w:rPr>
          <w:rFonts w:ascii="Times New Roman" w:hAnsi="Times New Roman" w:cs="Times New Roman"/>
          <w:sz w:val="28"/>
          <w:szCs w:val="28"/>
        </w:rPr>
        <w:t>Среди проблем, с которыми столкнулись предприниматели при взаимодействии с субъектами естественных монополий: проблемы с заменой приборов учета (26,7% ответивших); отказ в установке прибора учета (23,8%); навязывание дополнительных услуг (19,1%); требование заказа необходимых работ у подконтрольных коммерческих структур (17,3%); взимание дополнительной платы и навязывание дополнительных услуг отмечают 30,0% респондентов.</w:t>
      </w:r>
    </w:p>
    <w:p w:rsidR="001B219A" w:rsidRPr="0007220F" w:rsidRDefault="001B219A" w:rsidP="001B219A">
      <w:pPr>
        <w:widowControl w:val="0"/>
        <w:autoSpaceDE w:val="0"/>
        <w:autoSpaceDN w:val="0"/>
        <w:adjustRightInd w:val="0"/>
        <w:spacing w:after="0" w:line="240" w:lineRule="auto"/>
        <w:ind w:firstLine="709"/>
        <w:jc w:val="both"/>
      </w:pPr>
      <w:r w:rsidRPr="00250605">
        <w:rPr>
          <w:rFonts w:ascii="Times New Roman" w:hAnsi="Times New Roman" w:cs="Times New Roman"/>
          <w:sz w:val="28"/>
          <w:szCs w:val="28"/>
        </w:rPr>
        <w:t>По мнению большинства опрошенных качество по техническому присоединению к сетям инженерно-технического обеспечения за последние 3 не изменилось, при этом уровень цен</w:t>
      </w:r>
      <w:r>
        <w:rPr>
          <w:rFonts w:ascii="Times New Roman" w:hAnsi="Times New Roman" w:cs="Times New Roman"/>
          <w:sz w:val="28"/>
          <w:szCs w:val="28"/>
        </w:rPr>
        <w:t xml:space="preserve"> в сферах теплоснабжения и электроснабжения </w:t>
      </w:r>
      <w:r w:rsidRPr="00250605">
        <w:rPr>
          <w:rFonts w:ascii="Times New Roman" w:hAnsi="Times New Roman" w:cs="Times New Roman"/>
          <w:sz w:val="28"/>
          <w:szCs w:val="28"/>
        </w:rPr>
        <w:t>увеличился</w:t>
      </w:r>
      <w:r>
        <w:rPr>
          <w:rFonts w:ascii="Times New Roman" w:hAnsi="Times New Roman" w:cs="Times New Roman"/>
          <w:sz w:val="28"/>
          <w:szCs w:val="28"/>
        </w:rPr>
        <w:t>, в сферах в</w:t>
      </w:r>
      <w:r w:rsidRPr="00F200CE">
        <w:rPr>
          <w:rFonts w:ascii="Times New Roman" w:hAnsi="Times New Roman" w:cs="Times New Roman"/>
          <w:sz w:val="28"/>
          <w:szCs w:val="28"/>
        </w:rPr>
        <w:t>одоснабжени</w:t>
      </w:r>
      <w:r>
        <w:rPr>
          <w:rFonts w:ascii="Times New Roman" w:hAnsi="Times New Roman" w:cs="Times New Roman"/>
          <w:sz w:val="28"/>
          <w:szCs w:val="28"/>
        </w:rPr>
        <w:t>я</w:t>
      </w:r>
      <w:r w:rsidRPr="00F200CE">
        <w:rPr>
          <w:rFonts w:ascii="Times New Roman" w:hAnsi="Times New Roman" w:cs="Times New Roman"/>
          <w:sz w:val="28"/>
          <w:szCs w:val="28"/>
        </w:rPr>
        <w:t>, водоотведени</w:t>
      </w:r>
      <w:r>
        <w:rPr>
          <w:rFonts w:ascii="Times New Roman" w:hAnsi="Times New Roman" w:cs="Times New Roman"/>
          <w:sz w:val="28"/>
          <w:szCs w:val="28"/>
        </w:rPr>
        <w:t>я и газоснабжения – не изменился</w:t>
      </w:r>
      <w:r w:rsidRPr="00250605">
        <w:rPr>
          <w:rFonts w:ascii="Times New Roman" w:hAnsi="Times New Roman" w:cs="Times New Roman"/>
          <w:sz w:val="28"/>
          <w:szCs w:val="28"/>
        </w:rPr>
        <w:t xml:space="preserve">. </w:t>
      </w:r>
    </w:p>
    <w:p w:rsidR="00D41A60" w:rsidRPr="00CD255D" w:rsidRDefault="00D41A60" w:rsidP="004E6BA0">
      <w:pPr>
        <w:spacing w:after="0" w:line="228" w:lineRule="auto"/>
        <w:ind w:firstLine="709"/>
        <w:jc w:val="both"/>
        <w:rPr>
          <w:rFonts w:ascii="Times New Roman" w:hAnsi="Times New Roman" w:cs="Times New Roman"/>
          <w:color w:val="00B0F0"/>
          <w:sz w:val="28"/>
          <w:szCs w:val="28"/>
        </w:rPr>
      </w:pPr>
    </w:p>
    <w:p w:rsidR="008A28D1" w:rsidRPr="00CD255D" w:rsidRDefault="00500B2A" w:rsidP="004E6BA0">
      <w:pPr>
        <w:autoSpaceDE w:val="0"/>
        <w:autoSpaceDN w:val="0"/>
        <w:adjustRightInd w:val="0"/>
        <w:spacing w:after="0" w:line="228" w:lineRule="auto"/>
        <w:ind w:firstLine="709"/>
        <w:jc w:val="center"/>
        <w:rPr>
          <w:rFonts w:ascii="Times New Roman" w:hAnsi="Times New Roman" w:cs="Times New Roman"/>
          <w:b/>
          <w:color w:val="00B0F0"/>
          <w:sz w:val="28"/>
          <w:szCs w:val="28"/>
        </w:rPr>
      </w:pPr>
      <w:r w:rsidRPr="00CD255D">
        <w:rPr>
          <w:rFonts w:ascii="Times New Roman" w:hAnsi="Times New Roman" w:cs="Times New Roman"/>
          <w:b/>
          <w:color w:val="00B0F0"/>
          <w:sz w:val="28"/>
          <w:szCs w:val="28"/>
        </w:rPr>
        <w:t>4</w:t>
      </w:r>
      <w:r w:rsidR="008A28D1" w:rsidRPr="00CD255D">
        <w:rPr>
          <w:rFonts w:ascii="Times New Roman" w:hAnsi="Times New Roman" w:cs="Times New Roman"/>
          <w:b/>
          <w:color w:val="00B0F0"/>
          <w:sz w:val="28"/>
          <w:szCs w:val="28"/>
        </w:rPr>
        <w:t>.4. Сбор данных об оценках эффективности реализации инвестиционной программы и отдельных инвестиционных проектов субъектов естественных монополий на основании оценок, осуществляемых представителями потребителей товаров, работ и услуг, задействованных в механизмах общественного контроля за деятельностью с</w:t>
      </w:r>
      <w:r w:rsidR="003D78DE" w:rsidRPr="00CD255D">
        <w:rPr>
          <w:rFonts w:ascii="Times New Roman" w:hAnsi="Times New Roman" w:cs="Times New Roman"/>
          <w:b/>
          <w:color w:val="00B0F0"/>
          <w:sz w:val="28"/>
          <w:szCs w:val="28"/>
        </w:rPr>
        <w:t>убъектов естественных монополий</w:t>
      </w:r>
    </w:p>
    <w:p w:rsidR="000829A5" w:rsidRPr="00CD255D" w:rsidRDefault="000829A5" w:rsidP="004E6BA0">
      <w:pPr>
        <w:spacing w:after="0" w:line="228" w:lineRule="auto"/>
        <w:ind w:firstLine="709"/>
        <w:jc w:val="both"/>
        <w:rPr>
          <w:rFonts w:ascii="Times New Roman" w:hAnsi="Times New Roman" w:cs="Times New Roman"/>
          <w:color w:val="00B0F0"/>
          <w:sz w:val="28"/>
          <w:szCs w:val="28"/>
        </w:rPr>
      </w:pPr>
    </w:p>
    <w:p w:rsidR="00C84DE0" w:rsidRPr="00CD255D" w:rsidRDefault="00C84DE0" w:rsidP="004E6BA0">
      <w:pPr>
        <w:spacing w:after="0" w:line="228" w:lineRule="auto"/>
        <w:ind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В 2022 году на территории города Твери действовали 2 утвержденные инвестиционные программы:</w:t>
      </w:r>
    </w:p>
    <w:p w:rsidR="00C84DE0" w:rsidRPr="00CD255D" w:rsidRDefault="00C84DE0" w:rsidP="004E6BA0">
      <w:pPr>
        <w:pStyle w:val="a7"/>
        <w:numPr>
          <w:ilvl w:val="0"/>
          <w:numId w:val="10"/>
        </w:numPr>
        <w:tabs>
          <w:tab w:val="left" w:pos="142"/>
        </w:tabs>
        <w:spacing w:after="0" w:line="228" w:lineRule="auto"/>
        <w:ind w:left="0"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АО «</w:t>
      </w:r>
      <w:proofErr w:type="spellStart"/>
      <w:r w:rsidRPr="00CD255D">
        <w:rPr>
          <w:rFonts w:ascii="Times New Roman" w:hAnsi="Times New Roman" w:cs="Times New Roman"/>
          <w:color w:val="00B0F0"/>
          <w:sz w:val="28"/>
          <w:szCs w:val="28"/>
        </w:rPr>
        <w:t>Тверьгорэлектро</w:t>
      </w:r>
      <w:proofErr w:type="spellEnd"/>
      <w:r w:rsidRPr="00CD255D">
        <w:rPr>
          <w:rFonts w:ascii="Times New Roman" w:hAnsi="Times New Roman" w:cs="Times New Roman"/>
          <w:color w:val="00B0F0"/>
          <w:sz w:val="28"/>
          <w:szCs w:val="28"/>
        </w:rPr>
        <w:t>» в сфере электроснабжения на 2020-2024 годы (утверждена приказом ГУ РЭК Тверской области от 31.12.2019 № 601-нп);</w:t>
      </w:r>
    </w:p>
    <w:p w:rsidR="00C84DE0" w:rsidRPr="00CD255D" w:rsidRDefault="00C84DE0" w:rsidP="004E6BA0">
      <w:pPr>
        <w:pStyle w:val="a7"/>
        <w:numPr>
          <w:ilvl w:val="0"/>
          <w:numId w:val="10"/>
        </w:numPr>
        <w:spacing w:after="0" w:line="228" w:lineRule="auto"/>
        <w:ind w:left="0"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ООО «Тверь Водоканал» в сфере водоснабжения и водоотведения на 2019-2025 годы (утверждена приказом ГУ РЭК Тверской области от 19.12.2018 № 258-нп, ред. от 13.01.2022 №1-нп).</w:t>
      </w:r>
    </w:p>
    <w:p w:rsidR="00767044" w:rsidRPr="00CD255D" w:rsidRDefault="00767044" w:rsidP="004E6BA0">
      <w:pPr>
        <w:spacing w:after="0" w:line="228" w:lineRule="auto"/>
        <w:ind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 xml:space="preserve">Исполнение полномочий в области государственного контроля и регулирования деятельности субъектов естественных монополий (в том числе реализации инвестиционных программ) возложено на ГУ РЭК Тверской области. </w:t>
      </w:r>
    </w:p>
    <w:p w:rsidR="00767044" w:rsidRPr="00CD255D" w:rsidRDefault="00767044" w:rsidP="004E6BA0">
      <w:pPr>
        <w:autoSpaceDE w:val="0"/>
        <w:autoSpaceDN w:val="0"/>
        <w:adjustRightInd w:val="0"/>
        <w:spacing w:after="0" w:line="228" w:lineRule="auto"/>
        <w:ind w:firstLine="709"/>
        <w:jc w:val="both"/>
        <w:rPr>
          <w:rFonts w:ascii="Times New Roman" w:hAnsi="Times New Roman" w:cs="Times New Roman"/>
          <w:color w:val="00B0F0"/>
          <w:sz w:val="28"/>
          <w:szCs w:val="28"/>
        </w:rPr>
      </w:pPr>
      <w:r w:rsidRPr="00CD255D">
        <w:rPr>
          <w:rFonts w:ascii="Times New Roman" w:hAnsi="Times New Roman" w:cs="Times New Roman"/>
          <w:color w:val="00B0F0"/>
          <w:sz w:val="28"/>
          <w:szCs w:val="28"/>
        </w:rPr>
        <w:t>На настоящем этапе внедрения Стандарта развития конкуренции определить эффективность реализации инвестиционных программ и отдельных проектов субъектов естественных монополий на основании представленных оценок потребителей товаров, работ и услуг не представляется возможным, так как действующие механизмы общественного контроля за деятельностью субъектов естественных монополий на муниципальном уровне отсутствуют.</w:t>
      </w:r>
    </w:p>
    <w:p w:rsidR="00767044" w:rsidRPr="00CD255D" w:rsidRDefault="00767044" w:rsidP="00767044">
      <w:pPr>
        <w:autoSpaceDE w:val="0"/>
        <w:autoSpaceDN w:val="0"/>
        <w:adjustRightInd w:val="0"/>
        <w:spacing w:after="0" w:line="240" w:lineRule="auto"/>
        <w:ind w:firstLine="709"/>
        <w:jc w:val="both"/>
        <w:rPr>
          <w:rFonts w:ascii="Times New Roman" w:hAnsi="Times New Roman" w:cs="Times New Roman"/>
          <w:color w:val="00B0F0"/>
          <w:sz w:val="28"/>
          <w:szCs w:val="28"/>
        </w:rPr>
      </w:pPr>
    </w:p>
    <w:p w:rsidR="00B203FF" w:rsidRDefault="00B203FF" w:rsidP="00303457">
      <w:pPr>
        <w:autoSpaceDE w:val="0"/>
        <w:autoSpaceDN w:val="0"/>
        <w:adjustRightInd w:val="0"/>
        <w:spacing w:after="0" w:line="240" w:lineRule="auto"/>
        <w:ind w:firstLine="709"/>
        <w:jc w:val="both"/>
        <w:rPr>
          <w:rFonts w:ascii="Times New Roman" w:hAnsi="Times New Roman" w:cs="Times New Roman"/>
          <w:sz w:val="28"/>
          <w:szCs w:val="28"/>
        </w:rPr>
      </w:pPr>
    </w:p>
    <w:p w:rsidR="007D74F2" w:rsidRDefault="007D74F2" w:rsidP="007D74F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департамента</w:t>
      </w:r>
    </w:p>
    <w:p w:rsidR="007D74F2" w:rsidRPr="00502516" w:rsidRDefault="007D74F2" w:rsidP="007D74F2">
      <w:pPr>
        <w:autoSpaceDE w:val="0"/>
        <w:autoSpaceDN w:val="0"/>
        <w:adjustRightInd w:val="0"/>
        <w:spacing w:after="0" w:line="240" w:lineRule="auto"/>
        <w:jc w:val="both"/>
        <w:rPr>
          <w:rFonts w:ascii="Times New Roman" w:hAnsi="Times New Roman" w:cs="Times New Roman"/>
          <w:sz w:val="28"/>
          <w:szCs w:val="28"/>
          <w:u w:val="single"/>
        </w:rPr>
      </w:pPr>
      <w:r>
        <w:rPr>
          <w:rFonts w:ascii="Times New Roman" w:hAnsi="Times New Roman" w:cs="Times New Roman"/>
          <w:sz w:val="28"/>
          <w:szCs w:val="28"/>
        </w:rPr>
        <w:t>экономического развития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П.С. Петров</w:t>
      </w:r>
    </w:p>
    <w:sectPr w:rsidR="007D74F2" w:rsidRPr="00502516" w:rsidSect="00F35842">
      <w:headerReference w:type="even" r:id="rId41"/>
      <w:headerReference w:type="default" r:id="rId42"/>
      <w:footerReference w:type="even" r:id="rId43"/>
      <w:footerReference w:type="default" r:id="rId44"/>
      <w:headerReference w:type="first" r:id="rId45"/>
      <w:footerReference w:type="first" r:id="rId46"/>
      <w:pgSz w:w="11906" w:h="16838"/>
      <w:pgMar w:top="851" w:right="62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AB" w:rsidRDefault="009E3AAB" w:rsidP="004D578F">
      <w:pPr>
        <w:spacing w:after="0" w:line="240" w:lineRule="auto"/>
      </w:pPr>
      <w:r>
        <w:separator/>
      </w:r>
    </w:p>
  </w:endnote>
  <w:endnote w:type="continuationSeparator" w:id="0">
    <w:p w:rsidR="009E3AAB" w:rsidRDefault="009E3AAB" w:rsidP="004D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AB" w:rsidRDefault="009E3AAB">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AB" w:rsidRDefault="009E3AAB">
    <w:pPr>
      <w:pStyle w:val="ae"/>
      <w:jc w:val="right"/>
    </w:pPr>
  </w:p>
  <w:p w:rsidR="009E3AAB" w:rsidRDefault="009E3AAB">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AB" w:rsidRDefault="009E3AA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AB" w:rsidRDefault="009E3AAB" w:rsidP="004D578F">
      <w:pPr>
        <w:spacing w:after="0" w:line="240" w:lineRule="auto"/>
      </w:pPr>
      <w:r>
        <w:separator/>
      </w:r>
    </w:p>
  </w:footnote>
  <w:footnote w:type="continuationSeparator" w:id="0">
    <w:p w:rsidR="009E3AAB" w:rsidRDefault="009E3AAB" w:rsidP="004D5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AB" w:rsidRDefault="009E3AAB">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6240151"/>
      <w:docPartObj>
        <w:docPartGallery w:val="Page Numbers (Top of Page)"/>
        <w:docPartUnique/>
      </w:docPartObj>
    </w:sdtPr>
    <w:sdtEndPr>
      <w:rPr>
        <w:rFonts w:ascii="Times New Roman" w:hAnsi="Times New Roman" w:cs="Times New Roman"/>
        <w:sz w:val="24"/>
        <w:szCs w:val="24"/>
      </w:rPr>
    </w:sdtEndPr>
    <w:sdtContent>
      <w:p w:rsidR="009E3AAB" w:rsidRPr="00006989" w:rsidRDefault="009E3AAB">
        <w:pPr>
          <w:pStyle w:val="ac"/>
          <w:jc w:val="center"/>
          <w:rPr>
            <w:rFonts w:ascii="Times New Roman" w:hAnsi="Times New Roman" w:cs="Times New Roman"/>
            <w:sz w:val="24"/>
            <w:szCs w:val="24"/>
          </w:rPr>
        </w:pPr>
        <w:r w:rsidRPr="00006989">
          <w:rPr>
            <w:rFonts w:ascii="Times New Roman" w:hAnsi="Times New Roman" w:cs="Times New Roman"/>
            <w:sz w:val="24"/>
            <w:szCs w:val="24"/>
          </w:rPr>
          <w:fldChar w:fldCharType="begin"/>
        </w:r>
        <w:r w:rsidRPr="00006989">
          <w:rPr>
            <w:rFonts w:ascii="Times New Roman" w:hAnsi="Times New Roman" w:cs="Times New Roman"/>
            <w:sz w:val="24"/>
            <w:szCs w:val="24"/>
          </w:rPr>
          <w:instrText>PAGE   \* MERGEFORMAT</w:instrText>
        </w:r>
        <w:r w:rsidRPr="00006989">
          <w:rPr>
            <w:rFonts w:ascii="Times New Roman" w:hAnsi="Times New Roman" w:cs="Times New Roman"/>
            <w:sz w:val="24"/>
            <w:szCs w:val="24"/>
          </w:rPr>
          <w:fldChar w:fldCharType="separate"/>
        </w:r>
        <w:r w:rsidR="001B219A">
          <w:rPr>
            <w:rFonts w:ascii="Times New Roman" w:hAnsi="Times New Roman" w:cs="Times New Roman"/>
            <w:noProof/>
            <w:sz w:val="24"/>
            <w:szCs w:val="24"/>
          </w:rPr>
          <w:t>21</w:t>
        </w:r>
        <w:r w:rsidRPr="00006989">
          <w:rPr>
            <w:rFonts w:ascii="Times New Roman" w:hAnsi="Times New Roman" w:cs="Times New Roman"/>
            <w:sz w:val="24"/>
            <w:szCs w:val="24"/>
          </w:rPr>
          <w:fldChar w:fldCharType="end"/>
        </w:r>
      </w:p>
    </w:sdtContent>
  </w:sdt>
  <w:p w:rsidR="009E3AAB" w:rsidRDefault="009E3AAB">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AB" w:rsidRDefault="009E3AAB">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1514B"/>
    <w:multiLevelType w:val="hybridMultilevel"/>
    <w:tmpl w:val="2D86CE70"/>
    <w:lvl w:ilvl="0" w:tplc="6610FE2A">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
    <w:nsid w:val="0B2A6A4D"/>
    <w:multiLevelType w:val="hybridMultilevel"/>
    <w:tmpl w:val="2FFE72C0"/>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1B1B19CE"/>
    <w:multiLevelType w:val="multilevel"/>
    <w:tmpl w:val="5748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0C6544"/>
    <w:multiLevelType w:val="hybridMultilevel"/>
    <w:tmpl w:val="CD7A4CE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E86F20"/>
    <w:multiLevelType w:val="hybridMultilevel"/>
    <w:tmpl w:val="D1A2CA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433D2C"/>
    <w:multiLevelType w:val="multilevel"/>
    <w:tmpl w:val="5154843C"/>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384E53A7"/>
    <w:multiLevelType w:val="hybridMultilevel"/>
    <w:tmpl w:val="C166002A"/>
    <w:lvl w:ilvl="0" w:tplc="9926BEF2">
      <w:start w:val="3"/>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3A69153D"/>
    <w:multiLevelType w:val="multilevel"/>
    <w:tmpl w:val="150EF874"/>
    <w:lvl w:ilvl="0">
      <w:start w:val="1"/>
      <w:numFmt w:val="decimal"/>
      <w:lvlText w:val="%1."/>
      <w:lvlJc w:val="left"/>
      <w:pPr>
        <w:ind w:left="928"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nsid w:val="3EFF7FC1"/>
    <w:multiLevelType w:val="hybridMultilevel"/>
    <w:tmpl w:val="C144D2F8"/>
    <w:lvl w:ilvl="0" w:tplc="DD686D6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9">
    <w:nsid w:val="43222C11"/>
    <w:multiLevelType w:val="hybridMultilevel"/>
    <w:tmpl w:val="7F30FA7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78466D7"/>
    <w:multiLevelType w:val="multilevel"/>
    <w:tmpl w:val="259046CA"/>
    <w:lvl w:ilvl="0">
      <w:start w:val="3"/>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1">
    <w:nsid w:val="498F4A4D"/>
    <w:multiLevelType w:val="hybridMultilevel"/>
    <w:tmpl w:val="650E54C2"/>
    <w:lvl w:ilvl="0" w:tplc="A2203ACE">
      <w:start w:val="3"/>
      <w:numFmt w:val="bullet"/>
      <w:lvlText w:val=""/>
      <w:lvlJc w:val="left"/>
      <w:pPr>
        <w:ind w:left="1428" w:hanging="360"/>
      </w:pPr>
      <w:rPr>
        <w:rFonts w:ascii="Symbol" w:eastAsiaTheme="minorHAnsi" w:hAnsi="Symbol"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0120B32"/>
    <w:multiLevelType w:val="hybridMultilevel"/>
    <w:tmpl w:val="C6F8CC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0952C95"/>
    <w:multiLevelType w:val="hybridMultilevel"/>
    <w:tmpl w:val="D3EC9DD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53646246"/>
    <w:multiLevelType w:val="multilevel"/>
    <w:tmpl w:val="AFA6E3D6"/>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2935DDB"/>
    <w:multiLevelType w:val="hybridMultilevel"/>
    <w:tmpl w:val="1C6EFBA0"/>
    <w:lvl w:ilvl="0" w:tplc="D16232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3A91F0F"/>
    <w:multiLevelType w:val="multilevel"/>
    <w:tmpl w:val="7DFCB15C"/>
    <w:lvl w:ilvl="0">
      <w:start w:val="2"/>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6E021C06"/>
    <w:multiLevelType w:val="hybridMultilevel"/>
    <w:tmpl w:val="86003294"/>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8">
    <w:nsid w:val="6E2B3848"/>
    <w:multiLevelType w:val="multilevel"/>
    <w:tmpl w:val="D152F112"/>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9">
    <w:nsid w:val="72073C90"/>
    <w:multiLevelType w:val="multilevel"/>
    <w:tmpl w:val="674068F0"/>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778F67E2"/>
    <w:multiLevelType w:val="multilevel"/>
    <w:tmpl w:val="3A321770"/>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1"/>
  </w:num>
  <w:num w:numId="2">
    <w:abstractNumId w:val="8"/>
  </w:num>
  <w:num w:numId="3">
    <w:abstractNumId w:val="15"/>
  </w:num>
  <w:num w:numId="4">
    <w:abstractNumId w:val="6"/>
  </w:num>
  <w:num w:numId="5">
    <w:abstractNumId w:val="11"/>
  </w:num>
  <w:num w:numId="6">
    <w:abstractNumId w:val="3"/>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4"/>
  </w:num>
  <w:num w:numId="13">
    <w:abstractNumId w:val="7"/>
  </w:num>
  <w:num w:numId="14">
    <w:abstractNumId w:val="2"/>
  </w:num>
  <w:num w:numId="15">
    <w:abstractNumId w:val="17"/>
  </w:num>
  <w:num w:numId="16">
    <w:abstractNumId w:val="13"/>
  </w:num>
  <w:num w:numId="17">
    <w:abstractNumId w:val="4"/>
  </w:num>
  <w:num w:numId="18">
    <w:abstractNumId w:val="9"/>
  </w:num>
  <w:num w:numId="19">
    <w:abstractNumId w:val="5"/>
  </w:num>
  <w:num w:numId="20">
    <w:abstractNumId w:val="10"/>
  </w:num>
  <w:num w:numId="21">
    <w:abstractNumId w:val="16"/>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F8"/>
    <w:rsid w:val="000046FC"/>
    <w:rsid w:val="00006989"/>
    <w:rsid w:val="0001252D"/>
    <w:rsid w:val="00017F87"/>
    <w:rsid w:val="00027D5B"/>
    <w:rsid w:val="00030B14"/>
    <w:rsid w:val="000319FD"/>
    <w:rsid w:val="00031E05"/>
    <w:rsid w:val="00033D4A"/>
    <w:rsid w:val="00034025"/>
    <w:rsid w:val="00034B9C"/>
    <w:rsid w:val="00043EAC"/>
    <w:rsid w:val="00044D39"/>
    <w:rsid w:val="00045F89"/>
    <w:rsid w:val="00046FBC"/>
    <w:rsid w:val="00047A0C"/>
    <w:rsid w:val="00050246"/>
    <w:rsid w:val="0005045C"/>
    <w:rsid w:val="00050C14"/>
    <w:rsid w:val="00053130"/>
    <w:rsid w:val="00056CCE"/>
    <w:rsid w:val="00067BF2"/>
    <w:rsid w:val="00070A5E"/>
    <w:rsid w:val="000751D8"/>
    <w:rsid w:val="000761B9"/>
    <w:rsid w:val="00077128"/>
    <w:rsid w:val="00080589"/>
    <w:rsid w:val="000829A5"/>
    <w:rsid w:val="00083969"/>
    <w:rsid w:val="00083C78"/>
    <w:rsid w:val="00085CCD"/>
    <w:rsid w:val="00087C79"/>
    <w:rsid w:val="000901EA"/>
    <w:rsid w:val="00092ACB"/>
    <w:rsid w:val="00093133"/>
    <w:rsid w:val="000961D7"/>
    <w:rsid w:val="00096F1F"/>
    <w:rsid w:val="000A15E1"/>
    <w:rsid w:val="000A1D49"/>
    <w:rsid w:val="000A432F"/>
    <w:rsid w:val="000B05D5"/>
    <w:rsid w:val="000B321A"/>
    <w:rsid w:val="000B726F"/>
    <w:rsid w:val="000B74FA"/>
    <w:rsid w:val="000C4D9F"/>
    <w:rsid w:val="000D0C1C"/>
    <w:rsid w:val="000D5815"/>
    <w:rsid w:val="000D65E8"/>
    <w:rsid w:val="000E0F94"/>
    <w:rsid w:val="000E5F0D"/>
    <w:rsid w:val="000E6BBB"/>
    <w:rsid w:val="000F2BA6"/>
    <w:rsid w:val="000F4D49"/>
    <w:rsid w:val="000F51BA"/>
    <w:rsid w:val="001004A2"/>
    <w:rsid w:val="00104288"/>
    <w:rsid w:val="00113FF4"/>
    <w:rsid w:val="00120A8F"/>
    <w:rsid w:val="0012334F"/>
    <w:rsid w:val="00124363"/>
    <w:rsid w:val="00125DED"/>
    <w:rsid w:val="00131F9D"/>
    <w:rsid w:val="00135300"/>
    <w:rsid w:val="0013557D"/>
    <w:rsid w:val="001439CC"/>
    <w:rsid w:val="00143FB1"/>
    <w:rsid w:val="001445C6"/>
    <w:rsid w:val="00146F42"/>
    <w:rsid w:val="0015280D"/>
    <w:rsid w:val="001541B5"/>
    <w:rsid w:val="0015536F"/>
    <w:rsid w:val="00160E62"/>
    <w:rsid w:val="0016173D"/>
    <w:rsid w:val="00161FC8"/>
    <w:rsid w:val="0016715B"/>
    <w:rsid w:val="001711E6"/>
    <w:rsid w:val="00171D40"/>
    <w:rsid w:val="001761EA"/>
    <w:rsid w:val="00177398"/>
    <w:rsid w:val="00181518"/>
    <w:rsid w:val="00181E0F"/>
    <w:rsid w:val="0018524D"/>
    <w:rsid w:val="00187CDA"/>
    <w:rsid w:val="00193BF7"/>
    <w:rsid w:val="001B219A"/>
    <w:rsid w:val="001B35BD"/>
    <w:rsid w:val="001C1E27"/>
    <w:rsid w:val="001C61B9"/>
    <w:rsid w:val="001C761E"/>
    <w:rsid w:val="001D088E"/>
    <w:rsid w:val="001D449D"/>
    <w:rsid w:val="001D5309"/>
    <w:rsid w:val="001E25BA"/>
    <w:rsid w:val="001E27C3"/>
    <w:rsid w:val="001E62F7"/>
    <w:rsid w:val="001E7C02"/>
    <w:rsid w:val="001F705C"/>
    <w:rsid w:val="00200E65"/>
    <w:rsid w:val="00204D55"/>
    <w:rsid w:val="00205463"/>
    <w:rsid w:val="002059D2"/>
    <w:rsid w:val="00220904"/>
    <w:rsid w:val="0022177E"/>
    <w:rsid w:val="00221B49"/>
    <w:rsid w:val="002250F8"/>
    <w:rsid w:val="00226AB0"/>
    <w:rsid w:val="00227998"/>
    <w:rsid w:val="00230BEF"/>
    <w:rsid w:val="0023415A"/>
    <w:rsid w:val="00235BDC"/>
    <w:rsid w:val="00237999"/>
    <w:rsid w:val="002416C1"/>
    <w:rsid w:val="0024244B"/>
    <w:rsid w:val="002433E8"/>
    <w:rsid w:val="00245297"/>
    <w:rsid w:val="00246CD5"/>
    <w:rsid w:val="002522A7"/>
    <w:rsid w:val="00256458"/>
    <w:rsid w:val="00257BD6"/>
    <w:rsid w:val="00267250"/>
    <w:rsid w:val="002719C9"/>
    <w:rsid w:val="00274F9A"/>
    <w:rsid w:val="002754AC"/>
    <w:rsid w:val="00277369"/>
    <w:rsid w:val="002839BE"/>
    <w:rsid w:val="0028403D"/>
    <w:rsid w:val="00284370"/>
    <w:rsid w:val="00285161"/>
    <w:rsid w:val="0028730C"/>
    <w:rsid w:val="0029022E"/>
    <w:rsid w:val="00291468"/>
    <w:rsid w:val="002917DC"/>
    <w:rsid w:val="00296452"/>
    <w:rsid w:val="002A6EA1"/>
    <w:rsid w:val="002B1209"/>
    <w:rsid w:val="002B2542"/>
    <w:rsid w:val="002B2814"/>
    <w:rsid w:val="002B2E4A"/>
    <w:rsid w:val="002B44CB"/>
    <w:rsid w:val="002B7BFB"/>
    <w:rsid w:val="002C03E9"/>
    <w:rsid w:val="002C2C7C"/>
    <w:rsid w:val="002C5C1E"/>
    <w:rsid w:val="002C5E3D"/>
    <w:rsid w:val="002C6459"/>
    <w:rsid w:val="002D1240"/>
    <w:rsid w:val="002D30D0"/>
    <w:rsid w:val="002D6D31"/>
    <w:rsid w:val="002E0970"/>
    <w:rsid w:val="002F026B"/>
    <w:rsid w:val="002F3145"/>
    <w:rsid w:val="002F6575"/>
    <w:rsid w:val="003001C0"/>
    <w:rsid w:val="003004CB"/>
    <w:rsid w:val="00302D0E"/>
    <w:rsid w:val="00303457"/>
    <w:rsid w:val="00304927"/>
    <w:rsid w:val="003072F9"/>
    <w:rsid w:val="00312879"/>
    <w:rsid w:val="00316005"/>
    <w:rsid w:val="00316BD6"/>
    <w:rsid w:val="0031758F"/>
    <w:rsid w:val="00320EF4"/>
    <w:rsid w:val="00321642"/>
    <w:rsid w:val="00325598"/>
    <w:rsid w:val="003269D1"/>
    <w:rsid w:val="00326DBE"/>
    <w:rsid w:val="00330B2A"/>
    <w:rsid w:val="00330CE9"/>
    <w:rsid w:val="003317B7"/>
    <w:rsid w:val="00335388"/>
    <w:rsid w:val="003453FD"/>
    <w:rsid w:val="00345503"/>
    <w:rsid w:val="003462FC"/>
    <w:rsid w:val="00353D03"/>
    <w:rsid w:val="003603D3"/>
    <w:rsid w:val="00362188"/>
    <w:rsid w:val="00363167"/>
    <w:rsid w:val="00364EAE"/>
    <w:rsid w:val="00366084"/>
    <w:rsid w:val="00366EFF"/>
    <w:rsid w:val="00370C18"/>
    <w:rsid w:val="003748FC"/>
    <w:rsid w:val="00375874"/>
    <w:rsid w:val="00375D2E"/>
    <w:rsid w:val="0037683C"/>
    <w:rsid w:val="003814FA"/>
    <w:rsid w:val="003836DF"/>
    <w:rsid w:val="00386CC6"/>
    <w:rsid w:val="003875A7"/>
    <w:rsid w:val="003878CF"/>
    <w:rsid w:val="003917C4"/>
    <w:rsid w:val="00394982"/>
    <w:rsid w:val="003A46FC"/>
    <w:rsid w:val="003B4867"/>
    <w:rsid w:val="003B5B55"/>
    <w:rsid w:val="003C2A43"/>
    <w:rsid w:val="003C4A67"/>
    <w:rsid w:val="003D5441"/>
    <w:rsid w:val="003D63E1"/>
    <w:rsid w:val="003D78DE"/>
    <w:rsid w:val="003E030C"/>
    <w:rsid w:val="003E20EF"/>
    <w:rsid w:val="003E35E9"/>
    <w:rsid w:val="003E3D04"/>
    <w:rsid w:val="003E741E"/>
    <w:rsid w:val="003E7A5B"/>
    <w:rsid w:val="003F240E"/>
    <w:rsid w:val="003F4478"/>
    <w:rsid w:val="003F5E90"/>
    <w:rsid w:val="003F6CE3"/>
    <w:rsid w:val="004005B8"/>
    <w:rsid w:val="00400BB3"/>
    <w:rsid w:val="004069EE"/>
    <w:rsid w:val="004114B1"/>
    <w:rsid w:val="00411941"/>
    <w:rsid w:val="00412281"/>
    <w:rsid w:val="004137A9"/>
    <w:rsid w:val="00427F43"/>
    <w:rsid w:val="00444662"/>
    <w:rsid w:val="00447977"/>
    <w:rsid w:val="00450D2B"/>
    <w:rsid w:val="00451555"/>
    <w:rsid w:val="004544BA"/>
    <w:rsid w:val="004564A0"/>
    <w:rsid w:val="0046198B"/>
    <w:rsid w:val="004639C7"/>
    <w:rsid w:val="00463BAA"/>
    <w:rsid w:val="00464B9B"/>
    <w:rsid w:val="00464E05"/>
    <w:rsid w:val="00470B1C"/>
    <w:rsid w:val="00470C58"/>
    <w:rsid w:val="00471D7C"/>
    <w:rsid w:val="00472840"/>
    <w:rsid w:val="00472A7F"/>
    <w:rsid w:val="00473073"/>
    <w:rsid w:val="00474C85"/>
    <w:rsid w:val="00477759"/>
    <w:rsid w:val="0048051E"/>
    <w:rsid w:val="0048277A"/>
    <w:rsid w:val="00483ABB"/>
    <w:rsid w:val="004857F9"/>
    <w:rsid w:val="0049016C"/>
    <w:rsid w:val="0049436C"/>
    <w:rsid w:val="00496172"/>
    <w:rsid w:val="00497C2E"/>
    <w:rsid w:val="004A7816"/>
    <w:rsid w:val="004B2757"/>
    <w:rsid w:val="004B40F2"/>
    <w:rsid w:val="004C4F11"/>
    <w:rsid w:val="004C57D8"/>
    <w:rsid w:val="004C641C"/>
    <w:rsid w:val="004C76F9"/>
    <w:rsid w:val="004D578F"/>
    <w:rsid w:val="004D7656"/>
    <w:rsid w:val="004E170F"/>
    <w:rsid w:val="004E1860"/>
    <w:rsid w:val="004E50D7"/>
    <w:rsid w:val="004E6BA0"/>
    <w:rsid w:val="004F0D47"/>
    <w:rsid w:val="004F1036"/>
    <w:rsid w:val="004F15FC"/>
    <w:rsid w:val="004F7A3A"/>
    <w:rsid w:val="00500220"/>
    <w:rsid w:val="00500B2A"/>
    <w:rsid w:val="00502516"/>
    <w:rsid w:val="00502A53"/>
    <w:rsid w:val="00503A96"/>
    <w:rsid w:val="0050561A"/>
    <w:rsid w:val="0050584E"/>
    <w:rsid w:val="00511F49"/>
    <w:rsid w:val="00523F4C"/>
    <w:rsid w:val="00534F09"/>
    <w:rsid w:val="00537A04"/>
    <w:rsid w:val="00541A97"/>
    <w:rsid w:val="005428A6"/>
    <w:rsid w:val="0054330A"/>
    <w:rsid w:val="00545041"/>
    <w:rsid w:val="00547561"/>
    <w:rsid w:val="0055637D"/>
    <w:rsid w:val="005578CA"/>
    <w:rsid w:val="00560F25"/>
    <w:rsid w:val="005611A5"/>
    <w:rsid w:val="00573030"/>
    <w:rsid w:val="005754BA"/>
    <w:rsid w:val="00580D1C"/>
    <w:rsid w:val="00582210"/>
    <w:rsid w:val="005872DC"/>
    <w:rsid w:val="00590254"/>
    <w:rsid w:val="00590578"/>
    <w:rsid w:val="005920FD"/>
    <w:rsid w:val="005921AB"/>
    <w:rsid w:val="00595AB5"/>
    <w:rsid w:val="005A0F45"/>
    <w:rsid w:val="005A14EB"/>
    <w:rsid w:val="005B0270"/>
    <w:rsid w:val="005B4ABC"/>
    <w:rsid w:val="005B605D"/>
    <w:rsid w:val="005C54C7"/>
    <w:rsid w:val="005D39E6"/>
    <w:rsid w:val="005E05AD"/>
    <w:rsid w:val="005E0C87"/>
    <w:rsid w:val="005E5B06"/>
    <w:rsid w:val="005E6DA4"/>
    <w:rsid w:val="005F2E57"/>
    <w:rsid w:val="005F35AD"/>
    <w:rsid w:val="005F44E2"/>
    <w:rsid w:val="005F6117"/>
    <w:rsid w:val="006044C0"/>
    <w:rsid w:val="00604E79"/>
    <w:rsid w:val="006072AE"/>
    <w:rsid w:val="00607A8F"/>
    <w:rsid w:val="00607DC9"/>
    <w:rsid w:val="00610944"/>
    <w:rsid w:val="00613135"/>
    <w:rsid w:val="0061570F"/>
    <w:rsid w:val="00616FDC"/>
    <w:rsid w:val="00621751"/>
    <w:rsid w:val="00626BFF"/>
    <w:rsid w:val="00626FC2"/>
    <w:rsid w:val="00632E87"/>
    <w:rsid w:val="00634C04"/>
    <w:rsid w:val="00642E51"/>
    <w:rsid w:val="00646A02"/>
    <w:rsid w:val="00646FD1"/>
    <w:rsid w:val="00647011"/>
    <w:rsid w:val="006631F0"/>
    <w:rsid w:val="00665187"/>
    <w:rsid w:val="00665D95"/>
    <w:rsid w:val="00676A76"/>
    <w:rsid w:val="00681201"/>
    <w:rsid w:val="006816E4"/>
    <w:rsid w:val="0068215C"/>
    <w:rsid w:val="00683D5B"/>
    <w:rsid w:val="00683FA6"/>
    <w:rsid w:val="00685775"/>
    <w:rsid w:val="006878CB"/>
    <w:rsid w:val="00690C3A"/>
    <w:rsid w:val="00692DFA"/>
    <w:rsid w:val="00694D1F"/>
    <w:rsid w:val="00694D25"/>
    <w:rsid w:val="006958F2"/>
    <w:rsid w:val="006A4427"/>
    <w:rsid w:val="006A49F3"/>
    <w:rsid w:val="006B1325"/>
    <w:rsid w:val="006B7634"/>
    <w:rsid w:val="006C4353"/>
    <w:rsid w:val="006C481B"/>
    <w:rsid w:val="006C5EA0"/>
    <w:rsid w:val="006D0D89"/>
    <w:rsid w:val="006D146D"/>
    <w:rsid w:val="006D3046"/>
    <w:rsid w:val="006D30D5"/>
    <w:rsid w:val="006F7D52"/>
    <w:rsid w:val="007068AA"/>
    <w:rsid w:val="0071147B"/>
    <w:rsid w:val="00712077"/>
    <w:rsid w:val="00716EE7"/>
    <w:rsid w:val="007242E2"/>
    <w:rsid w:val="00725A7C"/>
    <w:rsid w:val="00746192"/>
    <w:rsid w:val="0074792A"/>
    <w:rsid w:val="007509B0"/>
    <w:rsid w:val="00751002"/>
    <w:rsid w:val="007514F5"/>
    <w:rsid w:val="007570EE"/>
    <w:rsid w:val="00763422"/>
    <w:rsid w:val="00763C8D"/>
    <w:rsid w:val="007643CB"/>
    <w:rsid w:val="0076500F"/>
    <w:rsid w:val="007651D7"/>
    <w:rsid w:val="00767044"/>
    <w:rsid w:val="0076744B"/>
    <w:rsid w:val="00770512"/>
    <w:rsid w:val="007746FD"/>
    <w:rsid w:val="0077563F"/>
    <w:rsid w:val="007813CC"/>
    <w:rsid w:val="00781CDC"/>
    <w:rsid w:val="00782181"/>
    <w:rsid w:val="007832E6"/>
    <w:rsid w:val="00783E04"/>
    <w:rsid w:val="00784456"/>
    <w:rsid w:val="00791754"/>
    <w:rsid w:val="00795652"/>
    <w:rsid w:val="00795EC0"/>
    <w:rsid w:val="00795FB4"/>
    <w:rsid w:val="00796E30"/>
    <w:rsid w:val="007A342D"/>
    <w:rsid w:val="007A55A0"/>
    <w:rsid w:val="007A657A"/>
    <w:rsid w:val="007A6A00"/>
    <w:rsid w:val="007B46EF"/>
    <w:rsid w:val="007B58CE"/>
    <w:rsid w:val="007C23CC"/>
    <w:rsid w:val="007C579C"/>
    <w:rsid w:val="007D218E"/>
    <w:rsid w:val="007D30D8"/>
    <w:rsid w:val="007D6485"/>
    <w:rsid w:val="007D74F2"/>
    <w:rsid w:val="007E4B5E"/>
    <w:rsid w:val="007E4DE5"/>
    <w:rsid w:val="007E5FA4"/>
    <w:rsid w:val="007E7F6C"/>
    <w:rsid w:val="007F28B8"/>
    <w:rsid w:val="007F6146"/>
    <w:rsid w:val="007F7378"/>
    <w:rsid w:val="008014ED"/>
    <w:rsid w:val="00804C63"/>
    <w:rsid w:val="00806E9B"/>
    <w:rsid w:val="00810962"/>
    <w:rsid w:val="00816145"/>
    <w:rsid w:val="00821215"/>
    <w:rsid w:val="0082144D"/>
    <w:rsid w:val="00821E76"/>
    <w:rsid w:val="0082205C"/>
    <w:rsid w:val="008222AC"/>
    <w:rsid w:val="00824EBB"/>
    <w:rsid w:val="008261D6"/>
    <w:rsid w:val="00833377"/>
    <w:rsid w:val="00835596"/>
    <w:rsid w:val="008358B1"/>
    <w:rsid w:val="00841473"/>
    <w:rsid w:val="00842947"/>
    <w:rsid w:val="00844E37"/>
    <w:rsid w:val="00845F79"/>
    <w:rsid w:val="008519A6"/>
    <w:rsid w:val="00852B97"/>
    <w:rsid w:val="00853CB9"/>
    <w:rsid w:val="0086053B"/>
    <w:rsid w:val="00861867"/>
    <w:rsid w:val="008675FB"/>
    <w:rsid w:val="00871A26"/>
    <w:rsid w:val="008729BF"/>
    <w:rsid w:val="0087575F"/>
    <w:rsid w:val="00880A2F"/>
    <w:rsid w:val="00882D14"/>
    <w:rsid w:val="00884F3F"/>
    <w:rsid w:val="00886A8D"/>
    <w:rsid w:val="00887133"/>
    <w:rsid w:val="00887E24"/>
    <w:rsid w:val="00890A81"/>
    <w:rsid w:val="0089417E"/>
    <w:rsid w:val="0089508D"/>
    <w:rsid w:val="00895EAA"/>
    <w:rsid w:val="008A28D1"/>
    <w:rsid w:val="008A3B85"/>
    <w:rsid w:val="008B20D4"/>
    <w:rsid w:val="008B4F94"/>
    <w:rsid w:val="008B5991"/>
    <w:rsid w:val="008C39DE"/>
    <w:rsid w:val="008D4298"/>
    <w:rsid w:val="008D4E63"/>
    <w:rsid w:val="008D5F52"/>
    <w:rsid w:val="008D65E3"/>
    <w:rsid w:val="008E063A"/>
    <w:rsid w:val="008E37F2"/>
    <w:rsid w:val="008E4AC7"/>
    <w:rsid w:val="008E6194"/>
    <w:rsid w:val="008F3268"/>
    <w:rsid w:val="008F7F4E"/>
    <w:rsid w:val="00901261"/>
    <w:rsid w:val="009019A1"/>
    <w:rsid w:val="00901B42"/>
    <w:rsid w:val="00901D06"/>
    <w:rsid w:val="00905B7F"/>
    <w:rsid w:val="00906E39"/>
    <w:rsid w:val="009124F2"/>
    <w:rsid w:val="00912979"/>
    <w:rsid w:val="009168A6"/>
    <w:rsid w:val="00916B73"/>
    <w:rsid w:val="00922156"/>
    <w:rsid w:val="00922A86"/>
    <w:rsid w:val="0092324D"/>
    <w:rsid w:val="0092441A"/>
    <w:rsid w:val="00924534"/>
    <w:rsid w:val="00927788"/>
    <w:rsid w:val="0093311E"/>
    <w:rsid w:val="00941762"/>
    <w:rsid w:val="00944ABB"/>
    <w:rsid w:val="009470D3"/>
    <w:rsid w:val="0095483F"/>
    <w:rsid w:val="009555DB"/>
    <w:rsid w:val="00960727"/>
    <w:rsid w:val="00963842"/>
    <w:rsid w:val="00965608"/>
    <w:rsid w:val="00967647"/>
    <w:rsid w:val="009709DD"/>
    <w:rsid w:val="00982443"/>
    <w:rsid w:val="0098683D"/>
    <w:rsid w:val="00994ECD"/>
    <w:rsid w:val="0099562C"/>
    <w:rsid w:val="00996AF7"/>
    <w:rsid w:val="00996B7F"/>
    <w:rsid w:val="009A2358"/>
    <w:rsid w:val="009A2C81"/>
    <w:rsid w:val="009A5364"/>
    <w:rsid w:val="009A69DC"/>
    <w:rsid w:val="009A73E5"/>
    <w:rsid w:val="009B35B6"/>
    <w:rsid w:val="009B662F"/>
    <w:rsid w:val="009C0E01"/>
    <w:rsid w:val="009C467A"/>
    <w:rsid w:val="009C5290"/>
    <w:rsid w:val="009C5A74"/>
    <w:rsid w:val="009C6982"/>
    <w:rsid w:val="009D364C"/>
    <w:rsid w:val="009D4152"/>
    <w:rsid w:val="009D71FA"/>
    <w:rsid w:val="009E08BA"/>
    <w:rsid w:val="009E1860"/>
    <w:rsid w:val="009E3AAB"/>
    <w:rsid w:val="009E6229"/>
    <w:rsid w:val="009F1DF7"/>
    <w:rsid w:val="009F579D"/>
    <w:rsid w:val="00A11442"/>
    <w:rsid w:val="00A13194"/>
    <w:rsid w:val="00A13E78"/>
    <w:rsid w:val="00A14750"/>
    <w:rsid w:val="00A17E7E"/>
    <w:rsid w:val="00A24616"/>
    <w:rsid w:val="00A25213"/>
    <w:rsid w:val="00A25222"/>
    <w:rsid w:val="00A25C52"/>
    <w:rsid w:val="00A31CA5"/>
    <w:rsid w:val="00A32B5E"/>
    <w:rsid w:val="00A335BA"/>
    <w:rsid w:val="00A4482C"/>
    <w:rsid w:val="00A4558D"/>
    <w:rsid w:val="00A478F4"/>
    <w:rsid w:val="00A51193"/>
    <w:rsid w:val="00A51985"/>
    <w:rsid w:val="00A62DFB"/>
    <w:rsid w:val="00A638D0"/>
    <w:rsid w:val="00A6594B"/>
    <w:rsid w:val="00A73E8B"/>
    <w:rsid w:val="00A74DE1"/>
    <w:rsid w:val="00A829E5"/>
    <w:rsid w:val="00A863E3"/>
    <w:rsid w:val="00A918CB"/>
    <w:rsid w:val="00A93BA9"/>
    <w:rsid w:val="00AA4050"/>
    <w:rsid w:val="00AA480F"/>
    <w:rsid w:val="00AA63D9"/>
    <w:rsid w:val="00AA6A2A"/>
    <w:rsid w:val="00AB3120"/>
    <w:rsid w:val="00AD1D58"/>
    <w:rsid w:val="00AD2997"/>
    <w:rsid w:val="00AD3290"/>
    <w:rsid w:val="00AE73F5"/>
    <w:rsid w:val="00AF013E"/>
    <w:rsid w:val="00AF1A9A"/>
    <w:rsid w:val="00AF587C"/>
    <w:rsid w:val="00B03A99"/>
    <w:rsid w:val="00B07FC2"/>
    <w:rsid w:val="00B171CB"/>
    <w:rsid w:val="00B203FF"/>
    <w:rsid w:val="00B235EF"/>
    <w:rsid w:val="00B26185"/>
    <w:rsid w:val="00B27F8F"/>
    <w:rsid w:val="00B33366"/>
    <w:rsid w:val="00B358D4"/>
    <w:rsid w:val="00B4580E"/>
    <w:rsid w:val="00B53391"/>
    <w:rsid w:val="00B61137"/>
    <w:rsid w:val="00B67B30"/>
    <w:rsid w:val="00B72F2D"/>
    <w:rsid w:val="00B72FD1"/>
    <w:rsid w:val="00B743FD"/>
    <w:rsid w:val="00B82A72"/>
    <w:rsid w:val="00B85BF2"/>
    <w:rsid w:val="00B86CAD"/>
    <w:rsid w:val="00B91DCE"/>
    <w:rsid w:val="00B9261B"/>
    <w:rsid w:val="00B93D99"/>
    <w:rsid w:val="00B943E9"/>
    <w:rsid w:val="00B97C61"/>
    <w:rsid w:val="00BA31D0"/>
    <w:rsid w:val="00BA605C"/>
    <w:rsid w:val="00BA6BE9"/>
    <w:rsid w:val="00BA7C66"/>
    <w:rsid w:val="00BB45CE"/>
    <w:rsid w:val="00BC486F"/>
    <w:rsid w:val="00BC53B4"/>
    <w:rsid w:val="00BD34E8"/>
    <w:rsid w:val="00BD5E3C"/>
    <w:rsid w:val="00BD62D4"/>
    <w:rsid w:val="00BE22FE"/>
    <w:rsid w:val="00BE6C7E"/>
    <w:rsid w:val="00BF10BF"/>
    <w:rsid w:val="00BF13F5"/>
    <w:rsid w:val="00BF292D"/>
    <w:rsid w:val="00BF4AF0"/>
    <w:rsid w:val="00BF5742"/>
    <w:rsid w:val="00BF5B84"/>
    <w:rsid w:val="00C01C3A"/>
    <w:rsid w:val="00C03ADF"/>
    <w:rsid w:val="00C04622"/>
    <w:rsid w:val="00C05B28"/>
    <w:rsid w:val="00C05E3D"/>
    <w:rsid w:val="00C079DC"/>
    <w:rsid w:val="00C13D91"/>
    <w:rsid w:val="00C164EB"/>
    <w:rsid w:val="00C16FF1"/>
    <w:rsid w:val="00C24291"/>
    <w:rsid w:val="00C34261"/>
    <w:rsid w:val="00C41D13"/>
    <w:rsid w:val="00C41ECA"/>
    <w:rsid w:val="00C450DF"/>
    <w:rsid w:val="00C52301"/>
    <w:rsid w:val="00C53D39"/>
    <w:rsid w:val="00C53E8D"/>
    <w:rsid w:val="00C64957"/>
    <w:rsid w:val="00C6511D"/>
    <w:rsid w:val="00C7424B"/>
    <w:rsid w:val="00C74878"/>
    <w:rsid w:val="00C76B3B"/>
    <w:rsid w:val="00C8077E"/>
    <w:rsid w:val="00C829BD"/>
    <w:rsid w:val="00C832C4"/>
    <w:rsid w:val="00C84DE0"/>
    <w:rsid w:val="00C93255"/>
    <w:rsid w:val="00C933E0"/>
    <w:rsid w:val="00C960D1"/>
    <w:rsid w:val="00C97FB0"/>
    <w:rsid w:val="00CA2EEA"/>
    <w:rsid w:val="00CA46EA"/>
    <w:rsid w:val="00CA4B5C"/>
    <w:rsid w:val="00CA7A97"/>
    <w:rsid w:val="00CB34E8"/>
    <w:rsid w:val="00CB3791"/>
    <w:rsid w:val="00CB4006"/>
    <w:rsid w:val="00CB745B"/>
    <w:rsid w:val="00CC2902"/>
    <w:rsid w:val="00CD0658"/>
    <w:rsid w:val="00CD2150"/>
    <w:rsid w:val="00CD255D"/>
    <w:rsid w:val="00CD416F"/>
    <w:rsid w:val="00CD4443"/>
    <w:rsid w:val="00CD6FB8"/>
    <w:rsid w:val="00CE04F0"/>
    <w:rsid w:val="00CE33AE"/>
    <w:rsid w:val="00CE64C1"/>
    <w:rsid w:val="00CF0535"/>
    <w:rsid w:val="00CF29F1"/>
    <w:rsid w:val="00CF3A39"/>
    <w:rsid w:val="00CF4781"/>
    <w:rsid w:val="00CF5D50"/>
    <w:rsid w:val="00CF6E56"/>
    <w:rsid w:val="00D065DB"/>
    <w:rsid w:val="00D06CAD"/>
    <w:rsid w:val="00D140C2"/>
    <w:rsid w:val="00D202E2"/>
    <w:rsid w:val="00D2101E"/>
    <w:rsid w:val="00D218CE"/>
    <w:rsid w:val="00D24DD9"/>
    <w:rsid w:val="00D26F4B"/>
    <w:rsid w:val="00D32068"/>
    <w:rsid w:val="00D32CD3"/>
    <w:rsid w:val="00D35EBF"/>
    <w:rsid w:val="00D41A60"/>
    <w:rsid w:val="00D52F21"/>
    <w:rsid w:val="00D57509"/>
    <w:rsid w:val="00D6239E"/>
    <w:rsid w:val="00D62873"/>
    <w:rsid w:val="00D63C22"/>
    <w:rsid w:val="00D646FA"/>
    <w:rsid w:val="00D64EA9"/>
    <w:rsid w:val="00D71721"/>
    <w:rsid w:val="00D738BA"/>
    <w:rsid w:val="00D739ED"/>
    <w:rsid w:val="00D73EFF"/>
    <w:rsid w:val="00D7729B"/>
    <w:rsid w:val="00D778F5"/>
    <w:rsid w:val="00D77F9E"/>
    <w:rsid w:val="00D85FAA"/>
    <w:rsid w:val="00D90CD1"/>
    <w:rsid w:val="00D91282"/>
    <w:rsid w:val="00D919BC"/>
    <w:rsid w:val="00D91D79"/>
    <w:rsid w:val="00D921FF"/>
    <w:rsid w:val="00D947F7"/>
    <w:rsid w:val="00D9563E"/>
    <w:rsid w:val="00DA557C"/>
    <w:rsid w:val="00DA7F51"/>
    <w:rsid w:val="00DB14DF"/>
    <w:rsid w:val="00DC2DD8"/>
    <w:rsid w:val="00DD7BDD"/>
    <w:rsid w:val="00DE32C1"/>
    <w:rsid w:val="00DE6428"/>
    <w:rsid w:val="00DF0D35"/>
    <w:rsid w:val="00DF0D4F"/>
    <w:rsid w:val="00DF10BA"/>
    <w:rsid w:val="00DF1AEC"/>
    <w:rsid w:val="00DF1DF8"/>
    <w:rsid w:val="00DF25CF"/>
    <w:rsid w:val="00DF49D7"/>
    <w:rsid w:val="00DF6633"/>
    <w:rsid w:val="00DF7F7D"/>
    <w:rsid w:val="00E07B79"/>
    <w:rsid w:val="00E111C7"/>
    <w:rsid w:val="00E11F23"/>
    <w:rsid w:val="00E12585"/>
    <w:rsid w:val="00E13F68"/>
    <w:rsid w:val="00E22961"/>
    <w:rsid w:val="00E23E2A"/>
    <w:rsid w:val="00E31C10"/>
    <w:rsid w:val="00E31DC9"/>
    <w:rsid w:val="00E33A60"/>
    <w:rsid w:val="00E3672C"/>
    <w:rsid w:val="00E36942"/>
    <w:rsid w:val="00E466EB"/>
    <w:rsid w:val="00E46BD9"/>
    <w:rsid w:val="00E546EA"/>
    <w:rsid w:val="00E54B0C"/>
    <w:rsid w:val="00E55216"/>
    <w:rsid w:val="00E60526"/>
    <w:rsid w:val="00E608A6"/>
    <w:rsid w:val="00E61AE3"/>
    <w:rsid w:val="00E61BC5"/>
    <w:rsid w:val="00E63618"/>
    <w:rsid w:val="00E63C42"/>
    <w:rsid w:val="00E70A2F"/>
    <w:rsid w:val="00E733E2"/>
    <w:rsid w:val="00E74819"/>
    <w:rsid w:val="00E74A4F"/>
    <w:rsid w:val="00E810D3"/>
    <w:rsid w:val="00E85752"/>
    <w:rsid w:val="00E86024"/>
    <w:rsid w:val="00E862E0"/>
    <w:rsid w:val="00E87757"/>
    <w:rsid w:val="00E920C8"/>
    <w:rsid w:val="00E9507D"/>
    <w:rsid w:val="00E952AD"/>
    <w:rsid w:val="00E95D7E"/>
    <w:rsid w:val="00EA337C"/>
    <w:rsid w:val="00EA5FBA"/>
    <w:rsid w:val="00EC2624"/>
    <w:rsid w:val="00EC31F0"/>
    <w:rsid w:val="00EC38FF"/>
    <w:rsid w:val="00EC5633"/>
    <w:rsid w:val="00EC7766"/>
    <w:rsid w:val="00ED31B7"/>
    <w:rsid w:val="00ED343B"/>
    <w:rsid w:val="00ED3526"/>
    <w:rsid w:val="00ED685A"/>
    <w:rsid w:val="00ED7BA8"/>
    <w:rsid w:val="00EE1069"/>
    <w:rsid w:val="00EE1A98"/>
    <w:rsid w:val="00EE37D9"/>
    <w:rsid w:val="00EE5C28"/>
    <w:rsid w:val="00EE6116"/>
    <w:rsid w:val="00EE79BF"/>
    <w:rsid w:val="00EF035B"/>
    <w:rsid w:val="00EF0571"/>
    <w:rsid w:val="00EF3F63"/>
    <w:rsid w:val="00EF6526"/>
    <w:rsid w:val="00F07001"/>
    <w:rsid w:val="00F10291"/>
    <w:rsid w:val="00F14643"/>
    <w:rsid w:val="00F16897"/>
    <w:rsid w:val="00F16B98"/>
    <w:rsid w:val="00F203EC"/>
    <w:rsid w:val="00F26E71"/>
    <w:rsid w:val="00F30357"/>
    <w:rsid w:val="00F317A3"/>
    <w:rsid w:val="00F341BF"/>
    <w:rsid w:val="00F35842"/>
    <w:rsid w:val="00F45F1B"/>
    <w:rsid w:val="00F517A5"/>
    <w:rsid w:val="00F54FC7"/>
    <w:rsid w:val="00F572DD"/>
    <w:rsid w:val="00F60219"/>
    <w:rsid w:val="00F60365"/>
    <w:rsid w:val="00F61832"/>
    <w:rsid w:val="00F740C2"/>
    <w:rsid w:val="00F74345"/>
    <w:rsid w:val="00F75EFA"/>
    <w:rsid w:val="00F8188B"/>
    <w:rsid w:val="00F81CB5"/>
    <w:rsid w:val="00F81D01"/>
    <w:rsid w:val="00F866D0"/>
    <w:rsid w:val="00F86760"/>
    <w:rsid w:val="00F90B8B"/>
    <w:rsid w:val="00F9155C"/>
    <w:rsid w:val="00F91912"/>
    <w:rsid w:val="00F91E61"/>
    <w:rsid w:val="00F941C2"/>
    <w:rsid w:val="00F945C3"/>
    <w:rsid w:val="00F948E0"/>
    <w:rsid w:val="00F95AFE"/>
    <w:rsid w:val="00FA0FD8"/>
    <w:rsid w:val="00FA3FD9"/>
    <w:rsid w:val="00FA485B"/>
    <w:rsid w:val="00FB3FC7"/>
    <w:rsid w:val="00FB6B1D"/>
    <w:rsid w:val="00FC4CF9"/>
    <w:rsid w:val="00FC7B21"/>
    <w:rsid w:val="00FE1671"/>
    <w:rsid w:val="00FE207C"/>
    <w:rsid w:val="00FF3675"/>
    <w:rsid w:val="00FF4062"/>
    <w:rsid w:val="00FF4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C7658F-15D6-49B1-B4F1-4020BE45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6744B"/>
    <w:pPr>
      <w:widowControl w:val="0"/>
      <w:spacing w:after="0" w:line="240" w:lineRule="auto"/>
    </w:pPr>
    <w:rPr>
      <w:rFonts w:ascii="Arial" w:eastAsia="Times New Roman" w:hAnsi="Arial" w:cs="Times New Roman"/>
      <w:snapToGrid w:val="0"/>
      <w:position w:val="-16"/>
      <w:sz w:val="24"/>
      <w:szCs w:val="20"/>
      <w:lang w:eastAsia="ru-RU"/>
    </w:rPr>
  </w:style>
  <w:style w:type="character" w:customStyle="1" w:styleId="a4">
    <w:name w:val="Основной текст с отступом Знак"/>
    <w:basedOn w:val="a0"/>
    <w:link w:val="a3"/>
    <w:rsid w:val="0076744B"/>
    <w:rPr>
      <w:rFonts w:ascii="Arial" w:eastAsia="Times New Roman" w:hAnsi="Arial" w:cs="Times New Roman"/>
      <w:snapToGrid w:val="0"/>
      <w:position w:val="-16"/>
      <w:sz w:val="24"/>
      <w:szCs w:val="20"/>
      <w:lang w:eastAsia="ru-RU"/>
    </w:rPr>
  </w:style>
  <w:style w:type="paragraph" w:styleId="a5">
    <w:name w:val="Balloon Text"/>
    <w:basedOn w:val="a"/>
    <w:link w:val="a6"/>
    <w:uiPriority w:val="99"/>
    <w:semiHidden/>
    <w:unhideWhenUsed/>
    <w:rsid w:val="0076744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744B"/>
    <w:rPr>
      <w:rFonts w:ascii="Tahoma" w:hAnsi="Tahoma" w:cs="Tahoma"/>
      <w:sz w:val="16"/>
      <w:szCs w:val="16"/>
    </w:rPr>
  </w:style>
  <w:style w:type="paragraph" w:styleId="a7">
    <w:name w:val="List Paragraph"/>
    <w:basedOn w:val="a"/>
    <w:uiPriority w:val="34"/>
    <w:qFormat/>
    <w:rsid w:val="003836DF"/>
    <w:pPr>
      <w:ind w:left="720"/>
      <w:contextualSpacing/>
    </w:pPr>
  </w:style>
  <w:style w:type="table" w:styleId="a8">
    <w:name w:val="Table Grid"/>
    <w:basedOn w:val="a1"/>
    <w:uiPriority w:val="39"/>
    <w:rsid w:val="008222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8358B1"/>
    <w:rPr>
      <w:color w:val="0000FF" w:themeColor="hyperlink"/>
      <w:u w:val="single"/>
    </w:rPr>
  </w:style>
  <w:style w:type="character" w:styleId="aa">
    <w:name w:val="FollowedHyperlink"/>
    <w:basedOn w:val="a0"/>
    <w:uiPriority w:val="99"/>
    <w:semiHidden/>
    <w:unhideWhenUsed/>
    <w:rsid w:val="008358B1"/>
    <w:rPr>
      <w:color w:val="800080" w:themeColor="followedHyperlink"/>
      <w:u w:val="single"/>
    </w:rPr>
  </w:style>
  <w:style w:type="paragraph" w:styleId="ab">
    <w:name w:val="Normal (Web)"/>
    <w:basedOn w:val="a"/>
    <w:uiPriority w:val="99"/>
    <w:semiHidden/>
    <w:unhideWhenUsed/>
    <w:rsid w:val="00E733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4D578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D578F"/>
  </w:style>
  <w:style w:type="paragraph" w:styleId="ae">
    <w:name w:val="footer"/>
    <w:basedOn w:val="a"/>
    <w:link w:val="af"/>
    <w:uiPriority w:val="99"/>
    <w:unhideWhenUsed/>
    <w:rsid w:val="004D578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D578F"/>
  </w:style>
  <w:style w:type="paragraph" w:styleId="af0">
    <w:name w:val="endnote text"/>
    <w:basedOn w:val="a"/>
    <w:link w:val="af1"/>
    <w:uiPriority w:val="99"/>
    <w:semiHidden/>
    <w:unhideWhenUsed/>
    <w:rsid w:val="00A31CA5"/>
    <w:pPr>
      <w:spacing w:after="0" w:line="240" w:lineRule="auto"/>
    </w:pPr>
    <w:rPr>
      <w:sz w:val="20"/>
      <w:szCs w:val="20"/>
    </w:rPr>
  </w:style>
  <w:style w:type="character" w:customStyle="1" w:styleId="af1">
    <w:name w:val="Текст концевой сноски Знак"/>
    <w:basedOn w:val="a0"/>
    <w:link w:val="af0"/>
    <w:uiPriority w:val="99"/>
    <w:semiHidden/>
    <w:rsid w:val="00A31CA5"/>
    <w:rPr>
      <w:sz w:val="20"/>
      <w:szCs w:val="20"/>
    </w:rPr>
  </w:style>
  <w:style w:type="character" w:styleId="af2">
    <w:name w:val="endnote reference"/>
    <w:basedOn w:val="a0"/>
    <w:uiPriority w:val="99"/>
    <w:semiHidden/>
    <w:unhideWhenUsed/>
    <w:rsid w:val="00A31CA5"/>
    <w:rPr>
      <w:vertAlign w:val="superscript"/>
    </w:rPr>
  </w:style>
  <w:style w:type="paragraph" w:customStyle="1" w:styleId="ConsPlusNormal">
    <w:name w:val="ConsPlusNormal"/>
    <w:uiPriority w:val="99"/>
    <w:rsid w:val="00C93255"/>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f3">
    <w:name w:val="No Spacing"/>
    <w:uiPriority w:val="1"/>
    <w:qFormat/>
    <w:rsid w:val="00CF5D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96">
      <w:bodyDiv w:val="1"/>
      <w:marLeft w:val="0"/>
      <w:marRight w:val="0"/>
      <w:marTop w:val="0"/>
      <w:marBottom w:val="0"/>
      <w:divBdr>
        <w:top w:val="none" w:sz="0" w:space="0" w:color="auto"/>
        <w:left w:val="none" w:sz="0" w:space="0" w:color="auto"/>
        <w:bottom w:val="none" w:sz="0" w:space="0" w:color="auto"/>
        <w:right w:val="none" w:sz="0" w:space="0" w:color="auto"/>
      </w:divBdr>
    </w:div>
    <w:div w:id="56127678">
      <w:bodyDiv w:val="1"/>
      <w:marLeft w:val="0"/>
      <w:marRight w:val="0"/>
      <w:marTop w:val="0"/>
      <w:marBottom w:val="0"/>
      <w:divBdr>
        <w:top w:val="none" w:sz="0" w:space="0" w:color="auto"/>
        <w:left w:val="none" w:sz="0" w:space="0" w:color="auto"/>
        <w:bottom w:val="none" w:sz="0" w:space="0" w:color="auto"/>
        <w:right w:val="none" w:sz="0" w:space="0" w:color="auto"/>
      </w:divBdr>
    </w:div>
    <w:div w:id="221671919">
      <w:bodyDiv w:val="1"/>
      <w:marLeft w:val="0"/>
      <w:marRight w:val="0"/>
      <w:marTop w:val="0"/>
      <w:marBottom w:val="0"/>
      <w:divBdr>
        <w:top w:val="none" w:sz="0" w:space="0" w:color="auto"/>
        <w:left w:val="none" w:sz="0" w:space="0" w:color="auto"/>
        <w:bottom w:val="none" w:sz="0" w:space="0" w:color="auto"/>
        <w:right w:val="none" w:sz="0" w:space="0" w:color="auto"/>
      </w:divBdr>
    </w:div>
    <w:div w:id="268002728">
      <w:bodyDiv w:val="1"/>
      <w:marLeft w:val="0"/>
      <w:marRight w:val="0"/>
      <w:marTop w:val="0"/>
      <w:marBottom w:val="0"/>
      <w:divBdr>
        <w:top w:val="none" w:sz="0" w:space="0" w:color="auto"/>
        <w:left w:val="none" w:sz="0" w:space="0" w:color="auto"/>
        <w:bottom w:val="none" w:sz="0" w:space="0" w:color="auto"/>
        <w:right w:val="none" w:sz="0" w:space="0" w:color="auto"/>
      </w:divBdr>
    </w:div>
    <w:div w:id="276259631">
      <w:bodyDiv w:val="1"/>
      <w:marLeft w:val="0"/>
      <w:marRight w:val="0"/>
      <w:marTop w:val="0"/>
      <w:marBottom w:val="0"/>
      <w:divBdr>
        <w:top w:val="none" w:sz="0" w:space="0" w:color="auto"/>
        <w:left w:val="none" w:sz="0" w:space="0" w:color="auto"/>
        <w:bottom w:val="none" w:sz="0" w:space="0" w:color="auto"/>
        <w:right w:val="none" w:sz="0" w:space="0" w:color="auto"/>
      </w:divBdr>
    </w:div>
    <w:div w:id="671222910">
      <w:bodyDiv w:val="1"/>
      <w:marLeft w:val="0"/>
      <w:marRight w:val="0"/>
      <w:marTop w:val="0"/>
      <w:marBottom w:val="0"/>
      <w:divBdr>
        <w:top w:val="none" w:sz="0" w:space="0" w:color="auto"/>
        <w:left w:val="none" w:sz="0" w:space="0" w:color="auto"/>
        <w:bottom w:val="none" w:sz="0" w:space="0" w:color="auto"/>
        <w:right w:val="none" w:sz="0" w:space="0" w:color="auto"/>
      </w:divBdr>
      <w:divsChild>
        <w:div w:id="1684091558">
          <w:marLeft w:val="0"/>
          <w:marRight w:val="0"/>
          <w:marTop w:val="0"/>
          <w:marBottom w:val="0"/>
          <w:divBdr>
            <w:top w:val="none" w:sz="0" w:space="0" w:color="auto"/>
            <w:left w:val="none" w:sz="0" w:space="0" w:color="auto"/>
            <w:bottom w:val="none" w:sz="0" w:space="0" w:color="auto"/>
            <w:right w:val="none" w:sz="0" w:space="0" w:color="auto"/>
          </w:divBdr>
        </w:div>
      </w:divsChild>
    </w:div>
    <w:div w:id="722800233">
      <w:bodyDiv w:val="1"/>
      <w:marLeft w:val="0"/>
      <w:marRight w:val="0"/>
      <w:marTop w:val="0"/>
      <w:marBottom w:val="0"/>
      <w:divBdr>
        <w:top w:val="none" w:sz="0" w:space="0" w:color="auto"/>
        <w:left w:val="none" w:sz="0" w:space="0" w:color="auto"/>
        <w:bottom w:val="none" w:sz="0" w:space="0" w:color="auto"/>
        <w:right w:val="none" w:sz="0" w:space="0" w:color="auto"/>
      </w:divBdr>
    </w:div>
    <w:div w:id="771632874">
      <w:bodyDiv w:val="1"/>
      <w:marLeft w:val="0"/>
      <w:marRight w:val="0"/>
      <w:marTop w:val="0"/>
      <w:marBottom w:val="0"/>
      <w:divBdr>
        <w:top w:val="none" w:sz="0" w:space="0" w:color="auto"/>
        <w:left w:val="none" w:sz="0" w:space="0" w:color="auto"/>
        <w:bottom w:val="none" w:sz="0" w:space="0" w:color="auto"/>
        <w:right w:val="none" w:sz="0" w:space="0" w:color="auto"/>
      </w:divBdr>
    </w:div>
    <w:div w:id="813983915">
      <w:bodyDiv w:val="1"/>
      <w:marLeft w:val="0"/>
      <w:marRight w:val="0"/>
      <w:marTop w:val="0"/>
      <w:marBottom w:val="0"/>
      <w:divBdr>
        <w:top w:val="none" w:sz="0" w:space="0" w:color="auto"/>
        <w:left w:val="none" w:sz="0" w:space="0" w:color="auto"/>
        <w:bottom w:val="none" w:sz="0" w:space="0" w:color="auto"/>
        <w:right w:val="none" w:sz="0" w:space="0" w:color="auto"/>
      </w:divBdr>
    </w:div>
    <w:div w:id="1025443625">
      <w:bodyDiv w:val="1"/>
      <w:marLeft w:val="0"/>
      <w:marRight w:val="0"/>
      <w:marTop w:val="0"/>
      <w:marBottom w:val="0"/>
      <w:divBdr>
        <w:top w:val="none" w:sz="0" w:space="0" w:color="auto"/>
        <w:left w:val="none" w:sz="0" w:space="0" w:color="auto"/>
        <w:bottom w:val="none" w:sz="0" w:space="0" w:color="auto"/>
        <w:right w:val="none" w:sz="0" w:space="0" w:color="auto"/>
      </w:divBdr>
    </w:div>
    <w:div w:id="1071386355">
      <w:bodyDiv w:val="1"/>
      <w:marLeft w:val="0"/>
      <w:marRight w:val="0"/>
      <w:marTop w:val="0"/>
      <w:marBottom w:val="0"/>
      <w:divBdr>
        <w:top w:val="none" w:sz="0" w:space="0" w:color="auto"/>
        <w:left w:val="none" w:sz="0" w:space="0" w:color="auto"/>
        <w:bottom w:val="none" w:sz="0" w:space="0" w:color="auto"/>
        <w:right w:val="none" w:sz="0" w:space="0" w:color="auto"/>
      </w:divBdr>
    </w:div>
    <w:div w:id="1160848908">
      <w:bodyDiv w:val="1"/>
      <w:marLeft w:val="0"/>
      <w:marRight w:val="0"/>
      <w:marTop w:val="0"/>
      <w:marBottom w:val="0"/>
      <w:divBdr>
        <w:top w:val="none" w:sz="0" w:space="0" w:color="auto"/>
        <w:left w:val="none" w:sz="0" w:space="0" w:color="auto"/>
        <w:bottom w:val="none" w:sz="0" w:space="0" w:color="auto"/>
        <w:right w:val="none" w:sz="0" w:space="0" w:color="auto"/>
      </w:divBdr>
    </w:div>
    <w:div w:id="1165701350">
      <w:bodyDiv w:val="1"/>
      <w:marLeft w:val="0"/>
      <w:marRight w:val="0"/>
      <w:marTop w:val="0"/>
      <w:marBottom w:val="0"/>
      <w:divBdr>
        <w:top w:val="none" w:sz="0" w:space="0" w:color="auto"/>
        <w:left w:val="none" w:sz="0" w:space="0" w:color="auto"/>
        <w:bottom w:val="none" w:sz="0" w:space="0" w:color="auto"/>
        <w:right w:val="none" w:sz="0" w:space="0" w:color="auto"/>
      </w:divBdr>
      <w:divsChild>
        <w:div w:id="834956741">
          <w:marLeft w:val="0"/>
          <w:marRight w:val="0"/>
          <w:marTop w:val="0"/>
          <w:marBottom w:val="0"/>
          <w:divBdr>
            <w:top w:val="none" w:sz="0" w:space="0" w:color="auto"/>
            <w:left w:val="none" w:sz="0" w:space="0" w:color="auto"/>
            <w:bottom w:val="none" w:sz="0" w:space="0" w:color="auto"/>
            <w:right w:val="none" w:sz="0" w:space="0" w:color="auto"/>
          </w:divBdr>
          <w:divsChild>
            <w:div w:id="47458592">
              <w:marLeft w:val="-225"/>
              <w:marRight w:val="-225"/>
              <w:marTop w:val="0"/>
              <w:marBottom w:val="0"/>
              <w:divBdr>
                <w:top w:val="none" w:sz="0" w:space="0" w:color="auto"/>
                <w:left w:val="none" w:sz="0" w:space="0" w:color="auto"/>
                <w:bottom w:val="none" w:sz="0" w:space="0" w:color="auto"/>
                <w:right w:val="none" w:sz="0" w:space="0" w:color="auto"/>
              </w:divBdr>
              <w:divsChild>
                <w:div w:id="5393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56319">
      <w:bodyDiv w:val="1"/>
      <w:marLeft w:val="0"/>
      <w:marRight w:val="0"/>
      <w:marTop w:val="0"/>
      <w:marBottom w:val="0"/>
      <w:divBdr>
        <w:top w:val="none" w:sz="0" w:space="0" w:color="auto"/>
        <w:left w:val="none" w:sz="0" w:space="0" w:color="auto"/>
        <w:bottom w:val="none" w:sz="0" w:space="0" w:color="auto"/>
        <w:right w:val="none" w:sz="0" w:space="0" w:color="auto"/>
      </w:divBdr>
    </w:div>
    <w:div w:id="1397120713">
      <w:bodyDiv w:val="1"/>
      <w:marLeft w:val="0"/>
      <w:marRight w:val="0"/>
      <w:marTop w:val="0"/>
      <w:marBottom w:val="0"/>
      <w:divBdr>
        <w:top w:val="none" w:sz="0" w:space="0" w:color="auto"/>
        <w:left w:val="none" w:sz="0" w:space="0" w:color="auto"/>
        <w:bottom w:val="none" w:sz="0" w:space="0" w:color="auto"/>
        <w:right w:val="none" w:sz="0" w:space="0" w:color="auto"/>
      </w:divBdr>
    </w:div>
    <w:div w:id="1482767812">
      <w:bodyDiv w:val="1"/>
      <w:marLeft w:val="0"/>
      <w:marRight w:val="0"/>
      <w:marTop w:val="0"/>
      <w:marBottom w:val="0"/>
      <w:divBdr>
        <w:top w:val="none" w:sz="0" w:space="0" w:color="auto"/>
        <w:left w:val="none" w:sz="0" w:space="0" w:color="auto"/>
        <w:bottom w:val="none" w:sz="0" w:space="0" w:color="auto"/>
        <w:right w:val="none" w:sz="0" w:space="0" w:color="auto"/>
      </w:divBdr>
    </w:div>
    <w:div w:id="1692686767">
      <w:bodyDiv w:val="1"/>
      <w:marLeft w:val="0"/>
      <w:marRight w:val="0"/>
      <w:marTop w:val="0"/>
      <w:marBottom w:val="0"/>
      <w:divBdr>
        <w:top w:val="none" w:sz="0" w:space="0" w:color="auto"/>
        <w:left w:val="none" w:sz="0" w:space="0" w:color="auto"/>
        <w:bottom w:val="none" w:sz="0" w:space="0" w:color="auto"/>
        <w:right w:val="none" w:sz="0" w:space="0" w:color="auto"/>
      </w:divBdr>
    </w:div>
    <w:div w:id="1698237131">
      <w:bodyDiv w:val="1"/>
      <w:marLeft w:val="0"/>
      <w:marRight w:val="0"/>
      <w:marTop w:val="0"/>
      <w:marBottom w:val="0"/>
      <w:divBdr>
        <w:top w:val="none" w:sz="0" w:space="0" w:color="auto"/>
        <w:left w:val="none" w:sz="0" w:space="0" w:color="auto"/>
        <w:bottom w:val="none" w:sz="0" w:space="0" w:color="auto"/>
        <w:right w:val="none" w:sz="0" w:space="0" w:color="auto"/>
      </w:divBdr>
    </w:div>
    <w:div w:id="1789010753">
      <w:bodyDiv w:val="1"/>
      <w:marLeft w:val="0"/>
      <w:marRight w:val="0"/>
      <w:marTop w:val="0"/>
      <w:marBottom w:val="0"/>
      <w:divBdr>
        <w:top w:val="none" w:sz="0" w:space="0" w:color="auto"/>
        <w:left w:val="none" w:sz="0" w:space="0" w:color="auto"/>
        <w:bottom w:val="none" w:sz="0" w:space="0" w:color="auto"/>
        <w:right w:val="none" w:sz="0" w:space="0" w:color="auto"/>
      </w:divBdr>
    </w:div>
    <w:div w:id="1849253960">
      <w:bodyDiv w:val="1"/>
      <w:marLeft w:val="0"/>
      <w:marRight w:val="0"/>
      <w:marTop w:val="0"/>
      <w:marBottom w:val="0"/>
      <w:divBdr>
        <w:top w:val="none" w:sz="0" w:space="0" w:color="auto"/>
        <w:left w:val="none" w:sz="0" w:space="0" w:color="auto"/>
        <w:bottom w:val="none" w:sz="0" w:space="0" w:color="auto"/>
        <w:right w:val="none" w:sz="0" w:space="0" w:color="auto"/>
      </w:divBdr>
    </w:div>
    <w:div w:id="1874420437">
      <w:bodyDiv w:val="1"/>
      <w:marLeft w:val="0"/>
      <w:marRight w:val="0"/>
      <w:marTop w:val="0"/>
      <w:marBottom w:val="0"/>
      <w:divBdr>
        <w:top w:val="none" w:sz="0" w:space="0" w:color="auto"/>
        <w:left w:val="none" w:sz="0" w:space="0" w:color="auto"/>
        <w:bottom w:val="none" w:sz="0" w:space="0" w:color="auto"/>
        <w:right w:val="none" w:sz="0" w:space="0" w:color="auto"/>
      </w:divBdr>
    </w:div>
    <w:div w:id="2029677479">
      <w:bodyDiv w:val="1"/>
      <w:marLeft w:val="0"/>
      <w:marRight w:val="0"/>
      <w:marTop w:val="0"/>
      <w:marBottom w:val="0"/>
      <w:divBdr>
        <w:top w:val="none" w:sz="0" w:space="0" w:color="auto"/>
        <w:left w:val="none" w:sz="0" w:space="0" w:color="auto"/>
        <w:bottom w:val="none" w:sz="0" w:space="0" w:color="auto"/>
        <w:right w:val="none" w:sz="0" w:space="0" w:color="auto"/>
      </w:divBdr>
    </w:div>
    <w:div w:id="21311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E893F335FB61B1B8900F132F4824C46B653FD9500903EBF6D1D4CEB1E979B161CAD498675739806F7BBD33FA32FD5638E388BBB28BCA46gDZEJ"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file:///C:\Users\pln_pisareva\&#1055;&#1088;&#1080;&#1082;&#1072;&#1079;&#1099;%202019\&#1055;&#1088;&#1080;&#1082;&#1072;&#1079;%20&#8470;%20252-&#1085;&#1087;%20&#1086;&#1090;%2012.12.2019.pdf" TargetMode="External"/><Relationship Id="rId39" Type="http://schemas.openxmlformats.org/officeDocument/2006/relationships/hyperlink" Target="file:///C:\Users\pln_pisareva\Downloads\&#1055;&#1088;&#1080;&#1082;&#1072;&#1079;&#1099;%202019\&#1055;&#1088;&#1080;&#1082;&#1072;&#1079;%20&#8470;%20391-&#1085;&#1087;%20&#1086;&#1090;%2019.12.2019.pdf"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file:///C:\Users\pln_pisareva\Downloads\&#1055;&#1088;&#1080;&#1082;&#1072;&#1079;&#1099;%202019\&#1055;&#1088;&#1080;&#1082;&#1072;&#1079;%20&#8470;%20391-&#1085;&#1087;%20&#1086;&#1090;%2019.12.2019.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yperlink" Target="file:///C:\Users\pln_pisareva\&#1055;&#1088;&#1080;&#1082;&#1072;&#1079;&#1099;%202020\&#1055;&#1088;&#1080;&#1082;&#1072;&#1079;%20&#8470;%207-&#1085;&#1087;%20&#1086;&#1090;%2031.01.2020.pdf" TargetMode="External"/><Relationship Id="rId33" Type="http://schemas.openxmlformats.org/officeDocument/2006/relationships/hyperlink" Target="file:///C:\Users\pln_pisareva\Downloads\&#1055;&#1088;&#1080;&#1082;&#1072;&#1079;&#1099;%202019\&#1055;&#1088;&#1080;&#1082;&#1072;&#1079;%20&#8470;%20359-&#1085;&#1087;%20&#1086;&#1090;%2019.12.2019.pdf" TargetMode="External"/><Relationship Id="rId38" Type="http://schemas.openxmlformats.org/officeDocument/2006/relationships/hyperlink" Target="file:///C:\Users\pln_pisareva\Downloads\&#1055;&#1088;&#1080;&#1082;&#1072;&#1079;&#1099;%202019\&#1055;&#1088;&#1080;&#1082;&#1072;&#1079;%20&#8470;%20391-&#1085;&#1087;%20&#1086;&#1090;%2019.12.2019.pdf" TargetMode="External"/><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hyperlink" Target="file:///C:\Users\pln_pisareva\Downloads\&#1055;&#1088;&#1080;&#1082;&#1072;&#1079;&#1099;%202019\&#1055;&#1088;&#1080;&#1082;&#1072;&#1079;%20&#8470;%20342-&#1085;&#1087;%20&#1086;&#1090;%2012.12.2019.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file:///C:\Users\pln_pisareva\Downloads\&#1055;&#1088;&#1080;&#1082;&#1072;&#1079;&#1099;%202019\&#1055;&#1088;&#1080;&#1082;&#1072;&#1079;%20&#8470;%20359-&#1085;&#1087;%20&#1086;&#1090;%2019.12.2019.pdf" TargetMode="External"/><Relationship Id="rId32" Type="http://schemas.openxmlformats.org/officeDocument/2006/relationships/hyperlink" Target="file:///C:\Users\pln_pisareva\Downloads\&#1055;&#1088;&#1080;&#1082;&#1072;&#1079;&#1099;%202019\&#1055;&#1088;&#1080;&#1082;&#1072;&#1079;%20&#8470;%20391-&#1085;&#1087;%20&#1086;&#1090;%2019.12.2019.pdf" TargetMode="External"/><Relationship Id="rId37" Type="http://schemas.openxmlformats.org/officeDocument/2006/relationships/hyperlink" Target="file:///C:\Users\pln_pisareva\Downloads\&#1055;&#1088;&#1080;&#1082;&#1072;&#1079;&#1099;%202019\&#1055;&#1088;&#1080;&#1082;&#1072;&#1079;%20&#8470;%20391-&#1085;&#1087;%20&#1086;&#1090;%2019.12.2019.pdf" TargetMode="External"/><Relationship Id="rId40" Type="http://schemas.openxmlformats.org/officeDocument/2006/relationships/hyperlink" Target="file:///C:\Users\pln_pisareva\Downloads\&#1055;&#1088;&#1080;&#1082;&#1072;&#1079;&#1099;%202019\&#1055;&#1088;&#1080;&#1082;&#1072;&#1079;%20&#8470;%20391-&#1085;&#1087;%20&#1086;&#1090;%2019.12.2019.pdf"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file:///C:\Users\pln_pisareva\Downloads\&#1055;&#1088;&#1080;&#1082;&#1072;&#1079;&#1099;%202019\&#1055;&#1088;&#1080;&#1082;&#1072;&#1079;%20&#8470;%20361-&#1085;&#1087;%20&#1086;&#1090;%2019.12.2019.pdf" TargetMode="External"/><Relationship Id="rId36" Type="http://schemas.openxmlformats.org/officeDocument/2006/relationships/hyperlink" Target="file:///C:\Users\pln_pisareva\Downloads\&#1055;&#1088;&#1080;&#1082;&#1072;&#1079;&#1099;%202019\&#1055;&#1088;&#1080;&#1082;&#1072;&#1079;%20&#8470;%20391-&#1085;&#1087;%20&#1086;&#1090;%2019.12.2019.pdf"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file:///C:\Users\pln_pisareva\Downloads\&#1055;&#1088;&#1080;&#1082;&#1072;&#1079;&#1099;%202019\&#1055;&#1088;&#1080;&#1082;&#1072;&#1079;%20&#8470;%20391-&#1085;&#1087;%20&#1086;&#1090;%2019.12.2019.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yperlink" Target="file:///C:\Users\pln_pisareva\Downloads\&#1055;&#1088;&#1080;&#1082;&#1072;&#1079;&#1099;%202019\&#1055;&#1088;&#1080;&#1082;&#1072;&#1079;%20&#8470;%20361-&#1085;&#1087;%20&#1086;&#1090;%2019.12.2019.pdf" TargetMode="External"/><Relationship Id="rId30" Type="http://schemas.openxmlformats.org/officeDocument/2006/relationships/hyperlink" Target="file:///C:\Users\pln_pisareva\Downloads\&#1055;&#1088;&#1080;&#1082;&#1072;&#1079;&#1099;%202019\&#1055;&#1088;&#1080;&#1082;&#1072;&#1079;%20&#8470;%20361-&#1085;&#1087;%20&#1086;&#1090;%2019.12.2019.pdf" TargetMode="External"/><Relationship Id="rId35" Type="http://schemas.openxmlformats.org/officeDocument/2006/relationships/hyperlink" Target="file:///C:\Users\pln_pisareva\&#1055;&#1088;&#1080;&#1082;&#1072;&#1079;&#1099;%202019\&#1055;&#1088;&#1080;&#1082;&#1072;&#1079;%20&#8470;%20254-&#1085;&#1087;%20&#1086;&#1090;%2012.12.2019.pdf" TargetMode="External"/><Relationship Id="rId43" Type="http://schemas.openxmlformats.org/officeDocument/2006/relationships/footer" Target="footer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088355238528874E-2"/>
          <c:y val="5.7281864157224249E-2"/>
          <c:w val="0.92851873941581475"/>
          <c:h val="0.75336262061782888"/>
        </c:manualLayout>
      </c:layout>
      <c:lineChart>
        <c:grouping val="standard"/>
        <c:varyColors val="0"/>
        <c:ser>
          <c:idx val="0"/>
          <c:order val="0"/>
          <c:tx>
            <c:strRef>
              <c:f>Лист1!$B$2</c:f>
              <c:strCache>
                <c:ptCount val="1"/>
                <c:pt idx="0">
                  <c:v>Столбец2</c:v>
                </c:pt>
              </c:strCache>
            </c:strRef>
          </c:tx>
          <c:marker>
            <c:symbol val="diamond"/>
            <c:size val="12"/>
            <c:spPr>
              <a:solidFill>
                <a:schemeClr val="tx2">
                  <a:lumMod val="75000"/>
                </a:schemeClr>
              </a:solidFill>
            </c:spPr>
          </c:marker>
          <c:dLbls>
            <c:dLbl>
              <c:idx val="0"/>
              <c:layout>
                <c:manualLayout>
                  <c:x val="-6.2742482998089877E-2"/>
                  <c:y val="-0.17550576949278071"/>
                </c:manualLayout>
              </c:layout>
              <c:tx>
                <c:rich>
                  <a:bodyPr/>
                  <a:lstStyle/>
                  <a:p>
                    <a:r>
                      <a:rPr lang="en-US"/>
                      <a:t>24 197</a:t>
                    </a:r>
                  </a:p>
                </c:rich>
              </c:tx>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5.6879707420522431E-2"/>
                  <c:y val="-0.22482052213647655"/>
                </c:manualLayout>
              </c:layout>
              <c:tx>
                <c:rich>
                  <a:bodyPr/>
                  <a:lstStyle/>
                  <a:p>
                    <a:r>
                      <a:rPr lang="en-US" sz="1200" b="1"/>
                      <a:t>20 595</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8484685882014303E-2"/>
                  <c:y val="-0.16812473143823342"/>
                </c:manualLayout>
              </c:layout>
              <c:tx>
                <c:rich>
                  <a:bodyPr/>
                  <a:lstStyle/>
                  <a:p>
                    <a:r>
                      <a:rPr lang="en-US" sz="1200" b="1"/>
                      <a:t>20 604</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6.0565997477581984E-2"/>
                  <c:y val="-0.19639402334347608"/>
                </c:manualLayout>
              </c:layout>
              <c:tx>
                <c:rich>
                  <a:bodyPr/>
                  <a:lstStyle/>
                  <a:p>
                    <a:r>
                      <a:rPr lang="en-US" sz="1200" b="1"/>
                      <a:t>20 235</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6.2480445698254471E-2"/>
                  <c:y val="-0.18752056790114827"/>
                </c:manualLayout>
              </c:layout>
              <c:tx>
                <c:rich>
                  <a:bodyPr/>
                  <a:lstStyle/>
                  <a:p>
                    <a:r>
                      <a:rPr lang="en-US" sz="1200" b="1"/>
                      <a:t>19 812</a:t>
                    </a:r>
                    <a:endParaRPr lang="en-US"/>
                  </a:p>
                </c:rich>
              </c:tx>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5.4941311215489987E-2"/>
                  <c:y val="-0.19521601973121119"/>
                </c:manualLayout>
              </c:layout>
              <c:tx>
                <c:rich>
                  <a:bodyPr/>
                  <a:lstStyle/>
                  <a:p>
                    <a:r>
                      <a:rPr lang="en-US"/>
                      <a:t>18 772</a:t>
                    </a:r>
                  </a:p>
                </c:rich>
              </c:tx>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5.1016931842954992E-2"/>
                  <c:y val="-0.21296362931314564"/>
                </c:manualLayout>
              </c:layout>
              <c:tx>
                <c:rich>
                  <a:bodyPr/>
                  <a:lstStyle/>
                  <a:p>
                    <a:r>
                      <a:rPr lang="en-US"/>
                      <a:t>17 503</a:t>
                    </a:r>
                  </a:p>
                </c:rich>
              </c:tx>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5.6995107611548711E-2"/>
                  <c:y val="-0.1994750656167979"/>
                </c:manualLayout>
              </c:layout>
              <c:tx>
                <c:rich>
                  <a:bodyPr/>
                  <a:lstStyle/>
                  <a:p>
                    <a:r>
                      <a:rPr lang="en-US"/>
                      <a:t>16 726</a:t>
                    </a:r>
                  </a:p>
                </c:rich>
              </c:tx>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5.3333333333333337E-2"/>
                  <c:y val="-0.20867655134541466"/>
                </c:manualLayout>
              </c:layou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9.5999999999999992E-3"/>
                  <c:y val="-0.1757276221856123"/>
                </c:manualLayout>
              </c:layout>
              <c:showLegendKey val="0"/>
              <c:showVal val="1"/>
              <c:showCatName val="0"/>
              <c:showSerName val="0"/>
              <c:showPercent val="0"/>
              <c:showBubbleSize val="0"/>
              <c:extLst>
                <c:ext xmlns:c15="http://schemas.microsoft.com/office/drawing/2012/chart" uri="{CE6537A1-D6FC-4f65-9D91-7224C49458BB}">
                  <c15:layout>
                    <c:manualLayout>
                      <c:w val="8.7466666666666665E-2"/>
                      <c:h val="0.22844590884129598"/>
                    </c:manualLayout>
                  </c15:layout>
                </c:ext>
              </c:extLst>
            </c:dLbl>
            <c:spPr>
              <a:noFill/>
              <a:ln>
                <a:noFill/>
              </a:ln>
              <a:effectLst/>
            </c:spPr>
            <c:txPr>
              <a:bodyPr/>
              <a:lstStyle/>
              <a:p>
                <a:pPr>
                  <a:defRPr sz="12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Лист1!$A$3:$A$12</c:f>
              <c:numCache>
                <c:formatCode>General</c:formatCode>
                <c:ptCount val="10"/>
                <c:pt idx="0">
                  <c:v>2011</c:v>
                </c:pt>
                <c:pt idx="1">
                  <c:v>2015</c:v>
                </c:pt>
                <c:pt idx="2">
                  <c:v>2016</c:v>
                </c:pt>
                <c:pt idx="3">
                  <c:v>2017</c:v>
                </c:pt>
                <c:pt idx="4">
                  <c:v>2018</c:v>
                </c:pt>
                <c:pt idx="5">
                  <c:v>2019</c:v>
                </c:pt>
                <c:pt idx="6">
                  <c:v>2020</c:v>
                </c:pt>
                <c:pt idx="7">
                  <c:v>2021</c:v>
                </c:pt>
                <c:pt idx="8">
                  <c:v>2022</c:v>
                </c:pt>
                <c:pt idx="9">
                  <c:v>2023</c:v>
                </c:pt>
              </c:numCache>
            </c:numRef>
          </c:cat>
          <c:val>
            <c:numRef>
              <c:f>Лист1!$B$3:$B$12</c:f>
              <c:numCache>
                <c:formatCode>General</c:formatCode>
                <c:ptCount val="10"/>
                <c:pt idx="0">
                  <c:v>24197</c:v>
                </c:pt>
                <c:pt idx="1">
                  <c:v>20595</c:v>
                </c:pt>
                <c:pt idx="2">
                  <c:v>20604</c:v>
                </c:pt>
                <c:pt idx="3">
                  <c:v>20235</c:v>
                </c:pt>
                <c:pt idx="4">
                  <c:v>19812</c:v>
                </c:pt>
                <c:pt idx="5">
                  <c:v>18772</c:v>
                </c:pt>
                <c:pt idx="6">
                  <c:v>17503</c:v>
                </c:pt>
                <c:pt idx="7">
                  <c:v>16726</c:v>
                </c:pt>
                <c:pt idx="8" formatCode="#,##0">
                  <c:v>15934</c:v>
                </c:pt>
                <c:pt idx="9" formatCode="#,##0">
                  <c:v>15436</c:v>
                </c:pt>
              </c:numCache>
            </c:numRef>
          </c:val>
          <c:smooth val="0"/>
        </c:ser>
        <c:dLbls>
          <c:showLegendKey val="0"/>
          <c:showVal val="0"/>
          <c:showCatName val="0"/>
          <c:showSerName val="0"/>
          <c:showPercent val="0"/>
          <c:showBubbleSize val="0"/>
        </c:dLbls>
        <c:marker val="1"/>
        <c:smooth val="0"/>
        <c:axId val="596790480"/>
        <c:axId val="294736952"/>
      </c:lineChart>
      <c:catAx>
        <c:axId val="596790480"/>
        <c:scaling>
          <c:orientation val="minMax"/>
        </c:scaling>
        <c:delete val="0"/>
        <c:axPos val="b"/>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ru-RU"/>
          </a:p>
        </c:txPr>
        <c:crossAx val="294736952"/>
        <c:crosses val="autoZero"/>
        <c:auto val="1"/>
        <c:lblAlgn val="ctr"/>
        <c:lblOffset val="100"/>
        <c:noMultiLvlLbl val="0"/>
      </c:catAx>
      <c:valAx>
        <c:axId val="294736952"/>
        <c:scaling>
          <c:orientation val="minMax"/>
          <c:max val="30000"/>
          <c:min val="13000"/>
        </c:scaling>
        <c:delete val="0"/>
        <c:axPos val="l"/>
        <c:majorGridlines>
          <c:spPr>
            <a:ln>
              <a:noFill/>
            </a:ln>
          </c:spPr>
        </c:majorGridlines>
        <c:numFmt formatCode="General" sourceLinked="1"/>
        <c:majorTickMark val="out"/>
        <c:minorTickMark val="none"/>
        <c:tickLblPos val="nextTo"/>
        <c:txPr>
          <a:bodyPr/>
          <a:lstStyle/>
          <a:p>
            <a:pPr>
              <a:defRPr sz="700">
                <a:latin typeface="Times New Roman" pitchFamily="18" charset="0"/>
                <a:cs typeface="Times New Roman" pitchFamily="18" charset="0"/>
              </a:defRPr>
            </a:pPr>
            <a:endParaRPr lang="ru-RU"/>
          </a:p>
        </c:txPr>
        <c:crossAx val="596790480"/>
        <c:crosses val="autoZero"/>
        <c:crossBetween val="between"/>
        <c:majorUnit val="5000"/>
      </c:valAx>
      <c:spPr>
        <a:ln>
          <a:noFill/>
        </a:ln>
      </c:spPr>
    </c:plotArea>
    <c:plotVisOnly val="1"/>
    <c:dispBlanksAs val="gap"/>
    <c:showDLblsOverMax val="0"/>
  </c:chart>
  <c:spPr>
    <a:noFill/>
    <a:ln>
      <a:noFill/>
    </a:ln>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C3A7E0-114D-4C22-88FD-C02F0A46C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26</Pages>
  <Words>7742</Words>
  <Characters>44131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М. Савченко</dc:creator>
  <cp:lastModifiedBy>Александра В. Писарева</cp:lastModifiedBy>
  <cp:revision>95</cp:revision>
  <cp:lastPrinted>2023-01-11T07:53:00Z</cp:lastPrinted>
  <dcterms:created xsi:type="dcterms:W3CDTF">2022-01-19T07:05:00Z</dcterms:created>
  <dcterms:modified xsi:type="dcterms:W3CDTF">2024-01-24T13:45:00Z</dcterms:modified>
</cp:coreProperties>
</file>