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6B9" w:rsidRDefault="007216B9" w:rsidP="007216B9">
      <w:pPr>
        <w:jc w:val="center"/>
        <w:rPr>
          <w:b/>
          <w:sz w:val="28"/>
        </w:rPr>
      </w:pPr>
      <w:r>
        <w:rPr>
          <w:rFonts w:ascii="Open Sans" w:hAnsi="Open Sans" w:cs="Arial"/>
          <w:b/>
          <w:bCs/>
          <w:caps/>
          <w:color w:val="1C1C1C"/>
        </w:rPr>
        <w:t>Деятельность администрации Центрального района в городе Твери в 2024 году.</w:t>
      </w:r>
      <w:r>
        <w:rPr>
          <w:b/>
          <w:sz w:val="28"/>
        </w:rPr>
        <w:t xml:space="preserve"> </w:t>
      </w:r>
    </w:p>
    <w:p w:rsidR="007216B9" w:rsidRDefault="007216B9" w:rsidP="007216B9">
      <w:pPr>
        <w:ind w:firstLine="708"/>
        <w:jc w:val="both"/>
        <w:rPr>
          <w:sz w:val="28"/>
        </w:rPr>
      </w:pPr>
    </w:p>
    <w:p w:rsidR="007216B9" w:rsidRDefault="007216B9" w:rsidP="007216B9">
      <w:pPr>
        <w:ind w:firstLine="709"/>
        <w:jc w:val="both"/>
        <w:rPr>
          <w:sz w:val="28"/>
        </w:rPr>
      </w:pPr>
      <w:r>
        <w:rPr>
          <w:sz w:val="28"/>
        </w:rPr>
        <w:t xml:space="preserve">Отчет о деятельности администрации Центрального района в городе Твери за 2024 год подготовлен в соответствии с полномочиями согласно «Положению об администрации Центрального района в городе Твери», утвержденному постановлением Администрации города Твери от 29.08.2014                № 1035. </w:t>
      </w:r>
    </w:p>
    <w:p w:rsidR="007216B9" w:rsidRDefault="007216B9" w:rsidP="007216B9">
      <w:pPr>
        <w:ind w:firstLine="540"/>
        <w:jc w:val="both"/>
        <w:rPr>
          <w:sz w:val="28"/>
        </w:rPr>
      </w:pPr>
      <w:r>
        <w:rPr>
          <w:sz w:val="28"/>
        </w:rPr>
        <w:t>Администрация Центрального района в городе Твери является территориальным подразделением Администрации города Твери, наделенным органом местного самоуправления исполнительно-распорядительными полномочиями по решению вопросов местного значения и для осуществления отдельных государственных полномочий, переданных в порядке, предусмотренном действующим законодательством.</w:t>
      </w:r>
    </w:p>
    <w:p w:rsidR="007216B9" w:rsidRDefault="007216B9" w:rsidP="007216B9">
      <w:pPr>
        <w:ind w:firstLine="540"/>
        <w:jc w:val="both"/>
        <w:rPr>
          <w:sz w:val="28"/>
        </w:rPr>
      </w:pPr>
      <w:r>
        <w:rPr>
          <w:sz w:val="28"/>
        </w:rPr>
        <w:t>Администрация района осуществляет полномочия по решению вопросов местного значения согласно Уставу города Твери в следующих сферах в рамках делегированных полномочий:</w:t>
      </w:r>
    </w:p>
    <w:p w:rsidR="007216B9" w:rsidRDefault="007216B9" w:rsidP="007216B9">
      <w:pPr>
        <w:jc w:val="both"/>
        <w:rPr>
          <w:sz w:val="28"/>
        </w:rPr>
      </w:pPr>
      <w:r>
        <w:rPr>
          <w:sz w:val="28"/>
        </w:rPr>
        <w:t>1. бюджета и финансов;</w:t>
      </w:r>
    </w:p>
    <w:p w:rsidR="007216B9" w:rsidRDefault="007216B9" w:rsidP="007216B9">
      <w:pPr>
        <w:jc w:val="both"/>
        <w:rPr>
          <w:sz w:val="28"/>
        </w:rPr>
      </w:pPr>
      <w:r>
        <w:rPr>
          <w:sz w:val="28"/>
        </w:rPr>
        <w:t>2. благоустройства, текущего содержания территорий и озеленения;</w:t>
      </w:r>
    </w:p>
    <w:p w:rsidR="007216B9" w:rsidRDefault="007216B9" w:rsidP="007216B9">
      <w:pPr>
        <w:jc w:val="both"/>
        <w:rPr>
          <w:sz w:val="28"/>
        </w:rPr>
      </w:pPr>
      <w:r>
        <w:rPr>
          <w:sz w:val="28"/>
        </w:rPr>
        <w:t xml:space="preserve">3. жилищной политики и жилищно-коммунального хозяйства; </w:t>
      </w:r>
    </w:p>
    <w:p w:rsidR="007216B9" w:rsidRDefault="007216B9" w:rsidP="007216B9">
      <w:pPr>
        <w:jc w:val="both"/>
        <w:rPr>
          <w:sz w:val="28"/>
        </w:rPr>
      </w:pPr>
      <w:r>
        <w:rPr>
          <w:sz w:val="28"/>
        </w:rPr>
        <w:t>4. экономического развития, содействия развитию малого и среднего предпринимательства;</w:t>
      </w:r>
    </w:p>
    <w:p w:rsidR="007216B9" w:rsidRDefault="007216B9" w:rsidP="007216B9">
      <w:pPr>
        <w:jc w:val="both"/>
        <w:rPr>
          <w:sz w:val="28"/>
        </w:rPr>
      </w:pPr>
      <w:r>
        <w:rPr>
          <w:sz w:val="28"/>
        </w:rPr>
        <w:t>4. культуры, физической культуры и массового спорта;</w:t>
      </w:r>
    </w:p>
    <w:p w:rsidR="007216B9" w:rsidRDefault="007216B9" w:rsidP="007216B9">
      <w:pPr>
        <w:jc w:val="both"/>
        <w:rPr>
          <w:sz w:val="28"/>
        </w:rPr>
      </w:pPr>
      <w:r>
        <w:rPr>
          <w:sz w:val="28"/>
        </w:rPr>
        <w:t>5. развития и поддержки деятельности общественных организаций и территориального общественного самоуправления;</w:t>
      </w:r>
    </w:p>
    <w:p w:rsidR="007216B9" w:rsidRDefault="007216B9" w:rsidP="007216B9">
      <w:pPr>
        <w:jc w:val="both"/>
        <w:rPr>
          <w:sz w:val="28"/>
        </w:rPr>
      </w:pPr>
      <w:r>
        <w:rPr>
          <w:sz w:val="28"/>
        </w:rPr>
        <w:t>6. обеспечения законности, правопорядка, обороны, охраны прав и свобод граждан, участия в профилактике терроризма и экстремизма, участия в предупреждении и ликвидации последствий чрезвычайных ситуаций в городе Твери;</w:t>
      </w:r>
    </w:p>
    <w:p w:rsidR="007216B9" w:rsidRDefault="007216B9" w:rsidP="007216B9">
      <w:pPr>
        <w:jc w:val="both"/>
        <w:rPr>
          <w:sz w:val="28"/>
        </w:rPr>
      </w:pPr>
      <w:r>
        <w:rPr>
          <w:sz w:val="28"/>
        </w:rPr>
        <w:t>7. в иных сферах, полномочия органов местного самоуправления в которых предусмотрены федеральным законодательством, законодательством Тверской области, Уставом города Твери и иными муниципальными правовыми актами города Твери.</w:t>
      </w:r>
    </w:p>
    <w:p w:rsidR="007216B9" w:rsidRDefault="007216B9" w:rsidP="007216B9">
      <w:pPr>
        <w:tabs>
          <w:tab w:val="left" w:pos="1276"/>
        </w:tabs>
        <w:ind w:firstLine="720"/>
        <w:jc w:val="both"/>
        <w:rPr>
          <w:sz w:val="28"/>
        </w:rPr>
      </w:pPr>
      <w:r>
        <w:rPr>
          <w:sz w:val="28"/>
        </w:rPr>
        <w:t xml:space="preserve">В области благоустройства, санитарной уборки и жилищно-коммунального хозяйства основными направлениями деятельности администраций районов являлись выполнение мероприятий по благоустройству и текущему содержанию территории в рамках соответствующих муниципальных программ. </w:t>
      </w:r>
    </w:p>
    <w:p w:rsidR="007216B9" w:rsidRDefault="007216B9" w:rsidP="007216B9">
      <w:pPr>
        <w:tabs>
          <w:tab w:val="left" w:pos="1276"/>
        </w:tabs>
        <w:ind w:firstLine="720"/>
        <w:jc w:val="both"/>
        <w:rPr>
          <w:sz w:val="28"/>
        </w:rPr>
      </w:pPr>
      <w:r>
        <w:rPr>
          <w:sz w:val="28"/>
        </w:rPr>
        <w:t>В части благоустройства важными задачами являются ремонт и техническое содержание фонтанов, содержание объектов культурного наследия и памятных знаков, наружное оформление района, содержание и ремонт детских и спортивных площадок, поддержание надлежащего санитарного состояния территории города.</w:t>
      </w:r>
    </w:p>
    <w:p w:rsidR="007216B9" w:rsidRDefault="007216B9" w:rsidP="007216B9">
      <w:pPr>
        <w:tabs>
          <w:tab w:val="left" w:pos="1276"/>
        </w:tabs>
        <w:ind w:firstLine="720"/>
        <w:jc w:val="both"/>
        <w:rPr>
          <w:sz w:val="28"/>
        </w:rPr>
      </w:pPr>
      <w:r>
        <w:rPr>
          <w:sz w:val="28"/>
          <w:highlight w:val="white"/>
        </w:rPr>
        <w:t xml:space="preserve">Администрация района осуществляет систематическое обследование территории района на предмет выявления нарушений Правил благоустройства территории города Твери на территории района, в том числе требований по </w:t>
      </w:r>
      <w:r>
        <w:rPr>
          <w:sz w:val="28"/>
          <w:highlight w:val="white"/>
        </w:rPr>
        <w:lastRenderedPageBreak/>
        <w:t>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периодичности их выполнения, порядка участия собственников зданий (помещений в них) и сооружений в благоустройстве прилегающих территорий.</w:t>
      </w:r>
    </w:p>
    <w:p w:rsidR="007216B9" w:rsidRDefault="007216B9" w:rsidP="007216B9">
      <w:pPr>
        <w:ind w:firstLine="708"/>
        <w:jc w:val="both"/>
        <w:rPr>
          <w:sz w:val="28"/>
        </w:rPr>
      </w:pPr>
      <w:r>
        <w:rPr>
          <w:sz w:val="28"/>
        </w:rPr>
        <w:t>В целях своевременной и качественной подготовки городского хозяйства к работе в отопительный период в</w:t>
      </w:r>
      <w:r>
        <w:rPr>
          <w:sz w:val="28"/>
          <w:highlight w:val="white"/>
        </w:rPr>
        <w:t>заимодействует с подразделениями Администрации города Твери, муниципальными учреждениями и предприятиями по вопросам подготовки жилищно-коммунального хозяйства, жилищного фонда к отопительному сезону. Взаимодействует с управляющими организациями, товариществами собственников жилья, жилищно-строительными кооперативами и другими объединениями жителей по вопросам управления жилыми домами.</w:t>
      </w:r>
    </w:p>
    <w:p w:rsidR="007216B9" w:rsidRDefault="007216B9" w:rsidP="007216B9">
      <w:pPr>
        <w:tabs>
          <w:tab w:val="left" w:pos="1276"/>
        </w:tabs>
        <w:ind w:firstLine="720"/>
        <w:jc w:val="both"/>
        <w:rPr>
          <w:sz w:val="28"/>
        </w:rPr>
      </w:pPr>
      <w:r>
        <w:rPr>
          <w:sz w:val="28"/>
        </w:rPr>
        <w:t>Администрация Центрального района в городе  Твери реализует полномочия по предоставлению гражданам муниципальных услуг, в частности, признание граждан малоимущими, принятие граждан на учёт в качестве нуждающихся в жилых помещениях, предоставляемых по договорам социального найма, передача жилых помещений в собственность граждан (приватизация), согласование переустройства и (или) перепланировки жилых и нежилых помещений в многоквартирных и жилых домах, перевод жилого помещения в нежилое помещение и нежилого помещения в жилое помещение, признание садового дома жилым домом и жилого дома садовым домом.</w:t>
      </w:r>
    </w:p>
    <w:p w:rsidR="007216B9" w:rsidRDefault="007216B9" w:rsidP="007216B9">
      <w:pPr>
        <w:tabs>
          <w:tab w:val="left" w:pos="1276"/>
        </w:tabs>
        <w:ind w:firstLine="720"/>
        <w:jc w:val="both"/>
        <w:rPr>
          <w:sz w:val="28"/>
        </w:rPr>
      </w:pPr>
      <w:r>
        <w:rPr>
          <w:sz w:val="28"/>
        </w:rPr>
        <w:t xml:space="preserve">Одной из основных задач, выполняемых администрацией района, также является развитие и поддержка деятельности общественных организаций и территориального общественного самоуправления, обеспечение взаимодействия с жителями, учреждениями, предприятиями, общественными организациями и объединениями, расположенными на территории района, проведение культурно-массовых и спортивных мероприятий. </w:t>
      </w: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ind w:firstLine="708"/>
        <w:jc w:val="both"/>
        <w:rPr>
          <w:sz w:val="28"/>
        </w:rPr>
      </w:pPr>
    </w:p>
    <w:p w:rsidR="007216B9" w:rsidRDefault="007216B9" w:rsidP="007216B9">
      <w:pPr>
        <w:pStyle w:val="1"/>
        <w:numPr>
          <w:ilvl w:val="0"/>
          <w:numId w:val="1"/>
        </w:numPr>
        <w:jc w:val="center"/>
        <w:rPr>
          <w:rFonts w:ascii="Times New Roman" w:hAnsi="Times New Roman"/>
          <w:b/>
          <w:color w:val="000000"/>
          <w:sz w:val="28"/>
        </w:rPr>
      </w:pPr>
      <w:r>
        <w:rPr>
          <w:rFonts w:ascii="Times New Roman" w:hAnsi="Times New Roman"/>
          <w:b/>
          <w:color w:val="000000"/>
          <w:sz w:val="28"/>
        </w:rPr>
        <w:lastRenderedPageBreak/>
        <w:t>Основные показатели бюджета. Бюджет и финансы</w:t>
      </w:r>
    </w:p>
    <w:p w:rsidR="007216B9" w:rsidRDefault="007216B9" w:rsidP="007216B9">
      <w:pPr>
        <w:ind w:firstLine="708"/>
        <w:jc w:val="both"/>
        <w:rPr>
          <w:sz w:val="28"/>
        </w:rPr>
      </w:pPr>
    </w:p>
    <w:p w:rsidR="007216B9" w:rsidRPr="00D45FB9" w:rsidRDefault="007216B9" w:rsidP="007216B9">
      <w:pPr>
        <w:ind w:firstLine="708"/>
        <w:jc w:val="both"/>
        <w:rPr>
          <w:color w:val="auto"/>
          <w:sz w:val="28"/>
        </w:rPr>
      </w:pPr>
      <w:r w:rsidRPr="00D45FB9">
        <w:rPr>
          <w:color w:val="auto"/>
          <w:sz w:val="28"/>
        </w:rPr>
        <w:t>Администрация Центрального района в отчетном периоде финансировалась из средств городского бюджета согласно утвержденной бюджетной смете. На 2024 год утверждено бюджетных ассигнований и лимитов бюджетных обязательств в размере  83 983,2 тыс. руб.,  израсходовано 83204,7 тыс. руб. (99,1 %) (расторжение контрактов на основании фактических объемов выполненных работ и экономия денежных средств в связи с проведением аукционов).</w:t>
      </w:r>
    </w:p>
    <w:p w:rsidR="007216B9" w:rsidRPr="00D45FB9" w:rsidRDefault="007216B9" w:rsidP="007216B9">
      <w:pPr>
        <w:ind w:firstLine="709"/>
        <w:jc w:val="right"/>
        <w:rPr>
          <w:b/>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3"/>
        <w:gridCol w:w="1101"/>
        <w:gridCol w:w="1101"/>
        <w:gridCol w:w="1101"/>
        <w:gridCol w:w="1101"/>
        <w:gridCol w:w="1101"/>
      </w:tblGrid>
      <w:tr w:rsidR="007216B9" w:rsidRPr="00D45FB9" w:rsidTr="000F74D5">
        <w:trPr>
          <w:trHeight w:val="441"/>
        </w:trPr>
        <w:tc>
          <w:tcPr>
            <w:tcW w:w="3993"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Наименование раздела</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2020</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2021</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2022</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2023</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2024</w:t>
            </w:r>
          </w:p>
        </w:tc>
      </w:tr>
      <w:tr w:rsidR="007216B9" w:rsidRPr="00D45FB9" w:rsidTr="000F74D5">
        <w:trPr>
          <w:trHeight w:val="273"/>
        </w:trPr>
        <w:tc>
          <w:tcPr>
            <w:tcW w:w="3993"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both"/>
              <w:rPr>
                <w:color w:val="auto"/>
              </w:rPr>
            </w:pPr>
            <w:r w:rsidRPr="00D45FB9">
              <w:rPr>
                <w:color w:val="auto"/>
              </w:rPr>
              <w:t>Утверждено бюджетных ассигнований на год (с учетом изменений и дополнений), тыс. руб.</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46 619,1</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47 291,9</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52 322,7</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56 067,6</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83 983,2</w:t>
            </w:r>
          </w:p>
        </w:tc>
      </w:tr>
      <w:tr w:rsidR="007216B9" w:rsidRPr="00D45FB9" w:rsidTr="000F74D5">
        <w:tc>
          <w:tcPr>
            <w:tcW w:w="3993"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both"/>
              <w:rPr>
                <w:color w:val="auto"/>
              </w:rPr>
            </w:pPr>
            <w:r w:rsidRPr="00D45FB9">
              <w:rPr>
                <w:color w:val="auto"/>
              </w:rPr>
              <w:t>в т.ч. по муниципальной программе города Твери «Формирование современной городской среды» на 2018-2024 годы</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7 234,7</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6 614,7</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11 378,7</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14 759,7</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24 548,4</w:t>
            </w:r>
          </w:p>
        </w:tc>
      </w:tr>
      <w:tr w:rsidR="007216B9" w:rsidRPr="00D45FB9" w:rsidTr="000F74D5">
        <w:tc>
          <w:tcPr>
            <w:tcW w:w="3993"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both"/>
              <w:rPr>
                <w:color w:val="auto"/>
              </w:rPr>
            </w:pPr>
            <w:r w:rsidRPr="00D45FB9">
              <w:rPr>
                <w:color w:val="auto"/>
              </w:rPr>
              <w:t>Исполнение бюджета, тыс. руб.</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45 360,2</w:t>
            </w:r>
          </w:p>
          <w:p w:rsidR="007216B9" w:rsidRPr="00D45FB9" w:rsidRDefault="007216B9" w:rsidP="000F74D5">
            <w:pPr>
              <w:jc w:val="center"/>
              <w:rPr>
                <w:color w:val="auto"/>
              </w:rPr>
            </w:pPr>
            <w:r w:rsidRPr="00D45FB9">
              <w:rPr>
                <w:color w:val="auto"/>
              </w:rPr>
              <w:t>(97%)</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46 626,4</w:t>
            </w:r>
          </w:p>
          <w:p w:rsidR="007216B9" w:rsidRPr="00D45FB9" w:rsidRDefault="007216B9" w:rsidP="000F74D5">
            <w:pPr>
              <w:jc w:val="center"/>
              <w:rPr>
                <w:color w:val="auto"/>
              </w:rPr>
            </w:pPr>
            <w:r w:rsidRPr="00D45FB9">
              <w:rPr>
                <w:color w:val="auto"/>
              </w:rPr>
              <w:t>( 99 %)</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50 480,1</w:t>
            </w:r>
          </w:p>
          <w:p w:rsidR="007216B9" w:rsidRPr="00D45FB9" w:rsidRDefault="007216B9" w:rsidP="000F74D5">
            <w:pPr>
              <w:jc w:val="center"/>
              <w:rPr>
                <w:color w:val="auto"/>
              </w:rPr>
            </w:pPr>
            <w:r w:rsidRPr="00D45FB9">
              <w:rPr>
                <w:color w:val="auto"/>
              </w:rPr>
              <w:t>(96,5%)</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55 682,9</w:t>
            </w:r>
          </w:p>
          <w:p w:rsidR="007216B9" w:rsidRPr="00D45FB9" w:rsidRDefault="007216B9" w:rsidP="000F74D5">
            <w:pPr>
              <w:jc w:val="center"/>
              <w:rPr>
                <w:color w:val="auto"/>
              </w:rPr>
            </w:pPr>
            <w:r w:rsidRPr="00D45FB9">
              <w:rPr>
                <w:color w:val="auto"/>
              </w:rPr>
              <w:t>(99,3%)</w:t>
            </w:r>
          </w:p>
          <w:p w:rsidR="007216B9" w:rsidRPr="00D45FB9" w:rsidRDefault="007216B9" w:rsidP="000F74D5">
            <w:pPr>
              <w:jc w:val="center"/>
              <w:rPr>
                <w:color w:val="auto"/>
              </w:rPr>
            </w:pP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83 204,7</w:t>
            </w:r>
          </w:p>
          <w:p w:rsidR="007216B9" w:rsidRPr="00D45FB9" w:rsidRDefault="007216B9" w:rsidP="000F74D5">
            <w:pPr>
              <w:jc w:val="center"/>
              <w:rPr>
                <w:color w:val="auto"/>
              </w:rPr>
            </w:pPr>
            <w:r w:rsidRPr="00D45FB9">
              <w:rPr>
                <w:color w:val="auto"/>
              </w:rPr>
              <w:t>(99,1%)</w:t>
            </w:r>
          </w:p>
        </w:tc>
      </w:tr>
      <w:tr w:rsidR="007216B9" w:rsidRPr="00D45FB9" w:rsidTr="000F74D5">
        <w:tc>
          <w:tcPr>
            <w:tcW w:w="3993"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both"/>
              <w:rPr>
                <w:color w:val="auto"/>
              </w:rPr>
            </w:pPr>
            <w:r w:rsidRPr="00D45FB9">
              <w:rPr>
                <w:color w:val="auto"/>
              </w:rPr>
              <w:t>в т.ч. по муниципальной программе города Твери «Формирование современной городской среды» на 2018-2024 годы</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6 691,3</w:t>
            </w:r>
          </w:p>
          <w:p w:rsidR="007216B9" w:rsidRPr="00D45FB9" w:rsidRDefault="007216B9" w:rsidP="000F74D5">
            <w:pPr>
              <w:jc w:val="center"/>
              <w:rPr>
                <w:color w:val="auto"/>
              </w:rPr>
            </w:pPr>
            <w:r w:rsidRPr="00D45FB9">
              <w:rPr>
                <w:color w:val="auto"/>
              </w:rPr>
              <w:t>(93%)</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6 003,0</w:t>
            </w:r>
          </w:p>
          <w:p w:rsidR="007216B9" w:rsidRPr="00D45FB9" w:rsidRDefault="007216B9" w:rsidP="000F74D5">
            <w:pPr>
              <w:jc w:val="center"/>
              <w:rPr>
                <w:color w:val="auto"/>
              </w:rPr>
            </w:pPr>
            <w:r w:rsidRPr="00D45FB9">
              <w:rPr>
                <w:color w:val="auto"/>
              </w:rPr>
              <w:t>(91%)</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10 046,7</w:t>
            </w:r>
          </w:p>
          <w:p w:rsidR="007216B9" w:rsidRPr="00D45FB9" w:rsidRDefault="007216B9" w:rsidP="000F74D5">
            <w:pPr>
              <w:jc w:val="center"/>
              <w:rPr>
                <w:color w:val="auto"/>
              </w:rPr>
            </w:pPr>
            <w:r w:rsidRPr="00D45FB9">
              <w:rPr>
                <w:color w:val="auto"/>
              </w:rPr>
              <w:t>(88,3%)</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14 735,4</w:t>
            </w:r>
          </w:p>
          <w:p w:rsidR="007216B9" w:rsidRPr="00D45FB9" w:rsidRDefault="007216B9" w:rsidP="000F74D5">
            <w:pPr>
              <w:jc w:val="center"/>
              <w:rPr>
                <w:color w:val="auto"/>
              </w:rPr>
            </w:pPr>
            <w:r w:rsidRPr="00D45FB9">
              <w:rPr>
                <w:color w:val="auto"/>
              </w:rPr>
              <w:t>(99,8%)</w:t>
            </w:r>
          </w:p>
        </w:tc>
        <w:tc>
          <w:tcPr>
            <w:tcW w:w="1101"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jc w:val="center"/>
              <w:rPr>
                <w:color w:val="auto"/>
              </w:rPr>
            </w:pPr>
            <w:r w:rsidRPr="00D45FB9">
              <w:rPr>
                <w:color w:val="auto"/>
              </w:rPr>
              <w:t>23 908,6</w:t>
            </w:r>
          </w:p>
          <w:p w:rsidR="007216B9" w:rsidRPr="00D45FB9" w:rsidRDefault="007216B9" w:rsidP="000F74D5">
            <w:pPr>
              <w:jc w:val="center"/>
              <w:rPr>
                <w:color w:val="auto"/>
              </w:rPr>
            </w:pPr>
            <w:r w:rsidRPr="00D45FB9">
              <w:rPr>
                <w:color w:val="auto"/>
              </w:rPr>
              <w:t>(97,4%)</w:t>
            </w:r>
          </w:p>
        </w:tc>
      </w:tr>
    </w:tbl>
    <w:p w:rsidR="007216B9" w:rsidRDefault="007216B9" w:rsidP="007216B9">
      <w:pPr>
        <w:pStyle w:val="2"/>
        <w:rPr>
          <w:color w:val="auto"/>
        </w:rPr>
      </w:pPr>
    </w:p>
    <w:p w:rsidR="007216B9" w:rsidRDefault="007216B9" w:rsidP="007216B9">
      <w:pPr>
        <w:pStyle w:val="2"/>
        <w:rPr>
          <w:color w:val="auto"/>
        </w:rPr>
      </w:pPr>
    </w:p>
    <w:p w:rsidR="007216B9" w:rsidRPr="00D45FB9" w:rsidRDefault="007216B9" w:rsidP="007216B9">
      <w:pPr>
        <w:pStyle w:val="2"/>
        <w:rPr>
          <w:color w:val="auto"/>
        </w:rPr>
      </w:pPr>
    </w:p>
    <w:p w:rsidR="007216B9" w:rsidRPr="00D45FB9" w:rsidRDefault="007216B9" w:rsidP="007216B9">
      <w:pPr>
        <w:pStyle w:val="2"/>
        <w:numPr>
          <w:ilvl w:val="0"/>
          <w:numId w:val="1"/>
        </w:numPr>
        <w:rPr>
          <w:color w:val="auto"/>
        </w:rPr>
      </w:pPr>
      <w:r w:rsidRPr="00D45FB9">
        <w:rPr>
          <w:color w:val="auto"/>
        </w:rPr>
        <w:t>Обеспечение муниципальных закупок товаров, работ и услуг</w:t>
      </w:r>
    </w:p>
    <w:p w:rsidR="007216B9" w:rsidRPr="00D45FB9" w:rsidRDefault="007216B9" w:rsidP="007216B9">
      <w:pPr>
        <w:pStyle w:val="Standard"/>
        <w:rPr>
          <w:color w:val="auto"/>
          <w:sz w:val="16"/>
        </w:rPr>
      </w:pPr>
    </w:p>
    <w:p w:rsidR="007216B9" w:rsidRPr="00D45FB9" w:rsidRDefault="007216B9" w:rsidP="007216B9">
      <w:pPr>
        <w:ind w:firstLine="709"/>
        <w:jc w:val="both"/>
        <w:rPr>
          <w:color w:val="auto"/>
          <w:sz w:val="28"/>
        </w:rPr>
      </w:pPr>
      <w:r w:rsidRPr="00D45FB9">
        <w:rPr>
          <w:color w:val="auto"/>
          <w:sz w:val="28"/>
        </w:rPr>
        <w:t>Администрацией района в 2024 году заключено 84 муниципальных контракта на общую сумму 38 361,0 тыс. руб., из них:</w:t>
      </w:r>
    </w:p>
    <w:p w:rsidR="007216B9" w:rsidRPr="00D45FB9" w:rsidRDefault="007216B9" w:rsidP="007216B9">
      <w:pPr>
        <w:ind w:firstLine="709"/>
        <w:jc w:val="both"/>
        <w:rPr>
          <w:color w:val="auto"/>
          <w:sz w:val="28"/>
        </w:rPr>
      </w:pPr>
      <w:r w:rsidRPr="00D45FB9">
        <w:rPr>
          <w:color w:val="auto"/>
          <w:sz w:val="28"/>
        </w:rPr>
        <w:t xml:space="preserve">-  43 контракта заключены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Pr="00D45FB9">
        <w:rPr>
          <w:b/>
          <w:color w:val="auto"/>
          <w:sz w:val="28"/>
        </w:rPr>
        <w:t>–</w:t>
      </w:r>
      <w:r w:rsidRPr="00D45FB9">
        <w:rPr>
          <w:color w:val="auto"/>
          <w:sz w:val="28"/>
        </w:rPr>
        <w:t xml:space="preserve"> ФЗ № 44-ФЗ) на сумму 2 184,6 тыс. руб.;</w:t>
      </w:r>
    </w:p>
    <w:p w:rsidR="007216B9" w:rsidRPr="00D45FB9" w:rsidRDefault="007216B9" w:rsidP="007216B9">
      <w:pPr>
        <w:ind w:firstLine="709"/>
        <w:jc w:val="both"/>
        <w:rPr>
          <w:color w:val="auto"/>
          <w:sz w:val="28"/>
        </w:rPr>
      </w:pPr>
      <w:r w:rsidRPr="00D45FB9">
        <w:rPr>
          <w:color w:val="auto"/>
          <w:sz w:val="28"/>
        </w:rPr>
        <w:t>– 5 контрактов в соответствии с  пунктами 1, 8, 13 части 1 статьи 93 ФЗ     № 44-ФЗ на сумму 12 507,0 тыс. руб.;</w:t>
      </w:r>
    </w:p>
    <w:p w:rsidR="007216B9" w:rsidRDefault="007216B9" w:rsidP="007216B9">
      <w:pPr>
        <w:ind w:firstLine="709"/>
        <w:jc w:val="both"/>
        <w:rPr>
          <w:color w:val="auto"/>
          <w:sz w:val="28"/>
        </w:rPr>
      </w:pPr>
      <w:r w:rsidRPr="00D45FB9">
        <w:rPr>
          <w:color w:val="auto"/>
          <w:sz w:val="28"/>
        </w:rPr>
        <w:t>- 36 контрактов по итогам проведенных конкурентных процедур на сумму 23 669,4 тыс. руб.</w:t>
      </w:r>
    </w:p>
    <w:p w:rsidR="007216B9" w:rsidRDefault="007216B9" w:rsidP="007216B9">
      <w:pPr>
        <w:ind w:firstLine="709"/>
        <w:jc w:val="both"/>
        <w:rPr>
          <w:color w:val="auto"/>
          <w:sz w:val="28"/>
        </w:rPr>
      </w:pPr>
    </w:p>
    <w:p w:rsidR="007216B9" w:rsidRDefault="007216B9" w:rsidP="007216B9">
      <w:pPr>
        <w:ind w:firstLine="709"/>
        <w:jc w:val="both"/>
        <w:rPr>
          <w:color w:val="auto"/>
          <w:sz w:val="28"/>
        </w:rPr>
      </w:pPr>
    </w:p>
    <w:p w:rsidR="007216B9" w:rsidRDefault="007216B9" w:rsidP="007216B9">
      <w:pPr>
        <w:ind w:firstLine="709"/>
        <w:jc w:val="both"/>
        <w:rPr>
          <w:color w:val="auto"/>
          <w:sz w:val="28"/>
        </w:rPr>
      </w:pPr>
    </w:p>
    <w:p w:rsidR="007216B9" w:rsidRDefault="007216B9" w:rsidP="007216B9">
      <w:pPr>
        <w:ind w:firstLine="709"/>
        <w:jc w:val="both"/>
        <w:rPr>
          <w:color w:val="auto"/>
          <w:sz w:val="28"/>
        </w:rPr>
      </w:pPr>
    </w:p>
    <w:p w:rsidR="007216B9" w:rsidRPr="00D45FB9" w:rsidRDefault="007216B9" w:rsidP="007216B9">
      <w:pPr>
        <w:ind w:firstLine="709"/>
        <w:jc w:val="both"/>
        <w:rPr>
          <w:color w:val="auto"/>
          <w:sz w:val="28"/>
        </w:rPr>
      </w:pPr>
    </w:p>
    <w:p w:rsidR="007216B9" w:rsidRPr="00D45FB9" w:rsidRDefault="007216B9" w:rsidP="007216B9">
      <w:pPr>
        <w:ind w:firstLine="709"/>
        <w:jc w:val="both"/>
        <w:rPr>
          <w:color w:val="auto"/>
          <w:sz w:val="28"/>
        </w:rPr>
      </w:pPr>
    </w:p>
    <w:p w:rsidR="007216B9" w:rsidRPr="00D45FB9" w:rsidRDefault="007216B9" w:rsidP="007216B9">
      <w:pPr>
        <w:pStyle w:val="a9"/>
        <w:numPr>
          <w:ilvl w:val="0"/>
          <w:numId w:val="1"/>
        </w:numPr>
        <w:ind w:left="0" w:firstLine="0"/>
        <w:jc w:val="center"/>
        <w:rPr>
          <w:b/>
          <w:color w:val="auto"/>
          <w:sz w:val="28"/>
        </w:rPr>
      </w:pPr>
      <w:r w:rsidRPr="00D45FB9">
        <w:rPr>
          <w:b/>
          <w:color w:val="auto"/>
          <w:sz w:val="28"/>
        </w:rPr>
        <w:lastRenderedPageBreak/>
        <w:t>Результаты деятельности по реализации муниципальных программ, полномочий в сфере культуры, физической культуры и массового спорта, жилищной политики, законности и правопорядка</w:t>
      </w:r>
    </w:p>
    <w:p w:rsidR="007216B9" w:rsidRPr="00D45FB9" w:rsidRDefault="007216B9" w:rsidP="007216B9">
      <w:pPr>
        <w:jc w:val="center"/>
        <w:rPr>
          <w:b/>
          <w:color w:val="auto"/>
          <w:sz w:val="28"/>
        </w:rPr>
      </w:pPr>
    </w:p>
    <w:p w:rsidR="007216B9" w:rsidRPr="00D45FB9" w:rsidRDefault="007216B9" w:rsidP="007216B9">
      <w:pPr>
        <w:pStyle w:val="ab"/>
        <w:ind w:firstLine="851"/>
        <w:jc w:val="center"/>
        <w:rPr>
          <w:rFonts w:ascii="Times New Roman" w:hAnsi="Times New Roman"/>
          <w:b/>
          <w:color w:val="auto"/>
          <w:sz w:val="28"/>
        </w:rPr>
      </w:pPr>
      <w:r w:rsidRPr="00D45FB9">
        <w:rPr>
          <w:rFonts w:ascii="Times New Roman" w:hAnsi="Times New Roman"/>
          <w:b/>
          <w:color w:val="auto"/>
          <w:sz w:val="28"/>
        </w:rPr>
        <w:t xml:space="preserve">Реализация полномочий в сфере благоустройства, </w:t>
      </w:r>
    </w:p>
    <w:p w:rsidR="007216B9" w:rsidRPr="00D45FB9" w:rsidRDefault="007216B9" w:rsidP="007216B9">
      <w:pPr>
        <w:pStyle w:val="ab"/>
        <w:ind w:firstLine="851"/>
        <w:jc w:val="center"/>
        <w:rPr>
          <w:rFonts w:ascii="Times New Roman" w:hAnsi="Times New Roman"/>
          <w:b/>
          <w:color w:val="auto"/>
          <w:sz w:val="28"/>
        </w:rPr>
      </w:pPr>
      <w:r w:rsidRPr="00D45FB9">
        <w:rPr>
          <w:rFonts w:ascii="Times New Roman" w:hAnsi="Times New Roman"/>
          <w:b/>
          <w:color w:val="auto"/>
          <w:sz w:val="28"/>
        </w:rPr>
        <w:t>текущего содержания территорий и озеленения</w:t>
      </w:r>
    </w:p>
    <w:p w:rsidR="007216B9" w:rsidRPr="00D45FB9" w:rsidRDefault="007216B9" w:rsidP="007216B9">
      <w:pPr>
        <w:pStyle w:val="ab"/>
        <w:ind w:firstLine="851"/>
        <w:jc w:val="both"/>
        <w:rPr>
          <w:rFonts w:ascii="Times New Roman" w:hAnsi="Times New Roman"/>
          <w:b/>
          <w:color w:val="auto"/>
          <w:sz w:val="28"/>
        </w:rPr>
      </w:pPr>
    </w:p>
    <w:p w:rsidR="007216B9" w:rsidRPr="00D45FB9" w:rsidRDefault="007216B9" w:rsidP="007216B9">
      <w:pPr>
        <w:pStyle w:val="ab"/>
        <w:ind w:firstLine="709"/>
        <w:jc w:val="both"/>
        <w:rPr>
          <w:rFonts w:ascii="Times New Roman" w:hAnsi="Times New Roman"/>
          <w:color w:val="auto"/>
          <w:sz w:val="28"/>
        </w:rPr>
      </w:pPr>
      <w:r w:rsidRPr="00D45FB9">
        <w:rPr>
          <w:rFonts w:ascii="Times New Roman" w:hAnsi="Times New Roman"/>
          <w:color w:val="auto"/>
          <w:sz w:val="28"/>
        </w:rPr>
        <w:t>Организация благоустройства, направленная на обеспечение благоприятной среды жизнедеятельности населения на территории города Твери в 2024 году, осуществлялась в рамках муниципальной программы города Твери «Формирование современной городской среды» на 2018 - 2024 годы. Основной целью муниципальной программы является повышение уровня благоустройства территории города Твери.</w:t>
      </w:r>
    </w:p>
    <w:p w:rsidR="007216B9" w:rsidRPr="00D45FB9" w:rsidRDefault="007216B9" w:rsidP="007216B9">
      <w:pPr>
        <w:ind w:firstLine="709"/>
        <w:jc w:val="both"/>
        <w:rPr>
          <w:color w:val="auto"/>
          <w:sz w:val="28"/>
        </w:rPr>
      </w:pPr>
      <w:r w:rsidRPr="00D45FB9">
        <w:rPr>
          <w:color w:val="auto"/>
          <w:sz w:val="28"/>
        </w:rPr>
        <w:t>В рамках реализации муниципальной программы «Формирование современной городской среды» на 2018-2024 годы в 2024 году заключено 36 контрактов (договоров) на общую сумму 24 217,7 тыс. рублей, в соответствии с которыми выполнены следующие виды работ:</w:t>
      </w:r>
    </w:p>
    <w:p w:rsidR="007216B9" w:rsidRPr="00D45FB9" w:rsidRDefault="007216B9" w:rsidP="007216B9">
      <w:pPr>
        <w:ind w:firstLine="709"/>
        <w:jc w:val="both"/>
        <w:rPr>
          <w:color w:val="auto"/>
          <w:sz w:val="28"/>
        </w:rPr>
      </w:pPr>
      <w:r w:rsidRPr="00D45FB9">
        <w:rPr>
          <w:color w:val="auto"/>
          <w:sz w:val="28"/>
        </w:rPr>
        <w:t xml:space="preserve">1. В рамках реализации мероприятия «Содержание фонтанов» заключены муниципальные контракты на общую сумму 1 439,7 тыс. руб., в соответствии с которыми выполнены следующие работы: </w:t>
      </w:r>
    </w:p>
    <w:p w:rsidR="007216B9" w:rsidRPr="00D45FB9" w:rsidRDefault="007216B9" w:rsidP="007216B9">
      <w:pPr>
        <w:numPr>
          <w:ilvl w:val="0"/>
          <w:numId w:val="2"/>
        </w:numPr>
        <w:jc w:val="both"/>
        <w:rPr>
          <w:color w:val="auto"/>
          <w:sz w:val="28"/>
        </w:rPr>
      </w:pPr>
      <w:r w:rsidRPr="00D45FB9">
        <w:rPr>
          <w:color w:val="auto"/>
          <w:sz w:val="28"/>
        </w:rPr>
        <w:t>расконсервация, запуск, содержание, консервация фонтана, расположенного на ул. Трехсвятской;</w:t>
      </w:r>
    </w:p>
    <w:p w:rsidR="007216B9" w:rsidRPr="00D45FB9" w:rsidRDefault="007216B9" w:rsidP="007216B9">
      <w:pPr>
        <w:numPr>
          <w:ilvl w:val="0"/>
          <w:numId w:val="2"/>
        </w:numPr>
        <w:jc w:val="both"/>
        <w:rPr>
          <w:color w:val="auto"/>
          <w:sz w:val="28"/>
        </w:rPr>
      </w:pPr>
      <w:r w:rsidRPr="00D45FB9">
        <w:rPr>
          <w:color w:val="auto"/>
          <w:sz w:val="28"/>
        </w:rPr>
        <w:t>расконсервация, запуск, содержание, консервация фонтана, расположенного на пересечении ул. Салтыкова-Щедрина и ул. Советская;</w:t>
      </w:r>
    </w:p>
    <w:p w:rsidR="007216B9" w:rsidRPr="00D45FB9" w:rsidRDefault="007216B9" w:rsidP="007216B9">
      <w:pPr>
        <w:numPr>
          <w:ilvl w:val="0"/>
          <w:numId w:val="2"/>
        </w:numPr>
        <w:jc w:val="both"/>
        <w:rPr>
          <w:color w:val="auto"/>
          <w:sz w:val="28"/>
        </w:rPr>
      </w:pPr>
      <w:r w:rsidRPr="00D45FB9">
        <w:rPr>
          <w:color w:val="auto"/>
          <w:sz w:val="28"/>
        </w:rPr>
        <w:t>гидродинамическая и механическая очистка внутренней полости системы водоотведения (участок от фонтанных чаш до выпуска в канализационный колодец) и водоснабжения (участок сетей от насосной станции до фонтанных колец) от наслоений и отложений фонтана, расположенного на пересечении улиц Советской и Салтыкова-Щедрина.</w:t>
      </w:r>
    </w:p>
    <w:p w:rsidR="007216B9" w:rsidRDefault="007216B9" w:rsidP="007216B9">
      <w:pPr>
        <w:ind w:firstLine="709"/>
        <w:jc w:val="both"/>
        <w:rPr>
          <w:color w:val="auto"/>
          <w:sz w:val="28"/>
        </w:rPr>
      </w:pPr>
    </w:p>
    <w:p w:rsidR="007216B9" w:rsidRPr="00D45FB9" w:rsidRDefault="007216B9" w:rsidP="007216B9">
      <w:pPr>
        <w:ind w:firstLine="709"/>
        <w:jc w:val="both"/>
        <w:rPr>
          <w:color w:val="auto"/>
          <w:sz w:val="28"/>
        </w:rPr>
      </w:pPr>
      <w:r w:rsidRPr="00D45FB9">
        <w:rPr>
          <w:color w:val="auto"/>
          <w:sz w:val="28"/>
        </w:rPr>
        <w:t>2. В рамках реализации мероприятия «Наружное оформление территории города» на территории Центрального района города Твери выполнено:</w:t>
      </w:r>
    </w:p>
    <w:p w:rsidR="007216B9" w:rsidRPr="00D45FB9" w:rsidRDefault="007216B9" w:rsidP="007216B9">
      <w:pPr>
        <w:pStyle w:val="a9"/>
        <w:numPr>
          <w:ilvl w:val="0"/>
          <w:numId w:val="3"/>
        </w:numPr>
        <w:jc w:val="both"/>
        <w:rPr>
          <w:color w:val="auto"/>
          <w:sz w:val="28"/>
        </w:rPr>
      </w:pPr>
      <w:r w:rsidRPr="00D45FB9">
        <w:rPr>
          <w:color w:val="auto"/>
          <w:sz w:val="28"/>
        </w:rPr>
        <w:t>демонтаж в 2024 году новогоднего оформления, смонтированного на территории Центрального района в 2023 году;</w:t>
      </w:r>
    </w:p>
    <w:p w:rsidR="007216B9" w:rsidRPr="00D45FB9" w:rsidRDefault="007216B9" w:rsidP="007216B9">
      <w:pPr>
        <w:pStyle w:val="a9"/>
        <w:numPr>
          <w:ilvl w:val="0"/>
          <w:numId w:val="3"/>
        </w:numPr>
        <w:jc w:val="both"/>
        <w:rPr>
          <w:color w:val="auto"/>
          <w:sz w:val="28"/>
        </w:rPr>
      </w:pPr>
      <w:r w:rsidRPr="00D45FB9">
        <w:rPr>
          <w:color w:val="auto"/>
          <w:sz w:val="28"/>
        </w:rPr>
        <w:t>монтаж и демонтаж информационных стендов в количестве 22 шт.;</w:t>
      </w:r>
    </w:p>
    <w:p w:rsidR="007216B9" w:rsidRPr="00D45FB9" w:rsidRDefault="007216B9" w:rsidP="007216B9">
      <w:pPr>
        <w:pStyle w:val="a9"/>
        <w:numPr>
          <w:ilvl w:val="0"/>
          <w:numId w:val="3"/>
        </w:numPr>
        <w:jc w:val="both"/>
        <w:rPr>
          <w:color w:val="auto"/>
          <w:sz w:val="28"/>
        </w:rPr>
      </w:pPr>
      <w:r w:rsidRPr="00D45FB9">
        <w:rPr>
          <w:color w:val="auto"/>
          <w:sz w:val="28"/>
        </w:rPr>
        <w:t>поставка кронштейнов для флагов в количестве 50 шт.;</w:t>
      </w:r>
    </w:p>
    <w:p w:rsidR="007216B9" w:rsidRPr="00D45FB9" w:rsidRDefault="007216B9" w:rsidP="007216B9">
      <w:pPr>
        <w:pStyle w:val="a9"/>
        <w:numPr>
          <w:ilvl w:val="0"/>
          <w:numId w:val="3"/>
        </w:numPr>
        <w:jc w:val="both"/>
        <w:rPr>
          <w:color w:val="auto"/>
          <w:sz w:val="28"/>
        </w:rPr>
      </w:pPr>
      <w:r w:rsidRPr="00D45FB9">
        <w:rPr>
          <w:color w:val="auto"/>
          <w:sz w:val="28"/>
        </w:rPr>
        <w:t>работы по вывешиванию и снятию флагов на территории Центрального района в городе Твери;</w:t>
      </w:r>
    </w:p>
    <w:p w:rsidR="007216B9" w:rsidRPr="00D45FB9" w:rsidRDefault="007216B9" w:rsidP="007216B9">
      <w:pPr>
        <w:pStyle w:val="a9"/>
        <w:numPr>
          <w:ilvl w:val="0"/>
          <w:numId w:val="3"/>
        </w:numPr>
        <w:jc w:val="both"/>
        <w:rPr>
          <w:color w:val="auto"/>
          <w:sz w:val="28"/>
        </w:rPr>
      </w:pPr>
      <w:r w:rsidRPr="00D45FB9">
        <w:rPr>
          <w:color w:val="auto"/>
          <w:sz w:val="28"/>
        </w:rPr>
        <w:t>ремонт тактильного барельефа «Лучи Твери»;</w:t>
      </w:r>
    </w:p>
    <w:p w:rsidR="007216B9" w:rsidRPr="00D45FB9" w:rsidRDefault="007216B9" w:rsidP="007216B9">
      <w:pPr>
        <w:pStyle w:val="a9"/>
        <w:numPr>
          <w:ilvl w:val="0"/>
          <w:numId w:val="3"/>
        </w:numPr>
        <w:jc w:val="both"/>
        <w:rPr>
          <w:color w:val="auto"/>
          <w:sz w:val="28"/>
        </w:rPr>
      </w:pPr>
      <w:r w:rsidRPr="00D45FB9">
        <w:rPr>
          <w:color w:val="auto"/>
          <w:sz w:val="28"/>
        </w:rPr>
        <w:t>работы по демонтажу и вывозу к месту хранения самовольно установленных нестационарных торговых и иных нестационарных объектов на территории Центрального района города Твери;</w:t>
      </w:r>
    </w:p>
    <w:p w:rsidR="007216B9" w:rsidRPr="00D45FB9" w:rsidRDefault="007216B9" w:rsidP="007216B9">
      <w:pPr>
        <w:pStyle w:val="a9"/>
        <w:numPr>
          <w:ilvl w:val="0"/>
          <w:numId w:val="3"/>
        </w:numPr>
        <w:jc w:val="both"/>
        <w:rPr>
          <w:color w:val="auto"/>
          <w:sz w:val="28"/>
        </w:rPr>
      </w:pPr>
      <w:r w:rsidRPr="00D45FB9">
        <w:rPr>
          <w:color w:val="auto"/>
          <w:sz w:val="28"/>
        </w:rPr>
        <w:lastRenderedPageBreak/>
        <w:t>работы по технологическому присоединению и подключению праздничной иллюминации к сетям наружного освещения в Центральном районе города Твери;</w:t>
      </w:r>
    </w:p>
    <w:p w:rsidR="007216B9" w:rsidRPr="00D45FB9" w:rsidRDefault="007216B9" w:rsidP="007216B9">
      <w:pPr>
        <w:pStyle w:val="a9"/>
        <w:numPr>
          <w:ilvl w:val="0"/>
          <w:numId w:val="3"/>
        </w:numPr>
        <w:jc w:val="both"/>
        <w:rPr>
          <w:color w:val="auto"/>
          <w:sz w:val="28"/>
        </w:rPr>
      </w:pPr>
      <w:r w:rsidRPr="00D45FB9">
        <w:rPr>
          <w:color w:val="auto"/>
          <w:sz w:val="28"/>
        </w:rPr>
        <w:t>работы по новогоднему оформлению улиц и площадей на территории Центрального района в городе Твери в 2024 г.;</w:t>
      </w:r>
    </w:p>
    <w:p w:rsidR="007216B9" w:rsidRPr="00D45FB9" w:rsidRDefault="007216B9" w:rsidP="007216B9">
      <w:pPr>
        <w:pStyle w:val="a9"/>
        <w:numPr>
          <w:ilvl w:val="0"/>
          <w:numId w:val="3"/>
        </w:numPr>
        <w:jc w:val="both"/>
        <w:rPr>
          <w:color w:val="auto"/>
          <w:sz w:val="28"/>
        </w:rPr>
      </w:pPr>
      <w:r w:rsidRPr="00D45FB9">
        <w:rPr>
          <w:color w:val="auto"/>
          <w:sz w:val="28"/>
        </w:rPr>
        <w:t>поставка флагов в количестве 19 шт.;</w:t>
      </w:r>
    </w:p>
    <w:p w:rsidR="007216B9" w:rsidRPr="00D45FB9" w:rsidRDefault="007216B9" w:rsidP="007216B9">
      <w:pPr>
        <w:pStyle w:val="a9"/>
        <w:numPr>
          <w:ilvl w:val="0"/>
          <w:numId w:val="3"/>
        </w:numPr>
        <w:jc w:val="both"/>
        <w:rPr>
          <w:color w:val="auto"/>
          <w:sz w:val="28"/>
        </w:rPr>
      </w:pPr>
      <w:r w:rsidRPr="00D45FB9">
        <w:rPr>
          <w:color w:val="auto"/>
          <w:sz w:val="28"/>
        </w:rPr>
        <w:t>работы по ремонту светодиодного оборудования;</w:t>
      </w:r>
    </w:p>
    <w:p w:rsidR="007216B9" w:rsidRPr="00D45FB9" w:rsidRDefault="007216B9" w:rsidP="007216B9">
      <w:pPr>
        <w:pStyle w:val="a9"/>
        <w:numPr>
          <w:ilvl w:val="0"/>
          <w:numId w:val="3"/>
        </w:numPr>
        <w:jc w:val="both"/>
        <w:rPr>
          <w:color w:val="auto"/>
          <w:sz w:val="28"/>
        </w:rPr>
      </w:pPr>
      <w:r w:rsidRPr="00D45FB9">
        <w:rPr>
          <w:color w:val="auto"/>
          <w:sz w:val="28"/>
        </w:rPr>
        <w:t>поставка светодиодного оборудования (гирлянды для завершающего этапа украшения бульвара Радищева);</w:t>
      </w:r>
    </w:p>
    <w:p w:rsidR="007216B9" w:rsidRPr="00D45FB9" w:rsidRDefault="007216B9" w:rsidP="007216B9">
      <w:pPr>
        <w:pStyle w:val="a9"/>
        <w:numPr>
          <w:ilvl w:val="0"/>
          <w:numId w:val="3"/>
        </w:numPr>
        <w:jc w:val="both"/>
        <w:rPr>
          <w:color w:val="auto"/>
          <w:sz w:val="28"/>
        </w:rPr>
      </w:pPr>
      <w:r w:rsidRPr="00D45FB9">
        <w:rPr>
          <w:color w:val="auto"/>
          <w:sz w:val="28"/>
        </w:rPr>
        <w:t>поставка опор несиловых (для оформления гирляндами бульвара Радищева);</w:t>
      </w:r>
    </w:p>
    <w:p w:rsidR="007216B9" w:rsidRPr="00D45FB9" w:rsidRDefault="007216B9" w:rsidP="007216B9">
      <w:pPr>
        <w:pStyle w:val="a9"/>
        <w:numPr>
          <w:ilvl w:val="0"/>
          <w:numId w:val="3"/>
        </w:numPr>
        <w:jc w:val="both"/>
        <w:rPr>
          <w:color w:val="auto"/>
          <w:sz w:val="28"/>
        </w:rPr>
      </w:pPr>
      <w:r w:rsidRPr="00D45FB9">
        <w:rPr>
          <w:color w:val="auto"/>
          <w:sz w:val="28"/>
        </w:rPr>
        <w:t>работы по праздничному оформлению территории Центрального района (оформление бульвара Радищева светодиодными гирляндами).</w:t>
      </w:r>
    </w:p>
    <w:p w:rsidR="007216B9" w:rsidRDefault="007216B9" w:rsidP="007216B9">
      <w:pPr>
        <w:pStyle w:val="a9"/>
        <w:ind w:left="0" w:firstLine="709"/>
        <w:jc w:val="both"/>
        <w:rPr>
          <w:color w:val="auto"/>
          <w:sz w:val="28"/>
        </w:rPr>
      </w:pPr>
    </w:p>
    <w:p w:rsidR="007216B9" w:rsidRPr="00D45FB9" w:rsidRDefault="007216B9" w:rsidP="007216B9">
      <w:pPr>
        <w:pStyle w:val="a9"/>
        <w:ind w:left="0" w:firstLine="709"/>
        <w:jc w:val="both"/>
        <w:rPr>
          <w:color w:val="auto"/>
          <w:sz w:val="28"/>
        </w:rPr>
      </w:pPr>
      <w:r w:rsidRPr="00D45FB9">
        <w:rPr>
          <w:color w:val="auto"/>
          <w:sz w:val="28"/>
        </w:rPr>
        <w:t>3. В рамках мероприятия «Содержание и ремонт детских и спортивных площадок» осуществлялись работы по ремонту 77 детских игровых площадок на сумму 980,0 тыс. рублей.</w:t>
      </w:r>
    </w:p>
    <w:p w:rsidR="007216B9" w:rsidRDefault="007216B9" w:rsidP="007216B9">
      <w:pPr>
        <w:pStyle w:val="a9"/>
        <w:ind w:left="0" w:firstLine="709"/>
        <w:jc w:val="both"/>
        <w:rPr>
          <w:color w:val="auto"/>
          <w:sz w:val="28"/>
        </w:rPr>
      </w:pPr>
    </w:p>
    <w:p w:rsidR="007216B9" w:rsidRPr="00D45FB9" w:rsidRDefault="007216B9" w:rsidP="007216B9">
      <w:pPr>
        <w:pStyle w:val="a9"/>
        <w:ind w:left="0" w:firstLine="709"/>
        <w:jc w:val="both"/>
        <w:rPr>
          <w:color w:val="auto"/>
          <w:sz w:val="28"/>
        </w:rPr>
      </w:pPr>
      <w:r w:rsidRPr="00D45FB9">
        <w:rPr>
          <w:color w:val="auto"/>
          <w:sz w:val="28"/>
        </w:rPr>
        <w:t>4. В рамках реализации мероприятия «Покос зеленых зон на землях общего пользования на территории города» выполнены работы по покосу зеленых зон на землях общего пользования, расположенных на территории Центрального района города Твери, площадь покоса составила 117,9 тыс. кв. м (ответственным распорядителем бюджетных средств администрация Центрального района в городе Твери является с 2021 года).</w:t>
      </w:r>
    </w:p>
    <w:p w:rsidR="007216B9" w:rsidRPr="00D45FB9" w:rsidRDefault="007216B9" w:rsidP="007216B9">
      <w:pPr>
        <w:pStyle w:val="a9"/>
        <w:ind w:left="0" w:firstLine="709"/>
        <w:jc w:val="both"/>
        <w:rPr>
          <w:color w:val="auto"/>
          <w:sz w:val="28"/>
        </w:rPr>
      </w:pPr>
    </w:p>
    <w:p w:rsidR="007216B9" w:rsidRDefault="007216B9" w:rsidP="007216B9">
      <w:pPr>
        <w:pStyle w:val="a9"/>
        <w:ind w:left="0" w:firstLine="709"/>
        <w:jc w:val="both"/>
        <w:rPr>
          <w:sz w:val="28"/>
        </w:rPr>
      </w:pPr>
      <w:r>
        <w:rPr>
          <w:noProof/>
          <w:color w:val="auto"/>
          <w:sz w:val="28"/>
        </w:rPr>
        <w:drawing>
          <wp:anchor distT="0" distB="0" distL="114300" distR="114300" simplePos="0" relativeHeight="251659264" behindDoc="0" locked="0" layoutInCell="1" allowOverlap="1" wp14:anchorId="65339981" wp14:editId="0794E786">
            <wp:simplePos x="0" y="0"/>
            <wp:positionH relativeFrom="column">
              <wp:posOffset>186690</wp:posOffset>
            </wp:positionH>
            <wp:positionV relativeFrom="paragraph">
              <wp:posOffset>128270</wp:posOffset>
            </wp:positionV>
            <wp:extent cx="5847715" cy="2800350"/>
            <wp:effectExtent l="0" t="0" r="19685" b="19050"/>
            <wp:wrapSquare wrapText="bothSides"/>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7216B9" w:rsidRDefault="007216B9" w:rsidP="007216B9">
      <w:pPr>
        <w:ind w:firstLine="708"/>
        <w:jc w:val="both"/>
        <w:rPr>
          <w:color w:val="auto"/>
          <w:sz w:val="28"/>
        </w:rPr>
      </w:pPr>
      <w:r w:rsidRPr="00D45FB9">
        <w:rPr>
          <w:color w:val="auto"/>
          <w:sz w:val="28"/>
        </w:rPr>
        <w:t xml:space="preserve">5. Администрацией района в текущем году проводились работы по ликвидации несанкционированных навалов мусора, подбору и складированию несанкционированного мусора в пакеты, вывозу мусора с территории Центрального района города Твери по мероприятию «Организация сбора и </w:t>
      </w:r>
      <w:r w:rsidRPr="00D45FB9">
        <w:rPr>
          <w:color w:val="auto"/>
          <w:sz w:val="28"/>
        </w:rPr>
        <w:lastRenderedPageBreak/>
        <w:t>вывоза мусора с территории города». Общий объем вывезенного мусора составил 325,5 куб. м. на сумму 206,8 тыс. рублей.</w:t>
      </w:r>
    </w:p>
    <w:p w:rsidR="007216B9" w:rsidRPr="00D45FB9" w:rsidRDefault="007216B9" w:rsidP="007216B9">
      <w:pPr>
        <w:ind w:firstLine="708"/>
        <w:jc w:val="both"/>
        <w:rPr>
          <w:color w:val="auto"/>
          <w:sz w:val="28"/>
        </w:rPr>
      </w:pPr>
    </w:p>
    <w:p w:rsidR="007216B9" w:rsidRDefault="007216B9" w:rsidP="007216B9">
      <w:pPr>
        <w:jc w:val="both"/>
        <w:rPr>
          <w:color w:val="E46C0A"/>
          <w:sz w:val="28"/>
        </w:rPr>
      </w:pPr>
      <w:r>
        <w:rPr>
          <w:noProof/>
          <w:sz w:val="28"/>
          <w:szCs w:val="28"/>
        </w:rPr>
        <w:drawing>
          <wp:inline distT="0" distB="0" distL="0" distR="0" wp14:anchorId="7682A43E" wp14:editId="0CE3D0F1">
            <wp:extent cx="5743575" cy="3057525"/>
            <wp:effectExtent l="0" t="0" r="9525" b="9525"/>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16B9" w:rsidRDefault="007216B9" w:rsidP="007216B9">
      <w:pPr>
        <w:jc w:val="both"/>
        <w:rPr>
          <w:color w:val="E46C0A"/>
          <w:sz w:val="28"/>
        </w:rPr>
      </w:pPr>
    </w:p>
    <w:p w:rsidR="007216B9" w:rsidRPr="00D45FB9" w:rsidRDefault="007216B9" w:rsidP="007216B9">
      <w:pPr>
        <w:pStyle w:val="ab"/>
        <w:ind w:firstLine="851"/>
        <w:jc w:val="both"/>
        <w:rPr>
          <w:rFonts w:ascii="Times New Roman" w:hAnsi="Times New Roman"/>
          <w:color w:val="auto"/>
          <w:sz w:val="28"/>
        </w:rPr>
      </w:pPr>
      <w:r w:rsidRPr="00D45FB9">
        <w:rPr>
          <w:rFonts w:ascii="Times New Roman" w:hAnsi="Times New Roman"/>
          <w:color w:val="auto"/>
          <w:sz w:val="28"/>
        </w:rPr>
        <w:t>Для предотвращения образования несанкционированных навалов мусора администрацией Центрального района в городе Твери в 2024 году заключен муниципальный контракт на оказание услуг по уборке (подбору в мешки и складированию) мусора на территории Центрального района. В рамках исполнения муниципального контракта выполнены работы по подбору мусора на территории площадью 138,4 тыс. кв.м.</w:t>
      </w:r>
    </w:p>
    <w:p w:rsidR="007216B9" w:rsidRPr="00D45FB9" w:rsidRDefault="007216B9" w:rsidP="007216B9">
      <w:pPr>
        <w:ind w:firstLine="708"/>
        <w:jc w:val="both"/>
        <w:rPr>
          <w:color w:val="auto"/>
          <w:sz w:val="28"/>
        </w:rPr>
      </w:pPr>
      <w:r w:rsidRPr="00D45FB9">
        <w:rPr>
          <w:color w:val="auto"/>
          <w:sz w:val="28"/>
        </w:rPr>
        <w:t>6. В рамках исполнения постановления администрации города Твери от 09.07.2015 № 994 «Об утверждении порядка демонтажа (сноса) нестационарных торговых и иных нестационарных объектов на территории города Твери и признании утратившими силу отдельных  постановлений администрации города Твери» в течение 2024 года демонтировано 26 самовольно установленных нестационарных объектов (металлические столбы, секционные ограждения с бетонными опорами, железобетонные плиты, бетонные блоки, металлические листы, металлические ограждения с воротами).</w:t>
      </w:r>
    </w:p>
    <w:p w:rsidR="007216B9" w:rsidRPr="00D45FB9" w:rsidRDefault="007216B9" w:rsidP="007216B9">
      <w:pPr>
        <w:ind w:firstLine="708"/>
        <w:jc w:val="both"/>
        <w:rPr>
          <w:color w:val="auto"/>
          <w:sz w:val="28"/>
        </w:rPr>
      </w:pPr>
      <w:r w:rsidRPr="00D45FB9">
        <w:rPr>
          <w:color w:val="auto"/>
          <w:sz w:val="28"/>
        </w:rPr>
        <w:t>7. В рамках реализации программы по поддержке местных инициатив в Тверской  области  заключено  4  муниципальных  контракта на общую сумму 15 856,4 тыс. рублей.</w:t>
      </w:r>
    </w:p>
    <w:p w:rsidR="007216B9" w:rsidRPr="00D45FB9" w:rsidRDefault="007216B9" w:rsidP="007216B9">
      <w:pPr>
        <w:ind w:firstLine="708"/>
        <w:jc w:val="both"/>
        <w:rPr>
          <w:color w:val="auto"/>
          <w:sz w:val="28"/>
        </w:rPr>
      </w:pPr>
      <w:r w:rsidRPr="00D45FB9">
        <w:rPr>
          <w:color w:val="auto"/>
          <w:sz w:val="28"/>
        </w:rPr>
        <w:t>Выполнены работы по:</w:t>
      </w:r>
    </w:p>
    <w:p w:rsidR="007216B9" w:rsidRPr="00D45FB9" w:rsidRDefault="007216B9" w:rsidP="007216B9">
      <w:pPr>
        <w:ind w:firstLine="709"/>
        <w:jc w:val="both"/>
        <w:rPr>
          <w:color w:val="auto"/>
          <w:sz w:val="28"/>
        </w:rPr>
      </w:pPr>
      <w:r w:rsidRPr="00D45FB9">
        <w:rPr>
          <w:color w:val="auto"/>
          <w:sz w:val="28"/>
        </w:rPr>
        <w:t>- ремонту дворовой территории по адресу: Тверская обл., г. Тверь, проспект Чайковского, д. 98 на сумму 714 248,28 руб.;</w:t>
      </w:r>
    </w:p>
    <w:p w:rsidR="007216B9" w:rsidRPr="00D45FB9" w:rsidRDefault="007216B9" w:rsidP="007216B9">
      <w:pPr>
        <w:ind w:firstLine="709"/>
        <w:jc w:val="both"/>
        <w:rPr>
          <w:color w:val="auto"/>
          <w:sz w:val="28"/>
        </w:rPr>
      </w:pPr>
      <w:r w:rsidRPr="00D45FB9">
        <w:rPr>
          <w:color w:val="auto"/>
          <w:sz w:val="28"/>
        </w:rPr>
        <w:t>- благоустройству дворовой территории многоквартирного дома по ул. Симеоновская, 30 на сумму 3 432 267,70 руб.;</w:t>
      </w:r>
    </w:p>
    <w:p w:rsidR="007216B9" w:rsidRPr="00D45FB9" w:rsidRDefault="007216B9" w:rsidP="007216B9">
      <w:pPr>
        <w:ind w:firstLine="709"/>
        <w:jc w:val="both"/>
        <w:rPr>
          <w:rFonts w:ascii="XO Thames" w:hAnsi="XO Thames"/>
          <w:color w:val="auto"/>
        </w:rPr>
      </w:pPr>
      <w:r w:rsidRPr="00D45FB9">
        <w:rPr>
          <w:color w:val="auto"/>
          <w:sz w:val="28"/>
        </w:rPr>
        <w:t>- благоустройству дворовой территории многоквартирного дома по адресу: г. Тверь, ул. Склизкова, д. 10 на сумму 4 873 466,16 руб.;</w:t>
      </w:r>
    </w:p>
    <w:p w:rsidR="007216B9" w:rsidRPr="00D45FB9" w:rsidRDefault="007216B9" w:rsidP="007216B9">
      <w:pPr>
        <w:ind w:firstLine="709"/>
        <w:jc w:val="both"/>
        <w:rPr>
          <w:color w:val="auto"/>
          <w:sz w:val="28"/>
        </w:rPr>
      </w:pPr>
      <w:r w:rsidRPr="00D45FB9">
        <w:rPr>
          <w:color w:val="auto"/>
          <w:sz w:val="28"/>
        </w:rPr>
        <w:lastRenderedPageBreak/>
        <w:t>- ремонту (замене) асфальтобетонного покрытия внутренних проездов и пешеходных зон по адресу: г. Тверь, ул. 1-я Суворова, д. 7, 9, 11 (1, 2, 3 этап) на сумму 6 836 412,87 руб.</w:t>
      </w:r>
    </w:p>
    <w:p w:rsidR="007216B9" w:rsidRPr="00D45FB9" w:rsidRDefault="007216B9" w:rsidP="007216B9">
      <w:pPr>
        <w:ind w:firstLine="709"/>
        <w:jc w:val="both"/>
        <w:rPr>
          <w:color w:val="auto"/>
          <w:sz w:val="28"/>
        </w:rPr>
      </w:pPr>
    </w:p>
    <w:p w:rsidR="007216B9" w:rsidRDefault="007216B9" w:rsidP="007216B9">
      <w:pPr>
        <w:jc w:val="both"/>
        <w:rPr>
          <w:color w:val="E46C0A"/>
          <w:sz w:val="28"/>
        </w:rPr>
      </w:pPr>
      <w:r w:rsidRPr="00AF5FA6">
        <w:rPr>
          <w:noProof/>
          <w:sz w:val="28"/>
          <w:szCs w:val="28"/>
        </w:rPr>
        <w:drawing>
          <wp:inline distT="0" distB="0" distL="0" distR="0" wp14:anchorId="1AD36F1E" wp14:editId="3C5A82E7">
            <wp:extent cx="5826627" cy="3517471"/>
            <wp:effectExtent l="0" t="0" r="22225" b="26035"/>
            <wp:docPr id="5"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216B9" w:rsidRDefault="007216B9" w:rsidP="007216B9">
      <w:pPr>
        <w:jc w:val="both"/>
        <w:rPr>
          <w:color w:val="E46C0A"/>
          <w:sz w:val="28"/>
        </w:rPr>
      </w:pPr>
    </w:p>
    <w:p w:rsidR="007216B9" w:rsidRDefault="007216B9" w:rsidP="007216B9">
      <w:pPr>
        <w:jc w:val="both"/>
        <w:rPr>
          <w:color w:val="E46C0A"/>
          <w:sz w:val="28"/>
        </w:rPr>
      </w:pPr>
      <w:r w:rsidRPr="00D513A1">
        <w:rPr>
          <w:noProof/>
          <w:sz w:val="28"/>
          <w:szCs w:val="28"/>
          <w:u w:val="single"/>
        </w:rPr>
        <w:drawing>
          <wp:inline distT="0" distB="0" distL="0" distR="0" wp14:anchorId="775CA9D0" wp14:editId="38EB7EDC">
            <wp:extent cx="5869172" cy="3414159"/>
            <wp:effectExtent l="19050" t="0" r="17278"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216B9" w:rsidRDefault="007216B9" w:rsidP="007216B9">
      <w:pPr>
        <w:jc w:val="both"/>
        <w:rPr>
          <w:color w:val="E46C0A"/>
          <w:sz w:val="28"/>
        </w:rPr>
      </w:pPr>
    </w:p>
    <w:p w:rsidR="007216B9" w:rsidRPr="00D45FB9" w:rsidRDefault="007216B9" w:rsidP="007216B9">
      <w:pPr>
        <w:pStyle w:val="1"/>
        <w:spacing w:before="0"/>
        <w:ind w:firstLine="708"/>
        <w:jc w:val="both"/>
        <w:rPr>
          <w:rFonts w:ascii="Times New Roman" w:hAnsi="Times New Roman"/>
          <w:b/>
          <w:color w:val="auto"/>
          <w:sz w:val="28"/>
        </w:rPr>
      </w:pPr>
      <w:r w:rsidRPr="00D45FB9">
        <w:rPr>
          <w:rFonts w:ascii="Times New Roman" w:hAnsi="Times New Roman"/>
          <w:color w:val="auto"/>
          <w:sz w:val="28"/>
        </w:rPr>
        <w:lastRenderedPageBreak/>
        <w:t>Обязательным требованием к финансовому обеспечению проекта, реализуемого в рамках программы по поддержке местных инициатив в Тверской области, является наличие софинансирования за счет средств местного бюджета. Поэтому количество поданных заявок на участие в конкурсном отборе проектов определяется объемом средств, предусмотренных местным бюджетом.</w:t>
      </w:r>
    </w:p>
    <w:p w:rsidR="007216B9" w:rsidRPr="00D45FB9" w:rsidRDefault="007216B9" w:rsidP="007216B9">
      <w:pPr>
        <w:ind w:firstLine="709"/>
        <w:jc w:val="both"/>
        <w:rPr>
          <w:color w:val="auto"/>
          <w:sz w:val="28"/>
        </w:rPr>
      </w:pPr>
      <w:r w:rsidRPr="00D45FB9">
        <w:rPr>
          <w:color w:val="auto"/>
          <w:sz w:val="28"/>
        </w:rPr>
        <w:t>8. В рамках реализации инициативных проектов на территории города Твери заключен муниципальный контракт на сумму 2 677,8 тыс. руб. Выполнены работы по ремонту асфальтобетонного покрытия внутреннего проезда и площадки для стоянки а/машин у дома № 3 по адресу: г. Тверь, Спортивный переулок дом 3.</w:t>
      </w:r>
    </w:p>
    <w:p w:rsidR="007216B9" w:rsidRPr="00D45FB9" w:rsidRDefault="007216B9" w:rsidP="007216B9">
      <w:pPr>
        <w:ind w:firstLine="709"/>
        <w:jc w:val="both"/>
        <w:rPr>
          <w:color w:val="auto"/>
          <w:sz w:val="28"/>
        </w:rPr>
      </w:pPr>
      <w:r w:rsidRPr="00D45FB9">
        <w:rPr>
          <w:color w:val="auto"/>
          <w:sz w:val="28"/>
        </w:rPr>
        <w:t>9. В рамках реализации предложений жителей, поступающих к депутатам Тверской городской Думы, Законодательного Собрания Тверской области в 2024 году выполнены следующие мероприятия:</w:t>
      </w:r>
    </w:p>
    <w:p w:rsidR="007216B9" w:rsidRPr="00D45FB9" w:rsidRDefault="007216B9" w:rsidP="007216B9">
      <w:pPr>
        <w:ind w:firstLine="709"/>
        <w:jc w:val="both"/>
        <w:rPr>
          <w:color w:val="auto"/>
          <w:sz w:val="28"/>
        </w:rPr>
      </w:pPr>
      <w:r w:rsidRPr="00D45FB9">
        <w:rPr>
          <w:color w:val="auto"/>
          <w:sz w:val="28"/>
        </w:rPr>
        <w:t xml:space="preserve">- состоялась экскурсионная автобусная поездка актива Совета ветеранов Центрального района города Твери в город Ржев Тверской области на сумму 84,8 тыс. руб.; </w:t>
      </w:r>
    </w:p>
    <w:p w:rsidR="007216B9" w:rsidRPr="00D45FB9" w:rsidRDefault="007216B9" w:rsidP="007216B9">
      <w:pPr>
        <w:ind w:firstLine="709"/>
        <w:jc w:val="both"/>
        <w:rPr>
          <w:color w:val="auto"/>
          <w:sz w:val="28"/>
        </w:rPr>
      </w:pPr>
      <w:r w:rsidRPr="00D45FB9">
        <w:rPr>
          <w:color w:val="auto"/>
          <w:sz w:val="28"/>
        </w:rPr>
        <w:t xml:space="preserve">- работы по устройству лестничного схода и пандуса по адресу: г. Тверь, пр-т Чайковского, д. 1 корп. 1 на сумму 592,0 тыс. руб. </w:t>
      </w:r>
    </w:p>
    <w:p w:rsidR="007216B9" w:rsidRPr="00D45FB9" w:rsidRDefault="007216B9" w:rsidP="00E52AD0">
      <w:pPr>
        <w:ind w:firstLine="708"/>
        <w:jc w:val="both"/>
        <w:rPr>
          <w:color w:val="auto"/>
          <w:sz w:val="28"/>
        </w:rPr>
      </w:pPr>
      <w:r w:rsidRPr="00D45FB9">
        <w:rPr>
          <w:color w:val="auto"/>
          <w:sz w:val="28"/>
        </w:rPr>
        <w:t>10. В 2024 году администрацией района проводился постоянный мониторинг благоустройства территории города Твери в соответствии с Правилами благоустройства территории города Твери, утвержденными решением Тверской городской Думы от 16.10.2014 № 368, в том числе:</w:t>
      </w:r>
    </w:p>
    <w:p w:rsidR="007216B9" w:rsidRPr="00D45FB9" w:rsidRDefault="007216B9" w:rsidP="007216B9">
      <w:pPr>
        <w:ind w:firstLine="709"/>
        <w:jc w:val="both"/>
        <w:rPr>
          <w:color w:val="auto"/>
          <w:sz w:val="28"/>
        </w:rPr>
      </w:pPr>
      <w:r w:rsidRPr="00D45FB9">
        <w:rPr>
          <w:color w:val="auto"/>
          <w:sz w:val="28"/>
        </w:rPr>
        <w:t>- улично-дорожной сети, парков, скверов на предмет выявления нарушений состояния, ремонта и содержания указанных объектов. О выявленных нарушениях информация еженедельно направлялась в департамент дорожного хозяйства, благоустройства и транспорта Администрации города Твери, МБУ «Дороги Твери», МБУ «Зеленстрой». Выявлено 571 нарушение;</w:t>
      </w:r>
    </w:p>
    <w:p w:rsidR="007216B9" w:rsidRPr="00D45FB9" w:rsidRDefault="007216B9" w:rsidP="007216B9">
      <w:pPr>
        <w:ind w:firstLine="709"/>
        <w:jc w:val="both"/>
        <w:rPr>
          <w:color w:val="auto"/>
          <w:sz w:val="28"/>
        </w:rPr>
      </w:pPr>
      <w:r w:rsidRPr="00D45FB9">
        <w:rPr>
          <w:color w:val="auto"/>
          <w:sz w:val="28"/>
        </w:rPr>
        <w:t>- выявление транспортных средств с признаками брошенных (бесхозяйных) на территории города (в течение 2024 года на территории Центрального района города Твери выявлено 2 транспортных средства с признаками брошенных (бесхозяйных), которые эвакуированы с территории Центрального района, в том числе 1 транспортное средство - силами владельца автотранспортного средства);</w:t>
      </w:r>
    </w:p>
    <w:p w:rsidR="007216B9" w:rsidRPr="00D45FB9" w:rsidRDefault="007216B9" w:rsidP="007216B9">
      <w:pPr>
        <w:ind w:firstLine="709"/>
        <w:jc w:val="both"/>
        <w:rPr>
          <w:color w:val="auto"/>
          <w:sz w:val="28"/>
        </w:rPr>
      </w:pPr>
      <w:r w:rsidRPr="00D45FB9">
        <w:rPr>
          <w:color w:val="auto"/>
          <w:sz w:val="28"/>
        </w:rPr>
        <w:t>- выявлено и устранено 1012 графических изображений из них 794 наркотического содержания, нанесенных на элементы благоустройства, расположенные на территории Центрального района.</w:t>
      </w:r>
    </w:p>
    <w:p w:rsidR="007216B9" w:rsidRPr="00D45FB9" w:rsidRDefault="007216B9" w:rsidP="007216B9">
      <w:pPr>
        <w:ind w:firstLine="851"/>
        <w:jc w:val="both"/>
        <w:rPr>
          <w:color w:val="auto"/>
          <w:sz w:val="28"/>
        </w:rPr>
      </w:pPr>
      <w:r w:rsidRPr="00D45FB9">
        <w:rPr>
          <w:color w:val="auto"/>
          <w:sz w:val="28"/>
        </w:rPr>
        <w:t xml:space="preserve">Во исполнение Постановления Администрации города Твери от 18.03.2024 № 185 «Об организации работ по благоустройству и улучшению санитарного состояния территории города Твери в 2024 году» в период с 08.04.2024 по 27.05.2024 администрацией  Центрального района в городе Твери организовано 7 субботников. В ходе проведения субботников от мелкого бытового мусора, строительного мусора и автомобильных покрышек </w:t>
      </w:r>
      <w:r w:rsidRPr="00D45FB9">
        <w:rPr>
          <w:color w:val="auto"/>
          <w:sz w:val="28"/>
        </w:rPr>
        <w:lastRenderedPageBreak/>
        <w:t>убрано 37 территорий, расположенных в Центральном районе.  Собрано и вывезено 352,5 м</w:t>
      </w:r>
      <w:r w:rsidRPr="00D45FB9">
        <w:rPr>
          <w:color w:val="auto"/>
          <w:sz w:val="28"/>
          <w:vertAlign w:val="superscript"/>
        </w:rPr>
        <w:t xml:space="preserve">3 </w:t>
      </w:r>
      <w:r w:rsidRPr="00D45FB9">
        <w:rPr>
          <w:color w:val="auto"/>
          <w:sz w:val="28"/>
        </w:rPr>
        <w:t>отходов.</w:t>
      </w:r>
    </w:p>
    <w:p w:rsidR="007216B9" w:rsidRPr="00D45FB9" w:rsidRDefault="007216B9" w:rsidP="007216B9">
      <w:pPr>
        <w:ind w:firstLine="540"/>
        <w:jc w:val="both"/>
        <w:rPr>
          <w:color w:val="auto"/>
          <w:sz w:val="28"/>
        </w:rPr>
      </w:pPr>
      <w:r w:rsidRPr="00D45FB9">
        <w:rPr>
          <w:color w:val="auto"/>
          <w:spacing w:val="-3"/>
          <w:sz w:val="28"/>
        </w:rPr>
        <w:t xml:space="preserve">В соответствии с п. 6.9  и  п. 6.149 Правил благоустройства территории города Твери, утвержденных решением Тверской городской Думы от 16.10.2014  № 368, сотрудниками администрации Центрального района в городе Твери осуществлялись мероприятия по фиксации с применением работающего в автоматическом  режиме  специального технического средства, имеющего функции фото- и киносъемки, видеозаписи, или средствами фото- и киносъемки, видеозаписи, транспортных средств, размещенных на территории с зелеными насаждениями (газон).  В  2024  году зафиксировано  163 транспортных средств, по которым вынесены постановления по делу об административном правонарушении, предусмотренном  п. 9 ст. 35 Закона Тверской области от 14.07.2003 № 46-ЗО «Об административных правонарушениях», и назначены административные наказания в виде административных штрафов </w:t>
      </w:r>
      <w:r w:rsidRPr="00D45FB9">
        <w:rPr>
          <w:color w:val="auto"/>
          <w:sz w:val="28"/>
        </w:rPr>
        <w:t>на сумму 591,0 тыс. руб. В местный бюджет поступило – 429 тыс. руб.</w:t>
      </w:r>
    </w:p>
    <w:p w:rsidR="007216B9" w:rsidRPr="00D45FB9" w:rsidRDefault="007216B9" w:rsidP="007216B9">
      <w:pPr>
        <w:ind w:firstLine="708"/>
        <w:jc w:val="both"/>
        <w:rPr>
          <w:color w:val="auto"/>
          <w:sz w:val="28"/>
        </w:rPr>
      </w:pPr>
      <w:r w:rsidRPr="00D45FB9">
        <w:rPr>
          <w:color w:val="auto"/>
          <w:sz w:val="28"/>
        </w:rPr>
        <w:t>В 2024 году муниципальный контроль в сфере благоустройства в Центральном районе города Твери осуществлялся с учетом особенностей, установленных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 336).</w:t>
      </w:r>
    </w:p>
    <w:p w:rsidR="007216B9" w:rsidRPr="00D45FB9" w:rsidRDefault="007216B9" w:rsidP="007216B9">
      <w:pPr>
        <w:ind w:firstLine="708"/>
        <w:jc w:val="both"/>
        <w:rPr>
          <w:color w:val="auto"/>
          <w:sz w:val="28"/>
        </w:rPr>
      </w:pPr>
      <w:r w:rsidRPr="00D45FB9">
        <w:rPr>
          <w:color w:val="auto"/>
          <w:sz w:val="28"/>
        </w:rPr>
        <w:t>На основании подпункта «а» пункта 3 Постановления № 336 основанием для проведения внепланового контрольного (надзорного) мероприятия, при условии согласования с органами прокуратуры, является выявление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w:t>
      </w:r>
    </w:p>
    <w:p w:rsidR="007216B9" w:rsidRPr="00D45FB9" w:rsidRDefault="007216B9" w:rsidP="007216B9">
      <w:pPr>
        <w:ind w:firstLine="708"/>
        <w:jc w:val="both"/>
        <w:rPr>
          <w:color w:val="auto"/>
          <w:sz w:val="28"/>
        </w:rPr>
      </w:pPr>
      <w:r w:rsidRPr="00D45FB9">
        <w:rPr>
          <w:color w:val="auto"/>
          <w:sz w:val="28"/>
        </w:rPr>
        <w:t>В 2024 году информации, сведений либо обращений граждан, содержащих данные о наличии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вследствие нарушений контролируемыми лицами обязательных требований в сфере благоустройства территорий города Твери в контрольный орган не поступало. В связи с чем, контрольным органом внеплановые контрольные (надзорные) мероприятия с взаимодействием с контролируемыми лицами в рамках муниципального контроля в сфере благоустройства не проводились.</w:t>
      </w:r>
    </w:p>
    <w:p w:rsidR="007216B9" w:rsidRPr="00601F91" w:rsidRDefault="007216B9" w:rsidP="007216B9">
      <w:pPr>
        <w:ind w:firstLine="708"/>
        <w:jc w:val="both"/>
        <w:rPr>
          <w:color w:val="auto"/>
          <w:sz w:val="28"/>
        </w:rPr>
      </w:pPr>
      <w:r w:rsidRPr="00601F91">
        <w:rPr>
          <w:color w:val="auto"/>
          <w:sz w:val="28"/>
        </w:rPr>
        <w:t>В соответствии с пунктом 7</w:t>
      </w:r>
      <w:r w:rsidRPr="00601F91">
        <w:rPr>
          <w:color w:val="auto"/>
          <w:sz w:val="28"/>
          <w:vertAlign w:val="superscript"/>
        </w:rPr>
        <w:t xml:space="preserve">2 </w:t>
      </w:r>
      <w:r w:rsidRPr="00601F91">
        <w:rPr>
          <w:color w:val="auto"/>
          <w:sz w:val="28"/>
        </w:rPr>
        <w:t xml:space="preserve">Постановления № 336 администрацией Центрального района в городе Твери в рамках осуществления контрольной деятельности было проведено 23 контрольных мероприятий без взаимодействия с контролируемыми лицами (выездных обследований), по результатам которых контролируемым лицам было выдано 9 предписаний об устранении выявленных нарушений, в том числе 4 предписаний об устранении выявленных нарушений выдано повторно. Составлено 7 протоколов об административных правонарушениях в соответствии с частью 1 статьи 19.5 </w:t>
      </w:r>
      <w:r w:rsidRPr="00601F91">
        <w:rPr>
          <w:color w:val="auto"/>
          <w:sz w:val="28"/>
        </w:rPr>
        <w:lastRenderedPageBreak/>
        <w:t>КоАП РФ. Материалы дел направлены мировым судьям Тверской области. Общая сумма штрафных санкций по состоянию на 31.12.2024 составила 10,3 тыс. руб.</w:t>
      </w:r>
    </w:p>
    <w:p w:rsidR="007216B9" w:rsidRPr="00601F91" w:rsidRDefault="007216B9" w:rsidP="007216B9">
      <w:pPr>
        <w:ind w:firstLine="567"/>
        <w:jc w:val="both"/>
        <w:rPr>
          <w:color w:val="auto"/>
          <w:sz w:val="28"/>
        </w:rPr>
      </w:pPr>
      <w:r w:rsidRPr="00601F91">
        <w:rPr>
          <w:color w:val="auto"/>
          <w:sz w:val="28"/>
        </w:rPr>
        <w:t>В рамках осуществления профилактических мероприятий в 2024 году администрацией Центрального района в городе Твери:</w:t>
      </w:r>
    </w:p>
    <w:p w:rsidR="007216B9" w:rsidRPr="00601F91" w:rsidRDefault="007216B9" w:rsidP="007216B9">
      <w:pPr>
        <w:jc w:val="both"/>
        <w:rPr>
          <w:color w:val="auto"/>
          <w:sz w:val="28"/>
        </w:rPr>
      </w:pPr>
      <w:r w:rsidRPr="00601F91">
        <w:rPr>
          <w:color w:val="auto"/>
          <w:sz w:val="28"/>
        </w:rPr>
        <w:t>- контролируемому лицу объявлено 43 предостережений о недопустимости нарушения обязательных требований (статья 49 Федерального закона № 248-ФЗ);</w:t>
      </w:r>
    </w:p>
    <w:p w:rsidR="007216B9" w:rsidRPr="00601F91" w:rsidRDefault="007216B9" w:rsidP="007216B9">
      <w:pPr>
        <w:jc w:val="both"/>
        <w:rPr>
          <w:color w:val="auto"/>
          <w:sz w:val="28"/>
        </w:rPr>
      </w:pPr>
      <w:r w:rsidRPr="00601F91">
        <w:rPr>
          <w:color w:val="auto"/>
          <w:sz w:val="28"/>
        </w:rPr>
        <w:t>- уполномоченными должностными лицами контрольного органа проведено 30 консультирований по вопросам, связанным с организацией и осуществлением муниципального контроля в сфере благоустройства в городе Твери (статья 50 Федерального закона № 248-ФЗ).</w:t>
      </w:r>
    </w:p>
    <w:p w:rsidR="007216B9" w:rsidRPr="00D45FB9" w:rsidRDefault="007216B9" w:rsidP="007216B9">
      <w:pPr>
        <w:ind w:firstLine="567"/>
        <w:jc w:val="both"/>
        <w:rPr>
          <w:color w:val="auto"/>
          <w:sz w:val="28"/>
        </w:rPr>
      </w:pPr>
      <w:r w:rsidRPr="00601F91">
        <w:rPr>
          <w:color w:val="auto"/>
          <w:sz w:val="28"/>
        </w:rPr>
        <w:t>Таким образом, в 2024 году проведено 73 профилактических мероприятия в рамках осуществления муниципального контроля в сфере благоустройства города Твери, что на 56 % превышает показатели 2023 года.</w:t>
      </w:r>
    </w:p>
    <w:p w:rsidR="007216B9" w:rsidRPr="00D45FB9" w:rsidRDefault="007216B9" w:rsidP="007216B9">
      <w:pPr>
        <w:ind w:firstLine="709"/>
        <w:jc w:val="both"/>
        <w:rPr>
          <w:color w:val="auto"/>
          <w:sz w:val="28"/>
        </w:rPr>
      </w:pPr>
    </w:p>
    <w:p w:rsidR="007216B9" w:rsidRPr="00D45FB9" w:rsidRDefault="007216B9" w:rsidP="007216B9">
      <w:pPr>
        <w:pStyle w:val="2"/>
        <w:rPr>
          <w:color w:val="auto"/>
        </w:rPr>
      </w:pPr>
      <w:r w:rsidRPr="00D45FB9">
        <w:rPr>
          <w:color w:val="auto"/>
        </w:rPr>
        <w:t>Реализация полномочий в сфере культуры</w:t>
      </w:r>
    </w:p>
    <w:p w:rsidR="007216B9" w:rsidRPr="00D45FB9" w:rsidRDefault="007216B9" w:rsidP="007216B9">
      <w:pPr>
        <w:pStyle w:val="ab"/>
        <w:jc w:val="center"/>
        <w:rPr>
          <w:rFonts w:ascii="Times New Roman" w:hAnsi="Times New Roman"/>
          <w:b/>
          <w:color w:val="auto"/>
          <w:sz w:val="16"/>
        </w:rPr>
      </w:pPr>
    </w:p>
    <w:p w:rsidR="007216B9" w:rsidRPr="00D45FB9" w:rsidRDefault="007216B9" w:rsidP="007216B9">
      <w:pPr>
        <w:ind w:firstLine="708"/>
        <w:jc w:val="both"/>
        <w:rPr>
          <w:color w:val="auto"/>
          <w:sz w:val="28"/>
        </w:rPr>
      </w:pPr>
      <w:r w:rsidRPr="00D45FB9">
        <w:rPr>
          <w:color w:val="auto"/>
          <w:sz w:val="28"/>
        </w:rPr>
        <w:t>В отчетном периоде проведено 75 культурно-массовых мероприятий для всех возрастных категорий жителей района (охват более 4 000 тыс. чел.), из них наиболее значимые:</w:t>
      </w:r>
    </w:p>
    <w:p w:rsidR="007216B9" w:rsidRPr="00D45FB9" w:rsidRDefault="007216B9" w:rsidP="007216B9">
      <w:pPr>
        <w:ind w:left="142" w:right="-11" w:firstLine="566"/>
        <w:jc w:val="both"/>
        <w:rPr>
          <w:color w:val="auto"/>
          <w:sz w:val="28"/>
        </w:rPr>
      </w:pPr>
      <w:r w:rsidRPr="00D45FB9">
        <w:rPr>
          <w:color w:val="auto"/>
          <w:sz w:val="28"/>
        </w:rPr>
        <w:t>- памятные мероприятия в Дни воинской славы (возложение цветов и венков к братскому захоронению на площади Ленина в День защитника Отечества, День Победы, День памяти и скорби, День освобождения города Калинина от немецко-фашистских захватчиков) с участием представителей общественности, молодежи, юнармейских отрядов школ района;</w:t>
      </w:r>
    </w:p>
    <w:p w:rsidR="007216B9" w:rsidRPr="00D45FB9" w:rsidRDefault="007216B9" w:rsidP="007216B9">
      <w:pPr>
        <w:ind w:left="142" w:firstLine="567"/>
        <w:jc w:val="both"/>
        <w:rPr>
          <w:color w:val="auto"/>
          <w:sz w:val="28"/>
        </w:rPr>
      </w:pPr>
      <w:r w:rsidRPr="00D45FB9">
        <w:rPr>
          <w:color w:val="auto"/>
          <w:sz w:val="28"/>
        </w:rPr>
        <w:t>- фестиваль художественной самодеятельности среди ветеранских общественных организаций и клубов пенсионеров района «Семья-опора счастья»;</w:t>
      </w:r>
    </w:p>
    <w:p w:rsidR="007216B9" w:rsidRPr="00D45FB9" w:rsidRDefault="007216B9" w:rsidP="007216B9">
      <w:pPr>
        <w:ind w:left="142" w:firstLine="567"/>
        <w:jc w:val="both"/>
        <w:rPr>
          <w:color w:val="auto"/>
          <w:sz w:val="28"/>
        </w:rPr>
      </w:pPr>
      <w:r w:rsidRPr="00D45FB9">
        <w:rPr>
          <w:color w:val="auto"/>
          <w:sz w:val="28"/>
        </w:rPr>
        <w:t>- праздничная программа для женщин - представителей организаций, предприятий и общественности района, посвященная Международному женскому дню «Вокзал для двоих»;</w:t>
      </w:r>
    </w:p>
    <w:p w:rsidR="007216B9" w:rsidRPr="00D45FB9" w:rsidRDefault="007216B9" w:rsidP="007216B9">
      <w:pPr>
        <w:ind w:left="142" w:firstLine="567"/>
        <w:jc w:val="both"/>
        <w:rPr>
          <w:color w:val="auto"/>
          <w:sz w:val="28"/>
        </w:rPr>
      </w:pPr>
      <w:r w:rsidRPr="00D45FB9">
        <w:rPr>
          <w:color w:val="auto"/>
          <w:sz w:val="28"/>
        </w:rPr>
        <w:t>- праздничные программы, посвященные Масленице и проводам зимы;</w:t>
      </w:r>
    </w:p>
    <w:p w:rsidR="007216B9" w:rsidRPr="00D45FB9" w:rsidRDefault="007216B9" w:rsidP="007216B9">
      <w:pPr>
        <w:ind w:left="142" w:firstLine="567"/>
        <w:jc w:val="both"/>
        <w:rPr>
          <w:color w:val="auto"/>
          <w:sz w:val="28"/>
        </w:rPr>
      </w:pPr>
      <w:r w:rsidRPr="00D45FB9">
        <w:rPr>
          <w:color w:val="auto"/>
          <w:sz w:val="28"/>
        </w:rPr>
        <w:t>- организация и проведение районного праздника «У фронтовой землянки» для жителей района;</w:t>
      </w:r>
    </w:p>
    <w:p w:rsidR="007216B9" w:rsidRPr="00D45FB9" w:rsidRDefault="007216B9" w:rsidP="007216B9">
      <w:pPr>
        <w:ind w:left="142" w:firstLine="567"/>
        <w:jc w:val="both"/>
        <w:rPr>
          <w:color w:val="auto"/>
          <w:sz w:val="28"/>
        </w:rPr>
      </w:pPr>
      <w:r w:rsidRPr="00D45FB9">
        <w:rPr>
          <w:color w:val="auto"/>
          <w:sz w:val="28"/>
        </w:rPr>
        <w:t xml:space="preserve">- организация экскурсий по театральному закулисью ГБУК ТО «Театр юного зрителя», приуроченные Году семьи; </w:t>
      </w:r>
    </w:p>
    <w:p w:rsidR="007216B9" w:rsidRPr="00D45FB9" w:rsidRDefault="007216B9" w:rsidP="007216B9">
      <w:pPr>
        <w:ind w:left="142" w:firstLine="567"/>
        <w:jc w:val="both"/>
        <w:rPr>
          <w:color w:val="auto"/>
          <w:sz w:val="28"/>
        </w:rPr>
      </w:pPr>
      <w:r w:rsidRPr="00D45FB9">
        <w:rPr>
          <w:color w:val="auto"/>
          <w:sz w:val="28"/>
        </w:rPr>
        <w:t>- организация представителей общественности и жителей района для участия в мероприятиях, посвященных празднованию Дня города 2024;</w:t>
      </w:r>
    </w:p>
    <w:p w:rsidR="007216B9" w:rsidRPr="00D45FB9" w:rsidRDefault="007216B9" w:rsidP="007216B9">
      <w:pPr>
        <w:ind w:left="142" w:firstLine="567"/>
        <w:jc w:val="both"/>
        <w:rPr>
          <w:color w:val="auto"/>
          <w:sz w:val="28"/>
        </w:rPr>
      </w:pPr>
      <w:r w:rsidRPr="00D45FB9">
        <w:rPr>
          <w:color w:val="auto"/>
          <w:sz w:val="28"/>
        </w:rPr>
        <w:t>- организация участия жителей района в мероприятиях, посвященных Дню Государственного флага России;</w:t>
      </w:r>
    </w:p>
    <w:p w:rsidR="007216B9" w:rsidRPr="00D45FB9" w:rsidRDefault="007216B9" w:rsidP="007216B9">
      <w:pPr>
        <w:ind w:left="142" w:firstLine="567"/>
        <w:jc w:val="both"/>
        <w:rPr>
          <w:color w:val="auto"/>
          <w:sz w:val="28"/>
        </w:rPr>
      </w:pPr>
      <w:r w:rsidRPr="00D45FB9">
        <w:rPr>
          <w:color w:val="auto"/>
          <w:sz w:val="28"/>
        </w:rPr>
        <w:t xml:space="preserve">- организация праздников двора «Мой район - мой дом», в том числе торжественных открытий объектов, реализованных в рамках программы поддержки местных инициатив в Тверской области и инициативных проектов на территории города Твери; </w:t>
      </w:r>
    </w:p>
    <w:p w:rsidR="007216B9" w:rsidRPr="00D45FB9" w:rsidRDefault="007216B9" w:rsidP="007216B9">
      <w:pPr>
        <w:ind w:left="142" w:firstLine="567"/>
        <w:jc w:val="both"/>
        <w:rPr>
          <w:color w:val="auto"/>
          <w:sz w:val="28"/>
        </w:rPr>
      </w:pPr>
      <w:r w:rsidRPr="00D45FB9">
        <w:rPr>
          <w:color w:val="auto"/>
          <w:sz w:val="28"/>
        </w:rPr>
        <w:lastRenderedPageBreak/>
        <w:t>- проведение акции «Вместе против террора» для общественности, ветеранских организаций Центрального района;</w:t>
      </w:r>
    </w:p>
    <w:p w:rsidR="007216B9" w:rsidRPr="00D45FB9" w:rsidRDefault="007216B9" w:rsidP="007216B9">
      <w:pPr>
        <w:ind w:left="142" w:firstLine="567"/>
        <w:jc w:val="both"/>
        <w:rPr>
          <w:color w:val="auto"/>
          <w:sz w:val="28"/>
        </w:rPr>
      </w:pPr>
      <w:r w:rsidRPr="00D45FB9">
        <w:rPr>
          <w:color w:val="auto"/>
          <w:sz w:val="28"/>
        </w:rPr>
        <w:t>- организация и проведение праздничного мероприятия для ветеранов и пенсионеров района «И опять во дворе…», посвященного Международному дню пожилых людей;</w:t>
      </w:r>
    </w:p>
    <w:p w:rsidR="007216B9" w:rsidRPr="00D45FB9" w:rsidRDefault="007216B9" w:rsidP="007216B9">
      <w:pPr>
        <w:ind w:left="142" w:firstLine="567"/>
        <w:jc w:val="both"/>
        <w:rPr>
          <w:color w:val="auto"/>
          <w:sz w:val="28"/>
        </w:rPr>
      </w:pPr>
      <w:r w:rsidRPr="00D45FB9">
        <w:rPr>
          <w:color w:val="auto"/>
          <w:sz w:val="28"/>
        </w:rPr>
        <w:t>- праздничная программа, посвященная Дню матери России для актива ветеранских общественных организаций и клубов пенсионеров Центрального района;</w:t>
      </w:r>
    </w:p>
    <w:p w:rsidR="007216B9" w:rsidRPr="00D45FB9" w:rsidRDefault="007216B9" w:rsidP="007216B9">
      <w:pPr>
        <w:ind w:left="142" w:firstLine="567"/>
        <w:jc w:val="both"/>
        <w:rPr>
          <w:color w:val="auto"/>
          <w:sz w:val="28"/>
        </w:rPr>
      </w:pPr>
      <w:r w:rsidRPr="00D45FB9">
        <w:rPr>
          <w:color w:val="auto"/>
          <w:sz w:val="28"/>
        </w:rPr>
        <w:t>- мероприятия, посвященные Международному дню инвалида;</w:t>
      </w:r>
    </w:p>
    <w:p w:rsidR="007216B9" w:rsidRPr="00D45FB9" w:rsidRDefault="007216B9" w:rsidP="007216B9">
      <w:pPr>
        <w:ind w:left="142" w:firstLine="567"/>
        <w:jc w:val="both"/>
        <w:rPr>
          <w:color w:val="auto"/>
          <w:sz w:val="28"/>
        </w:rPr>
      </w:pPr>
      <w:r w:rsidRPr="00D45FB9">
        <w:rPr>
          <w:color w:val="auto"/>
          <w:sz w:val="28"/>
        </w:rPr>
        <w:t>- организация участия жителей района в городских мероприятиях, посвященных Дню памяти жертв политических репрессий;</w:t>
      </w:r>
    </w:p>
    <w:p w:rsidR="007216B9" w:rsidRPr="00D45FB9" w:rsidRDefault="007216B9" w:rsidP="007216B9">
      <w:pPr>
        <w:ind w:left="142" w:firstLine="567"/>
        <w:jc w:val="both"/>
        <w:rPr>
          <w:color w:val="auto"/>
          <w:sz w:val="28"/>
        </w:rPr>
      </w:pPr>
      <w:r w:rsidRPr="00D45FB9">
        <w:rPr>
          <w:color w:val="auto"/>
          <w:sz w:val="28"/>
        </w:rPr>
        <w:t>- организация участия представителей общественности района в мероприятиях в День народного единства;</w:t>
      </w:r>
    </w:p>
    <w:p w:rsidR="007216B9" w:rsidRPr="00D45FB9" w:rsidRDefault="007216B9" w:rsidP="007216B9">
      <w:pPr>
        <w:ind w:left="142" w:firstLine="567"/>
        <w:jc w:val="both"/>
        <w:rPr>
          <w:color w:val="auto"/>
          <w:sz w:val="28"/>
        </w:rPr>
      </w:pPr>
      <w:r w:rsidRPr="00D45FB9">
        <w:rPr>
          <w:color w:val="auto"/>
          <w:sz w:val="28"/>
        </w:rPr>
        <w:t>- организация участия общественности района в торжественных мероприятиях, посвященной Дню памяти святого благоверного великого князя Михаила Ярославича Тверского;</w:t>
      </w:r>
    </w:p>
    <w:p w:rsidR="007216B9" w:rsidRPr="00D45FB9" w:rsidRDefault="007216B9" w:rsidP="007216B9">
      <w:pPr>
        <w:ind w:left="142" w:firstLine="567"/>
        <w:jc w:val="both"/>
        <w:rPr>
          <w:color w:val="auto"/>
          <w:sz w:val="28"/>
        </w:rPr>
      </w:pPr>
      <w:r w:rsidRPr="00D45FB9">
        <w:rPr>
          <w:color w:val="auto"/>
          <w:sz w:val="28"/>
        </w:rPr>
        <w:t>- поздравление ветеранов с 83-й годовщиной со Дня освобождения города Калинина от немецко-фашистских захватчиков;</w:t>
      </w:r>
    </w:p>
    <w:p w:rsidR="007216B9" w:rsidRPr="00D45FB9" w:rsidRDefault="007216B9" w:rsidP="007216B9">
      <w:pPr>
        <w:ind w:left="142" w:firstLine="567"/>
        <w:jc w:val="both"/>
        <w:rPr>
          <w:color w:val="auto"/>
          <w:sz w:val="28"/>
        </w:rPr>
      </w:pPr>
      <w:r w:rsidRPr="00D45FB9">
        <w:rPr>
          <w:color w:val="auto"/>
          <w:sz w:val="28"/>
        </w:rPr>
        <w:t>- концертная программа «Снегопад хорошего настроения» для актива общественного самоуправления, руководителей ветеранских общественных организаций и клубов пенсионеров Центрального района;</w:t>
      </w:r>
    </w:p>
    <w:p w:rsidR="007216B9" w:rsidRPr="00D45FB9" w:rsidRDefault="007216B9" w:rsidP="007216B9">
      <w:pPr>
        <w:ind w:firstLine="709"/>
        <w:jc w:val="both"/>
        <w:rPr>
          <w:color w:val="auto"/>
          <w:sz w:val="28"/>
        </w:rPr>
      </w:pPr>
      <w:r w:rsidRPr="00D45FB9">
        <w:rPr>
          <w:color w:val="auto"/>
          <w:sz w:val="28"/>
        </w:rPr>
        <w:t xml:space="preserve">- торжественные церемонии вручения паспорта гражданина РФ школьникам района с участием представителей органов местного самоуправления, территориальной избирательной комиссии Центрального района, депутатов Тверской городской Думы, представителей общественных организаций. </w:t>
      </w:r>
    </w:p>
    <w:p w:rsidR="007216B9" w:rsidRDefault="007216B9" w:rsidP="007216B9">
      <w:pPr>
        <w:ind w:firstLine="709"/>
        <w:jc w:val="both"/>
        <w:rPr>
          <w:color w:val="FF0000"/>
          <w:sz w:val="28"/>
        </w:rPr>
      </w:pPr>
    </w:p>
    <w:p w:rsidR="007216B9" w:rsidRDefault="007216B9" w:rsidP="007216B9">
      <w:pPr>
        <w:jc w:val="both"/>
        <w:rPr>
          <w:color w:val="FF0000"/>
          <w:sz w:val="28"/>
        </w:rPr>
      </w:pPr>
      <w:r w:rsidRPr="00D513A1">
        <w:rPr>
          <w:noProof/>
          <w:sz w:val="28"/>
          <w:szCs w:val="28"/>
          <w:u w:val="single"/>
        </w:rPr>
        <w:drawing>
          <wp:inline distT="0" distB="0" distL="0" distR="0" wp14:anchorId="3D6E7FC9" wp14:editId="53290EE5">
            <wp:extent cx="5497033" cy="2488018"/>
            <wp:effectExtent l="0" t="0" r="8890" b="762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216B9" w:rsidRDefault="007216B9" w:rsidP="007216B9">
      <w:pPr>
        <w:jc w:val="center"/>
        <w:rPr>
          <w:sz w:val="28"/>
        </w:rPr>
      </w:pPr>
    </w:p>
    <w:p w:rsidR="007216B9" w:rsidRDefault="007216B9" w:rsidP="007216B9">
      <w:pPr>
        <w:ind w:firstLine="709"/>
        <w:jc w:val="both"/>
        <w:rPr>
          <w:sz w:val="28"/>
        </w:rPr>
      </w:pPr>
    </w:p>
    <w:p w:rsidR="007216B9" w:rsidRDefault="007216B9" w:rsidP="007216B9">
      <w:pPr>
        <w:ind w:firstLine="709"/>
        <w:jc w:val="both"/>
        <w:rPr>
          <w:sz w:val="28"/>
        </w:rPr>
      </w:pPr>
    </w:p>
    <w:p w:rsidR="007216B9" w:rsidRDefault="007216B9" w:rsidP="007216B9">
      <w:pPr>
        <w:ind w:firstLine="709"/>
        <w:jc w:val="both"/>
        <w:rPr>
          <w:sz w:val="28"/>
        </w:rPr>
      </w:pPr>
    </w:p>
    <w:p w:rsidR="007216B9" w:rsidRDefault="007216B9" w:rsidP="007216B9">
      <w:pPr>
        <w:pStyle w:val="2"/>
      </w:pPr>
      <w:r>
        <w:lastRenderedPageBreak/>
        <w:t xml:space="preserve">Реализация полномочий в сфере физической культуры </w:t>
      </w:r>
    </w:p>
    <w:p w:rsidR="007216B9" w:rsidRDefault="007216B9" w:rsidP="007216B9">
      <w:pPr>
        <w:pStyle w:val="2"/>
      </w:pPr>
      <w:r>
        <w:t>и массового спорта</w:t>
      </w:r>
    </w:p>
    <w:p w:rsidR="007216B9" w:rsidRDefault="007216B9" w:rsidP="007216B9">
      <w:pPr>
        <w:pStyle w:val="ab"/>
        <w:jc w:val="center"/>
        <w:rPr>
          <w:rFonts w:ascii="Times New Roman" w:hAnsi="Times New Roman"/>
          <w:b/>
          <w:sz w:val="16"/>
        </w:rPr>
      </w:pPr>
    </w:p>
    <w:p w:rsidR="007216B9" w:rsidRPr="00D45FB9" w:rsidRDefault="007216B9" w:rsidP="007216B9">
      <w:pPr>
        <w:ind w:firstLine="851"/>
        <w:jc w:val="both"/>
        <w:rPr>
          <w:color w:val="auto"/>
          <w:sz w:val="28"/>
        </w:rPr>
      </w:pPr>
      <w:r w:rsidRPr="00D45FB9">
        <w:rPr>
          <w:color w:val="auto"/>
          <w:sz w:val="28"/>
        </w:rPr>
        <w:t>Общая численность занимающихся физической культурой и спортом в Центральном районе города Твери составляет более 24 тысячи человек. На территории района расположено 30 спортивных залов различной площади, 25-метровый плавательный бассейн, 6 мини-футбольных полей, 3 уличных баскетбольных площадки и одна стрит больная площадка, гребная база, экстрим площадка для занятий скейтбордом. Для населения наиболее привлекательными являются такие виды спорта, как волейбол, футбол, хоккей, баскетбол, легкая и тяжелая атлетика, плавание, настольный теннис, лыжный, велоспорт и воркаут.</w:t>
      </w:r>
    </w:p>
    <w:p w:rsidR="007216B9" w:rsidRPr="00D45FB9" w:rsidRDefault="007216B9" w:rsidP="007216B9">
      <w:pPr>
        <w:ind w:firstLine="851"/>
        <w:jc w:val="both"/>
        <w:rPr>
          <w:color w:val="auto"/>
          <w:sz w:val="28"/>
        </w:rPr>
      </w:pPr>
      <w:r w:rsidRPr="00D45FB9">
        <w:rPr>
          <w:color w:val="auto"/>
          <w:sz w:val="28"/>
        </w:rPr>
        <w:t>В течение года подготовлены и проведены 10 спортивно-массовых мероприятий для различных возрастных категорий жителей района:</w:t>
      </w:r>
    </w:p>
    <w:p w:rsidR="007216B9" w:rsidRPr="00D45FB9" w:rsidRDefault="007216B9" w:rsidP="007216B9">
      <w:pPr>
        <w:ind w:firstLine="709"/>
        <w:jc w:val="both"/>
        <w:rPr>
          <w:color w:val="auto"/>
          <w:sz w:val="28"/>
        </w:rPr>
      </w:pPr>
      <w:r w:rsidRPr="00D45FB9">
        <w:rPr>
          <w:color w:val="auto"/>
          <w:sz w:val="28"/>
        </w:rPr>
        <w:t>- соревнования по волейболу среди общеобразовательных школ Центрального района города Твери;</w:t>
      </w:r>
    </w:p>
    <w:p w:rsidR="007216B9" w:rsidRPr="00D45FB9" w:rsidRDefault="007216B9" w:rsidP="007216B9">
      <w:pPr>
        <w:ind w:firstLine="709"/>
        <w:jc w:val="both"/>
        <w:rPr>
          <w:color w:val="auto"/>
          <w:sz w:val="28"/>
        </w:rPr>
      </w:pPr>
      <w:r w:rsidRPr="00D45FB9">
        <w:rPr>
          <w:color w:val="auto"/>
          <w:sz w:val="28"/>
        </w:rPr>
        <w:t>- лично-командный турнир по настольному теннису среди школьников Центрального района, посвященный памяти Героя Советского Союза          Н.П. Масленникова;</w:t>
      </w:r>
    </w:p>
    <w:p w:rsidR="007216B9" w:rsidRPr="00D45FB9" w:rsidRDefault="007216B9" w:rsidP="007216B9">
      <w:pPr>
        <w:ind w:firstLine="709"/>
        <w:jc w:val="both"/>
        <w:rPr>
          <w:color w:val="auto"/>
          <w:sz w:val="28"/>
        </w:rPr>
      </w:pPr>
      <w:r w:rsidRPr="00D45FB9">
        <w:rPr>
          <w:color w:val="auto"/>
          <w:sz w:val="28"/>
        </w:rPr>
        <w:t>- ВСПМ «Орлёнок – 2024»;</w:t>
      </w:r>
    </w:p>
    <w:p w:rsidR="007216B9" w:rsidRPr="00D45FB9" w:rsidRDefault="007216B9" w:rsidP="007216B9">
      <w:pPr>
        <w:ind w:firstLine="709"/>
        <w:jc w:val="both"/>
        <w:rPr>
          <w:color w:val="auto"/>
          <w:sz w:val="28"/>
        </w:rPr>
      </w:pPr>
      <w:r w:rsidRPr="00D45FB9">
        <w:rPr>
          <w:color w:val="auto"/>
          <w:sz w:val="28"/>
        </w:rPr>
        <w:t>- спортивный праздник «Вспомним молодость» среди ветеранских общественных организаций и клубов пенсионеров Центрального района;</w:t>
      </w:r>
    </w:p>
    <w:p w:rsidR="007216B9" w:rsidRPr="00D45FB9" w:rsidRDefault="007216B9" w:rsidP="007216B9">
      <w:pPr>
        <w:ind w:firstLine="709"/>
        <w:jc w:val="both"/>
        <w:rPr>
          <w:color w:val="auto"/>
          <w:sz w:val="28"/>
        </w:rPr>
      </w:pPr>
      <w:r w:rsidRPr="00D45FB9">
        <w:rPr>
          <w:color w:val="auto"/>
          <w:sz w:val="28"/>
        </w:rPr>
        <w:t>- соревнования по легкоатлетическому кроссу среди учащихся общеобразовательных школ Центрального района в городе Твери;</w:t>
      </w:r>
    </w:p>
    <w:p w:rsidR="007216B9" w:rsidRPr="00D45FB9" w:rsidRDefault="007216B9" w:rsidP="007216B9">
      <w:pPr>
        <w:ind w:firstLine="709"/>
        <w:jc w:val="both"/>
        <w:rPr>
          <w:color w:val="auto"/>
          <w:sz w:val="28"/>
        </w:rPr>
      </w:pPr>
      <w:r w:rsidRPr="00D45FB9">
        <w:rPr>
          <w:color w:val="auto"/>
          <w:sz w:val="28"/>
        </w:rPr>
        <w:t>- соревнования по мини-футболу среди школ Центрального района в городе Твери;</w:t>
      </w:r>
    </w:p>
    <w:p w:rsidR="007216B9" w:rsidRPr="00D45FB9" w:rsidRDefault="007216B9" w:rsidP="007216B9">
      <w:pPr>
        <w:ind w:firstLine="709"/>
        <w:jc w:val="both"/>
        <w:rPr>
          <w:color w:val="auto"/>
          <w:sz w:val="28"/>
        </w:rPr>
      </w:pPr>
      <w:r w:rsidRPr="00D45FB9">
        <w:rPr>
          <w:color w:val="auto"/>
          <w:sz w:val="28"/>
        </w:rPr>
        <w:t>- спортивный праздник «Веселые старты» среди дошкольных образовательных учреждений Центрального района города Твери;</w:t>
      </w:r>
    </w:p>
    <w:p w:rsidR="007216B9" w:rsidRPr="00D45FB9" w:rsidRDefault="007216B9" w:rsidP="007216B9">
      <w:pPr>
        <w:ind w:firstLine="709"/>
        <w:jc w:val="both"/>
        <w:rPr>
          <w:color w:val="auto"/>
          <w:sz w:val="28"/>
        </w:rPr>
      </w:pPr>
      <w:r w:rsidRPr="00D45FB9">
        <w:rPr>
          <w:color w:val="auto"/>
          <w:sz w:val="28"/>
        </w:rPr>
        <w:t>- шашечный турнир Всероссийского общества инвалидов города Твери;</w:t>
      </w:r>
    </w:p>
    <w:p w:rsidR="007216B9" w:rsidRPr="00D45FB9" w:rsidRDefault="007216B9" w:rsidP="007216B9">
      <w:pPr>
        <w:ind w:firstLine="709"/>
        <w:jc w:val="both"/>
        <w:rPr>
          <w:color w:val="auto"/>
          <w:sz w:val="28"/>
        </w:rPr>
      </w:pPr>
      <w:r w:rsidRPr="00D45FB9">
        <w:rPr>
          <w:color w:val="auto"/>
          <w:sz w:val="28"/>
        </w:rPr>
        <w:t>- соревнования по шашкам среди ветеранских общественных организаций и клубов пенсионеров Центрального района города Твери, посвященные 83-йгодовщине освобождения города Калинин;</w:t>
      </w:r>
    </w:p>
    <w:p w:rsidR="007216B9" w:rsidRPr="00D45FB9" w:rsidRDefault="007216B9" w:rsidP="007216B9">
      <w:pPr>
        <w:ind w:firstLine="709"/>
        <w:jc w:val="both"/>
        <w:rPr>
          <w:color w:val="auto"/>
          <w:sz w:val="28"/>
        </w:rPr>
      </w:pPr>
      <w:r w:rsidRPr="00D45FB9">
        <w:rPr>
          <w:color w:val="auto"/>
          <w:sz w:val="28"/>
        </w:rPr>
        <w:t>- соревнования по баскетболу среди учащихся общеобразовательных учреждений Центрального района города Твери. Этап Чемпионата Школьной баскетбольной лиги «КЭС – БАСКЕТ».</w:t>
      </w:r>
    </w:p>
    <w:p w:rsidR="007216B9" w:rsidRDefault="007216B9" w:rsidP="007216B9">
      <w:pPr>
        <w:jc w:val="both"/>
        <w:rPr>
          <w:color w:val="FF0000"/>
          <w:sz w:val="28"/>
        </w:rPr>
      </w:pPr>
      <w:r w:rsidRPr="004738B8">
        <w:rPr>
          <w:noProof/>
          <w:sz w:val="28"/>
          <w:szCs w:val="28"/>
          <w:u w:val="single"/>
        </w:rPr>
        <w:lastRenderedPageBreak/>
        <w:drawing>
          <wp:inline distT="0" distB="0" distL="0" distR="0" wp14:anchorId="692D4EF7" wp14:editId="0A3B4987">
            <wp:extent cx="5869172" cy="2604976"/>
            <wp:effectExtent l="0" t="0" r="0" b="5080"/>
            <wp:docPr id="6"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16B9" w:rsidRDefault="007216B9" w:rsidP="007216B9">
      <w:pPr>
        <w:ind w:firstLine="708"/>
        <w:jc w:val="both"/>
        <w:rPr>
          <w:sz w:val="28"/>
        </w:rPr>
      </w:pPr>
    </w:p>
    <w:p w:rsidR="007216B9" w:rsidRDefault="007216B9" w:rsidP="007216B9">
      <w:pPr>
        <w:ind w:firstLine="708"/>
        <w:jc w:val="both"/>
        <w:rPr>
          <w:sz w:val="28"/>
        </w:rPr>
      </w:pPr>
      <w:r>
        <w:rPr>
          <w:sz w:val="28"/>
        </w:rPr>
        <w:t>Количество проведенных спортивно-массовых мероприятий определяется с учетом предусмотренного финансирования.</w:t>
      </w:r>
    </w:p>
    <w:p w:rsidR="007216B9" w:rsidRDefault="007216B9" w:rsidP="007216B9">
      <w:pPr>
        <w:ind w:firstLine="708"/>
        <w:jc w:val="both"/>
        <w:rPr>
          <w:sz w:val="28"/>
        </w:rPr>
      </w:pPr>
    </w:p>
    <w:p w:rsidR="007216B9" w:rsidRDefault="007216B9" w:rsidP="007216B9">
      <w:pPr>
        <w:ind w:firstLine="708"/>
        <w:jc w:val="both"/>
        <w:rPr>
          <w:color w:val="FF0000"/>
        </w:rPr>
      </w:pPr>
    </w:p>
    <w:p w:rsidR="007216B9" w:rsidRPr="00D45FB9" w:rsidRDefault="007216B9" w:rsidP="007216B9">
      <w:pPr>
        <w:pStyle w:val="2"/>
        <w:rPr>
          <w:color w:val="auto"/>
        </w:rPr>
      </w:pPr>
      <w:r w:rsidRPr="00D45FB9">
        <w:rPr>
          <w:color w:val="auto"/>
        </w:rPr>
        <w:t>Жилищная политика и жилищно-коммунальное хозяйство</w:t>
      </w:r>
    </w:p>
    <w:p w:rsidR="007216B9" w:rsidRPr="00D45FB9" w:rsidRDefault="007216B9" w:rsidP="007216B9">
      <w:pPr>
        <w:ind w:firstLine="709"/>
        <w:jc w:val="both"/>
        <w:rPr>
          <w:color w:val="auto"/>
          <w:sz w:val="28"/>
        </w:rPr>
      </w:pPr>
    </w:p>
    <w:p w:rsidR="007216B9" w:rsidRPr="00D45FB9" w:rsidRDefault="007216B9" w:rsidP="007216B9">
      <w:pPr>
        <w:ind w:firstLine="709"/>
        <w:jc w:val="both"/>
        <w:rPr>
          <w:color w:val="auto"/>
          <w:sz w:val="28"/>
        </w:rPr>
      </w:pPr>
      <w:r w:rsidRPr="00D45FB9">
        <w:rPr>
          <w:color w:val="auto"/>
          <w:sz w:val="28"/>
        </w:rPr>
        <w:t xml:space="preserve">Администрацией района ведется в установленном порядке учет граждан в качестве нуждающихся в жилых помещениях, проводится ежегодная (в период с 1 января по 1 апреля) перерегистрация граждан, состоящих на учете. </w:t>
      </w:r>
    </w:p>
    <w:p w:rsidR="007216B9" w:rsidRPr="00D45FB9" w:rsidRDefault="007216B9" w:rsidP="007216B9">
      <w:pPr>
        <w:ind w:firstLine="709"/>
        <w:jc w:val="both"/>
        <w:rPr>
          <w:color w:val="auto"/>
          <w:sz w:val="28"/>
        </w:rPr>
      </w:pPr>
      <w:r w:rsidRPr="00D45FB9">
        <w:rPr>
          <w:color w:val="auto"/>
          <w:sz w:val="28"/>
        </w:rPr>
        <w:t>По состоянию на 31.12.2024 на учете в качестве нуждающихся в жилых помещениях состоит 1271 семья (4100 чел.), в том числе:</w:t>
      </w:r>
    </w:p>
    <w:p w:rsidR="007216B9" w:rsidRPr="00D45FB9" w:rsidRDefault="007216B9" w:rsidP="007216B9">
      <w:pPr>
        <w:ind w:firstLine="709"/>
        <w:jc w:val="both"/>
        <w:rPr>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4"/>
        <w:gridCol w:w="1224"/>
      </w:tblGrid>
      <w:tr w:rsidR="007216B9" w:rsidRPr="00D45FB9" w:rsidTr="000F74D5">
        <w:tc>
          <w:tcPr>
            <w:tcW w:w="8274"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numPr>
                <w:ilvl w:val="0"/>
                <w:numId w:val="4"/>
              </w:numPr>
              <w:spacing w:line="276" w:lineRule="auto"/>
              <w:ind w:left="0" w:firstLine="709"/>
              <w:jc w:val="both"/>
              <w:rPr>
                <w:color w:val="auto"/>
                <w:sz w:val="28"/>
              </w:rPr>
            </w:pPr>
            <w:r w:rsidRPr="00D45FB9">
              <w:rPr>
                <w:color w:val="auto"/>
                <w:sz w:val="28"/>
              </w:rPr>
              <w:t>молодых семей</w:t>
            </w:r>
          </w:p>
        </w:tc>
        <w:tc>
          <w:tcPr>
            <w:tcW w:w="1224"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spacing w:line="276" w:lineRule="auto"/>
              <w:jc w:val="center"/>
              <w:rPr>
                <w:color w:val="auto"/>
                <w:sz w:val="28"/>
              </w:rPr>
            </w:pPr>
            <w:r w:rsidRPr="00D45FB9">
              <w:rPr>
                <w:color w:val="auto"/>
                <w:sz w:val="28"/>
              </w:rPr>
              <w:t>35</w:t>
            </w:r>
          </w:p>
        </w:tc>
      </w:tr>
      <w:tr w:rsidR="007216B9" w:rsidRPr="00D45FB9" w:rsidTr="000F74D5">
        <w:tc>
          <w:tcPr>
            <w:tcW w:w="8274"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numPr>
                <w:ilvl w:val="0"/>
                <w:numId w:val="4"/>
              </w:numPr>
              <w:spacing w:line="276" w:lineRule="auto"/>
              <w:ind w:left="0" w:firstLine="709"/>
              <w:jc w:val="both"/>
              <w:rPr>
                <w:color w:val="auto"/>
                <w:sz w:val="28"/>
              </w:rPr>
            </w:pPr>
            <w:r w:rsidRPr="00D45FB9">
              <w:rPr>
                <w:color w:val="auto"/>
                <w:sz w:val="28"/>
              </w:rPr>
              <w:t>многодетных семей</w:t>
            </w:r>
          </w:p>
        </w:tc>
        <w:tc>
          <w:tcPr>
            <w:tcW w:w="1224"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spacing w:line="276" w:lineRule="auto"/>
              <w:jc w:val="center"/>
              <w:rPr>
                <w:color w:val="auto"/>
                <w:sz w:val="28"/>
              </w:rPr>
            </w:pPr>
            <w:r w:rsidRPr="00D45FB9">
              <w:rPr>
                <w:color w:val="auto"/>
                <w:sz w:val="28"/>
              </w:rPr>
              <w:t>7</w:t>
            </w:r>
          </w:p>
        </w:tc>
      </w:tr>
      <w:tr w:rsidR="007216B9" w:rsidRPr="00D45FB9" w:rsidTr="000F74D5">
        <w:tc>
          <w:tcPr>
            <w:tcW w:w="8274"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numPr>
                <w:ilvl w:val="0"/>
                <w:numId w:val="4"/>
              </w:numPr>
              <w:spacing w:line="276" w:lineRule="auto"/>
              <w:ind w:left="0" w:firstLine="709"/>
              <w:jc w:val="both"/>
              <w:rPr>
                <w:color w:val="auto"/>
                <w:sz w:val="28"/>
              </w:rPr>
            </w:pPr>
            <w:r w:rsidRPr="00D45FB9">
              <w:rPr>
                <w:color w:val="auto"/>
                <w:sz w:val="28"/>
              </w:rPr>
              <w:t xml:space="preserve">малоимущих </w:t>
            </w:r>
          </w:p>
        </w:tc>
        <w:tc>
          <w:tcPr>
            <w:tcW w:w="1224"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spacing w:line="276" w:lineRule="auto"/>
              <w:jc w:val="center"/>
              <w:rPr>
                <w:color w:val="auto"/>
                <w:sz w:val="28"/>
              </w:rPr>
            </w:pPr>
            <w:r w:rsidRPr="00D45FB9">
              <w:rPr>
                <w:color w:val="auto"/>
                <w:sz w:val="28"/>
              </w:rPr>
              <w:t>38</w:t>
            </w:r>
          </w:p>
        </w:tc>
      </w:tr>
      <w:tr w:rsidR="007216B9" w:rsidRPr="00D45FB9" w:rsidTr="000F74D5">
        <w:tc>
          <w:tcPr>
            <w:tcW w:w="8274"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numPr>
                <w:ilvl w:val="0"/>
                <w:numId w:val="4"/>
              </w:numPr>
              <w:spacing w:line="276" w:lineRule="auto"/>
              <w:ind w:left="0" w:firstLine="709"/>
              <w:jc w:val="both"/>
              <w:rPr>
                <w:color w:val="auto"/>
                <w:sz w:val="28"/>
              </w:rPr>
            </w:pPr>
            <w:r w:rsidRPr="00D45FB9">
              <w:rPr>
                <w:color w:val="auto"/>
                <w:sz w:val="28"/>
              </w:rPr>
              <w:t>инвалидов</w:t>
            </w:r>
          </w:p>
        </w:tc>
        <w:tc>
          <w:tcPr>
            <w:tcW w:w="1224"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spacing w:line="276" w:lineRule="auto"/>
              <w:jc w:val="center"/>
              <w:rPr>
                <w:color w:val="auto"/>
                <w:sz w:val="28"/>
              </w:rPr>
            </w:pPr>
            <w:r w:rsidRPr="00D45FB9">
              <w:rPr>
                <w:color w:val="auto"/>
                <w:sz w:val="28"/>
              </w:rPr>
              <w:t>11</w:t>
            </w:r>
          </w:p>
        </w:tc>
      </w:tr>
      <w:tr w:rsidR="007216B9" w:rsidRPr="00D45FB9" w:rsidTr="000F74D5">
        <w:trPr>
          <w:trHeight w:val="156"/>
        </w:trPr>
        <w:tc>
          <w:tcPr>
            <w:tcW w:w="8274"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numPr>
                <w:ilvl w:val="0"/>
                <w:numId w:val="4"/>
              </w:numPr>
              <w:spacing w:line="276" w:lineRule="auto"/>
              <w:ind w:left="0" w:firstLine="709"/>
              <w:jc w:val="both"/>
              <w:rPr>
                <w:color w:val="auto"/>
                <w:sz w:val="28"/>
              </w:rPr>
            </w:pPr>
            <w:r w:rsidRPr="00D45FB9">
              <w:rPr>
                <w:color w:val="auto"/>
                <w:sz w:val="28"/>
              </w:rPr>
              <w:t>ветеранов боевых действий</w:t>
            </w:r>
          </w:p>
        </w:tc>
        <w:tc>
          <w:tcPr>
            <w:tcW w:w="1224" w:type="dxa"/>
            <w:tcBorders>
              <w:top w:val="single" w:sz="4" w:space="0" w:color="000000"/>
              <w:left w:val="single" w:sz="4" w:space="0" w:color="000000"/>
              <w:bottom w:val="single" w:sz="4" w:space="0" w:color="000000"/>
              <w:right w:val="single" w:sz="4" w:space="0" w:color="000000"/>
            </w:tcBorders>
          </w:tcPr>
          <w:p w:rsidR="007216B9" w:rsidRPr="00D45FB9" w:rsidRDefault="007216B9" w:rsidP="000F74D5">
            <w:pPr>
              <w:spacing w:line="276" w:lineRule="auto"/>
              <w:jc w:val="center"/>
              <w:rPr>
                <w:color w:val="auto"/>
                <w:sz w:val="28"/>
              </w:rPr>
            </w:pPr>
            <w:r w:rsidRPr="00D45FB9">
              <w:rPr>
                <w:color w:val="auto"/>
                <w:sz w:val="28"/>
              </w:rPr>
              <w:t>2</w:t>
            </w:r>
          </w:p>
        </w:tc>
      </w:tr>
    </w:tbl>
    <w:p w:rsidR="007216B9" w:rsidRPr="00D45FB9" w:rsidRDefault="007216B9" w:rsidP="007216B9">
      <w:pPr>
        <w:spacing w:before="240"/>
        <w:ind w:firstLine="709"/>
        <w:jc w:val="both"/>
        <w:rPr>
          <w:color w:val="auto"/>
          <w:sz w:val="28"/>
        </w:rPr>
      </w:pPr>
      <w:r w:rsidRPr="00D45FB9">
        <w:rPr>
          <w:color w:val="auto"/>
          <w:sz w:val="28"/>
        </w:rPr>
        <w:t xml:space="preserve">Ведется работа по сокращению очереди на жилье. Так по состоянию на 31.12.2022 на учете граждан в качестве нуждающихся в жилых помещениях состояли 1369 семей (4421 человек), на 31.12.2023 – 1340 семей (4334 человека), на 31.12.2024 – 1271 семей (4100 человек). </w:t>
      </w:r>
    </w:p>
    <w:p w:rsidR="007216B9" w:rsidRDefault="007216B9" w:rsidP="007216B9">
      <w:pPr>
        <w:spacing w:before="240"/>
        <w:jc w:val="both"/>
        <w:rPr>
          <w:color w:val="FF0000"/>
          <w:sz w:val="28"/>
        </w:rPr>
      </w:pPr>
      <w:r w:rsidRPr="00D513A1">
        <w:rPr>
          <w:noProof/>
          <w:sz w:val="28"/>
          <w:szCs w:val="28"/>
          <w:u w:val="single"/>
        </w:rPr>
        <w:lastRenderedPageBreak/>
        <w:drawing>
          <wp:inline distT="0" distB="0" distL="0" distR="0" wp14:anchorId="11EF4DE1" wp14:editId="248B62B8">
            <wp:extent cx="5858540" cy="2987749"/>
            <wp:effectExtent l="0" t="0" r="8890" b="3175"/>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16B9" w:rsidRDefault="007216B9" w:rsidP="007216B9">
      <w:pPr>
        <w:jc w:val="both"/>
        <w:rPr>
          <w:color w:val="FF0000"/>
          <w:sz w:val="28"/>
        </w:rPr>
      </w:pPr>
    </w:p>
    <w:p w:rsidR="007216B9" w:rsidRPr="00D45FB9" w:rsidRDefault="007216B9" w:rsidP="007216B9">
      <w:pPr>
        <w:ind w:firstLine="709"/>
        <w:jc w:val="both"/>
        <w:rPr>
          <w:color w:val="auto"/>
          <w:sz w:val="28"/>
        </w:rPr>
      </w:pPr>
      <w:r w:rsidRPr="00D45FB9">
        <w:rPr>
          <w:color w:val="auto"/>
          <w:sz w:val="28"/>
        </w:rPr>
        <w:t xml:space="preserve">Администрация района ведет архив приватизации муниципального жилищного фонда, выдает дубликаты договоров передачи жилых помещений в собственность граждан. </w:t>
      </w:r>
    </w:p>
    <w:p w:rsidR="007216B9" w:rsidRPr="00601F91" w:rsidRDefault="007216B9" w:rsidP="007216B9">
      <w:pPr>
        <w:ind w:firstLine="708"/>
        <w:jc w:val="both"/>
        <w:rPr>
          <w:color w:val="auto"/>
          <w:sz w:val="28"/>
        </w:rPr>
      </w:pPr>
      <w:r w:rsidRPr="00601F91">
        <w:rPr>
          <w:color w:val="auto"/>
          <w:sz w:val="28"/>
        </w:rPr>
        <w:t xml:space="preserve">На территории Центрального района города Твери находится 528 МКД, подлежащих подготовке к отопительному периоду в 2023 году, из них 433 дома с центральным отоплением, 93 дома с индивидуальным (газовым) отоплением и 2 дома с печным отоплением.  </w:t>
      </w:r>
    </w:p>
    <w:p w:rsidR="007216B9" w:rsidRPr="00601F91" w:rsidRDefault="007216B9" w:rsidP="007216B9">
      <w:pPr>
        <w:ind w:firstLine="708"/>
        <w:jc w:val="both"/>
        <w:rPr>
          <w:color w:val="auto"/>
          <w:sz w:val="28"/>
        </w:rPr>
      </w:pPr>
      <w:r w:rsidRPr="00601F91">
        <w:rPr>
          <w:color w:val="auto"/>
          <w:sz w:val="28"/>
        </w:rPr>
        <w:t xml:space="preserve">Из 63 ТСЖ, ЖСК и ТСН, расположенных на территории Центрального района (73 МКД, в том числе 24 дома с индивидуальным газовым отоплением (АОГВ)) в департамент жилищно-коммунального хозяйства, жилищной политики и строительства администрации города Твери сдано 63 паспорта  о готовности 73 МКД к отопительному периоду 2023 – 2024 годов, что составляет 100 % от общего количества МКД. </w:t>
      </w:r>
    </w:p>
    <w:p w:rsidR="007216B9" w:rsidRPr="00601F91" w:rsidRDefault="007216B9" w:rsidP="007216B9">
      <w:pPr>
        <w:ind w:firstLine="708"/>
        <w:jc w:val="both"/>
        <w:rPr>
          <w:color w:val="auto"/>
          <w:sz w:val="28"/>
        </w:rPr>
      </w:pPr>
      <w:r w:rsidRPr="00601F91">
        <w:rPr>
          <w:color w:val="auto"/>
          <w:sz w:val="28"/>
        </w:rPr>
        <w:t>Из 44 паспортов ТСЖ, ЖСК и ТСН готовности к отопительному периоду 2023-2024 годов выдано (подписаны Главой города Твери) 38 паспортов готовности к отопительному сезону.</w:t>
      </w:r>
    </w:p>
    <w:p w:rsidR="007216B9" w:rsidRPr="00D45FB9" w:rsidRDefault="007216B9" w:rsidP="007216B9">
      <w:pPr>
        <w:ind w:firstLine="708"/>
        <w:jc w:val="both"/>
        <w:rPr>
          <w:color w:val="auto"/>
          <w:sz w:val="28"/>
        </w:rPr>
      </w:pPr>
      <w:r w:rsidRPr="00601F91">
        <w:rPr>
          <w:color w:val="auto"/>
          <w:sz w:val="28"/>
        </w:rPr>
        <w:t>По сведениям ООО «Тверская генерация» и руководителей управляющих компаний к эксплуатации в отопительный период подготовлено 372 МКД с центральным отоплением, находящихся в управлении управляющих компаний, что составляет 97 % от общего количества домов с центральным отоплением.</w:t>
      </w:r>
    </w:p>
    <w:p w:rsidR="007216B9" w:rsidRPr="00D45FB9" w:rsidRDefault="007216B9" w:rsidP="007216B9">
      <w:pPr>
        <w:ind w:firstLine="708"/>
        <w:jc w:val="both"/>
        <w:rPr>
          <w:color w:val="auto"/>
          <w:sz w:val="28"/>
        </w:rPr>
      </w:pPr>
    </w:p>
    <w:p w:rsidR="007216B9" w:rsidRPr="00D45FB9" w:rsidRDefault="007216B9" w:rsidP="007216B9">
      <w:pPr>
        <w:ind w:firstLine="708"/>
        <w:outlineLvl w:val="1"/>
        <w:rPr>
          <w:b/>
          <w:color w:val="auto"/>
          <w:sz w:val="28"/>
        </w:rPr>
      </w:pPr>
      <w:r w:rsidRPr="00D45FB9">
        <w:rPr>
          <w:b/>
          <w:color w:val="auto"/>
          <w:sz w:val="28"/>
        </w:rPr>
        <w:t>Обеспечение законности, правопорядка, охраны прав и свобод</w:t>
      </w:r>
    </w:p>
    <w:p w:rsidR="007216B9" w:rsidRPr="00D45FB9" w:rsidRDefault="007216B9" w:rsidP="007216B9">
      <w:pPr>
        <w:jc w:val="center"/>
        <w:rPr>
          <w:b/>
          <w:color w:val="auto"/>
          <w:sz w:val="28"/>
        </w:rPr>
      </w:pPr>
      <w:r w:rsidRPr="00D45FB9">
        <w:rPr>
          <w:b/>
          <w:color w:val="auto"/>
          <w:sz w:val="28"/>
        </w:rPr>
        <w:t>граждан, участия в профилактике терроризма и экстремизма,</w:t>
      </w:r>
    </w:p>
    <w:p w:rsidR="007216B9" w:rsidRPr="00D45FB9" w:rsidRDefault="007216B9" w:rsidP="007216B9">
      <w:pPr>
        <w:jc w:val="center"/>
        <w:rPr>
          <w:b/>
          <w:color w:val="auto"/>
          <w:sz w:val="28"/>
        </w:rPr>
      </w:pPr>
      <w:r w:rsidRPr="00D45FB9">
        <w:rPr>
          <w:b/>
          <w:color w:val="auto"/>
          <w:sz w:val="28"/>
        </w:rPr>
        <w:t>участия в предупреждении и ликвидации последствий</w:t>
      </w:r>
    </w:p>
    <w:p w:rsidR="007216B9" w:rsidRPr="00D45FB9" w:rsidRDefault="007216B9" w:rsidP="007216B9">
      <w:pPr>
        <w:jc w:val="center"/>
        <w:rPr>
          <w:b/>
          <w:color w:val="auto"/>
          <w:sz w:val="28"/>
        </w:rPr>
      </w:pPr>
      <w:r w:rsidRPr="00D45FB9">
        <w:rPr>
          <w:b/>
          <w:color w:val="auto"/>
          <w:sz w:val="28"/>
        </w:rPr>
        <w:t>чрезвычайных ситуаций в городе Твери</w:t>
      </w:r>
    </w:p>
    <w:p w:rsidR="007216B9" w:rsidRPr="00D45FB9" w:rsidRDefault="007216B9" w:rsidP="007216B9">
      <w:pPr>
        <w:ind w:left="360"/>
        <w:jc w:val="center"/>
        <w:rPr>
          <w:b/>
          <w:color w:val="auto"/>
          <w:sz w:val="28"/>
        </w:rPr>
      </w:pPr>
    </w:p>
    <w:p w:rsidR="007216B9" w:rsidRPr="00D45FB9" w:rsidRDefault="007216B9" w:rsidP="007216B9">
      <w:pPr>
        <w:ind w:firstLine="708"/>
        <w:jc w:val="both"/>
        <w:rPr>
          <w:color w:val="auto"/>
          <w:sz w:val="28"/>
        </w:rPr>
      </w:pPr>
      <w:r w:rsidRPr="00D45FB9">
        <w:rPr>
          <w:color w:val="auto"/>
          <w:sz w:val="28"/>
        </w:rPr>
        <w:t xml:space="preserve">Администрация Центрального района в городе Твери реализует мероприятия муниципальной программы «Обеспечение правопорядка и </w:t>
      </w:r>
      <w:r w:rsidRPr="00D45FB9">
        <w:rPr>
          <w:color w:val="auto"/>
          <w:sz w:val="28"/>
        </w:rPr>
        <w:lastRenderedPageBreak/>
        <w:t xml:space="preserve">безопасности населения города Твери» на 2021 - 2026 годы, утвержденной постановлением администрации города Твери от 21.11.2018 № 1486, и муниципальной программы «Участие в профилактике терроризма и экстремизма, а также минимизации и (или) ликвидации последствий проявлений терроризма и экстремизма в границах города Твери» на 2020-2025 годы, утвержденной постановлением администрации города Твери от 04.12.2019 № 1462. </w:t>
      </w:r>
    </w:p>
    <w:p w:rsidR="007216B9" w:rsidRPr="00D45FB9" w:rsidRDefault="007216B9" w:rsidP="00721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auto"/>
          <w:sz w:val="28"/>
        </w:rPr>
      </w:pPr>
      <w:r w:rsidRPr="00D45FB9">
        <w:rPr>
          <w:color w:val="auto"/>
          <w:sz w:val="28"/>
        </w:rPr>
        <w:t>В соответствии с планом реализации мероприятий программ на 2024 год администрацией района проведено:</w:t>
      </w:r>
    </w:p>
    <w:p w:rsidR="007216B9" w:rsidRPr="00D45FB9" w:rsidRDefault="007216B9" w:rsidP="00721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8"/>
        </w:rPr>
      </w:pPr>
      <w:r w:rsidRPr="00D45FB9">
        <w:rPr>
          <w:color w:val="auto"/>
          <w:sz w:val="28"/>
        </w:rPr>
        <w:t>- 4 заседания межведомственной комиссии по социальной профилактике правонарушений при администрации Центрального района в городе Твери;</w:t>
      </w:r>
    </w:p>
    <w:p w:rsidR="007216B9" w:rsidRPr="00D45FB9" w:rsidRDefault="007216B9" w:rsidP="007216B9">
      <w:pPr>
        <w:jc w:val="both"/>
        <w:rPr>
          <w:color w:val="auto"/>
          <w:sz w:val="28"/>
        </w:rPr>
      </w:pPr>
      <w:r w:rsidRPr="00D45FB9">
        <w:rPr>
          <w:color w:val="auto"/>
          <w:sz w:val="28"/>
        </w:rPr>
        <w:t>- 26 заседаний комиссии по делам несовершеннолетних и защите их прав при администрации Центрального района в городе Твери;</w:t>
      </w:r>
    </w:p>
    <w:p w:rsidR="007216B9" w:rsidRPr="00D45FB9" w:rsidRDefault="007216B9" w:rsidP="007216B9">
      <w:pPr>
        <w:jc w:val="both"/>
        <w:rPr>
          <w:color w:val="auto"/>
          <w:sz w:val="28"/>
        </w:rPr>
      </w:pPr>
      <w:r w:rsidRPr="00D45FB9">
        <w:rPr>
          <w:color w:val="auto"/>
          <w:sz w:val="28"/>
        </w:rPr>
        <w:t>- 12 профилактических мероприятий с несовершеннолетними, состоящими на учете в комиссиях по делам несовершеннолетних и защите их прав при администрации Центрального района в городе Твери;</w:t>
      </w:r>
    </w:p>
    <w:p w:rsidR="007216B9" w:rsidRPr="00D45FB9" w:rsidRDefault="007216B9" w:rsidP="007216B9">
      <w:pPr>
        <w:jc w:val="both"/>
        <w:rPr>
          <w:color w:val="auto"/>
          <w:sz w:val="28"/>
        </w:rPr>
      </w:pPr>
      <w:r w:rsidRPr="00D45FB9">
        <w:rPr>
          <w:color w:val="auto"/>
          <w:sz w:val="28"/>
        </w:rPr>
        <w:t>- 24 межведомственных рейдов по выявлению несовершеннолетних, склонных к употреблению спиртных напитков, проведение с ними профилактической работы, направленной на привлечение их к здоровому образу жизни, активному занятию спортом и творчеством;</w:t>
      </w:r>
    </w:p>
    <w:p w:rsidR="007216B9" w:rsidRPr="00D45FB9" w:rsidRDefault="007216B9" w:rsidP="00721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8"/>
        </w:rPr>
      </w:pPr>
      <w:r w:rsidRPr="00D45FB9">
        <w:rPr>
          <w:color w:val="auto"/>
          <w:sz w:val="28"/>
        </w:rPr>
        <w:t>- 8 встреч представителей товариществ собственников жилья, жилищно-строительных кооперативов, общественности, органов территориального общественного самоуправления с представителями правоохранительных органов по вопросам предупреждения правонарушений в занимаемых жилых помещениях и на придомовых территориях, проведение работы по противодействию терроризму, экстремизму и межнациональной розни.</w:t>
      </w:r>
    </w:p>
    <w:p w:rsidR="007216B9" w:rsidRPr="00D45FB9" w:rsidRDefault="007216B9" w:rsidP="007216B9">
      <w:pPr>
        <w:pStyle w:val="HTML"/>
        <w:ind w:firstLine="709"/>
        <w:jc w:val="both"/>
        <w:rPr>
          <w:rFonts w:ascii="Times New Roman" w:hAnsi="Times New Roman"/>
          <w:color w:val="auto"/>
          <w:sz w:val="28"/>
        </w:rPr>
      </w:pPr>
      <w:r w:rsidRPr="00D45FB9">
        <w:rPr>
          <w:rFonts w:ascii="Times New Roman" w:hAnsi="Times New Roman"/>
          <w:color w:val="auto"/>
          <w:sz w:val="28"/>
        </w:rPr>
        <w:t>Администрация района своевременно информировала правоохранительные органы о проводимых на территории района общественно-политических, культурных, спортивных мероприятиях с массовым пребыванием граждан с целью обеспечения общественного порядка и личной безопасности граждан.</w:t>
      </w:r>
    </w:p>
    <w:p w:rsidR="007216B9" w:rsidRPr="00D45FB9" w:rsidRDefault="007216B9" w:rsidP="007216B9">
      <w:pPr>
        <w:pStyle w:val="a3"/>
        <w:ind w:firstLine="708"/>
        <w:rPr>
          <w:color w:val="auto"/>
        </w:rPr>
      </w:pPr>
      <w:r w:rsidRPr="00D45FB9">
        <w:rPr>
          <w:color w:val="auto"/>
        </w:rPr>
        <w:t>В рамках координации деятельности органов и учреждений системы профилактики для комплексного решения проблем профилактики безнадзорности, правонарушений несовершеннолетних, а также повышения уровня защиты прав и интересов несовершеннолетних в основных сферах жизнедеятельности в 2023 году комиссией по делам несовершеннолетних и защите их прав при администрации Центрального района (далее - комиссия) проведены следующие мероприятия:</w:t>
      </w:r>
    </w:p>
    <w:p w:rsidR="007216B9" w:rsidRPr="00D45FB9" w:rsidRDefault="007216B9" w:rsidP="007216B9">
      <w:pPr>
        <w:pStyle w:val="a3"/>
        <w:ind w:firstLine="709"/>
        <w:rPr>
          <w:color w:val="auto"/>
        </w:rPr>
      </w:pPr>
      <w:r w:rsidRPr="00D45FB9">
        <w:rPr>
          <w:color w:val="auto"/>
        </w:rPr>
        <w:t>- проведено 26 заседаний комиссии, из них 1 расширенное заседание с участием заместителей директоров по воспитательной работе образовательных учреждений района и 1 выездное заседание в МБОУ СОШ № 42;</w:t>
      </w:r>
    </w:p>
    <w:p w:rsidR="007216B9" w:rsidRDefault="007216B9" w:rsidP="007216B9">
      <w:pPr>
        <w:pStyle w:val="a3"/>
        <w:ind w:firstLine="709"/>
        <w:rPr>
          <w:color w:val="auto"/>
        </w:rPr>
      </w:pPr>
      <w:r w:rsidRPr="00D45FB9">
        <w:rPr>
          <w:color w:val="auto"/>
        </w:rPr>
        <w:t>- рассмотрено 275 материалов, из них административных протоколов 156 (в отношении несовершеннолетних – 26 АП и в отношении законных представителей и иных лиц – 130 АП).</w:t>
      </w:r>
    </w:p>
    <w:p w:rsidR="007216B9" w:rsidRPr="00D45FB9" w:rsidRDefault="007216B9" w:rsidP="007216B9">
      <w:pPr>
        <w:pStyle w:val="a3"/>
        <w:ind w:firstLine="709"/>
        <w:rPr>
          <w:color w:val="auto"/>
        </w:rPr>
      </w:pPr>
    </w:p>
    <w:p w:rsidR="007216B9" w:rsidRDefault="007216B9" w:rsidP="007216B9">
      <w:pPr>
        <w:pStyle w:val="a3"/>
        <w:ind w:firstLine="0"/>
        <w:rPr>
          <w:color w:val="FF0000"/>
        </w:rPr>
      </w:pPr>
      <w:r w:rsidRPr="00AC1DB9">
        <w:rPr>
          <w:noProof/>
          <w:szCs w:val="28"/>
          <w:u w:val="single"/>
        </w:rPr>
        <w:drawing>
          <wp:inline distT="0" distB="0" distL="0" distR="0" wp14:anchorId="1256E63E" wp14:editId="2ACB913F">
            <wp:extent cx="5922335" cy="2966484"/>
            <wp:effectExtent l="0" t="0" r="2540" b="5715"/>
            <wp:docPr id="8"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216B9" w:rsidRDefault="007216B9" w:rsidP="007216B9">
      <w:pPr>
        <w:pStyle w:val="a3"/>
        <w:ind w:firstLine="709"/>
      </w:pPr>
    </w:p>
    <w:p w:rsidR="007216B9" w:rsidRDefault="007216B9" w:rsidP="007216B9">
      <w:pPr>
        <w:pStyle w:val="HTML"/>
        <w:ind w:firstLine="709"/>
        <w:jc w:val="both"/>
        <w:rPr>
          <w:rFonts w:ascii="Times New Roman" w:hAnsi="Times New Roman"/>
          <w:sz w:val="28"/>
        </w:rPr>
      </w:pPr>
    </w:p>
    <w:p w:rsidR="007216B9" w:rsidRPr="00D45FB9" w:rsidRDefault="007216B9" w:rsidP="007216B9">
      <w:pPr>
        <w:pStyle w:val="HTML"/>
        <w:ind w:firstLine="709"/>
        <w:jc w:val="both"/>
        <w:rPr>
          <w:rFonts w:ascii="Times New Roman" w:hAnsi="Times New Roman"/>
          <w:color w:val="auto"/>
          <w:sz w:val="28"/>
        </w:rPr>
      </w:pPr>
      <w:r w:rsidRPr="00D45FB9">
        <w:rPr>
          <w:rFonts w:ascii="Times New Roman" w:hAnsi="Times New Roman"/>
          <w:color w:val="auto"/>
          <w:sz w:val="28"/>
        </w:rPr>
        <w:t xml:space="preserve">По состоянию на 31.12.2024 на профилактическом учете в комиссии состоит 28 несовершеннолетних и 33 семьи, в которых проживает 57 детей, находящихся в социально-опасном положении. </w:t>
      </w:r>
    </w:p>
    <w:p w:rsidR="007216B9" w:rsidRPr="00D45FB9" w:rsidRDefault="007216B9" w:rsidP="007216B9">
      <w:pPr>
        <w:ind w:firstLine="709"/>
        <w:contextualSpacing/>
        <w:jc w:val="both"/>
        <w:rPr>
          <w:color w:val="auto"/>
          <w:sz w:val="28"/>
        </w:rPr>
      </w:pPr>
      <w:r w:rsidRPr="00D45FB9">
        <w:rPr>
          <w:color w:val="auto"/>
          <w:sz w:val="28"/>
        </w:rPr>
        <w:t>За текущий период 2024 года членами комиссии, представителями органов и учреждений, осуществляющих профилактику безнадзорности и правонарушений несовершеннолетних, проведено 84 рейдовых межведомственных мероприятия: 60 - по месту жительства семей и несовершеннолетних, находящихся в социально-опасном положении; 24 - по местам концентрации молодежи на территории района.</w:t>
      </w:r>
    </w:p>
    <w:p w:rsidR="007216B9" w:rsidRPr="00D45FB9" w:rsidRDefault="007216B9" w:rsidP="007216B9">
      <w:pPr>
        <w:ind w:firstLine="709"/>
        <w:jc w:val="both"/>
        <w:rPr>
          <w:color w:val="auto"/>
          <w:sz w:val="28"/>
        </w:rPr>
      </w:pPr>
      <w:r w:rsidRPr="00D45FB9">
        <w:rPr>
          <w:color w:val="auto"/>
          <w:sz w:val="28"/>
        </w:rPr>
        <w:t xml:space="preserve">В рамках выполнения плана мероприятий антинаркотической комиссии при администрации города Твери «Тверь – территория здорового образа жизни» в 2024 году проведено 24 профилактических рейдовых мероприятия с участием субъектов профилактики на территории Центрального района по «Зонам трезвости». </w:t>
      </w:r>
    </w:p>
    <w:p w:rsidR="007216B9" w:rsidRPr="00D45FB9" w:rsidRDefault="007216B9" w:rsidP="007216B9">
      <w:pPr>
        <w:pStyle w:val="HTML"/>
        <w:ind w:firstLine="709"/>
        <w:jc w:val="both"/>
        <w:rPr>
          <w:rFonts w:ascii="Times New Roman" w:hAnsi="Times New Roman"/>
          <w:color w:val="auto"/>
          <w:sz w:val="28"/>
        </w:rPr>
      </w:pPr>
      <w:r w:rsidRPr="00D45FB9">
        <w:rPr>
          <w:rFonts w:ascii="Times New Roman" w:hAnsi="Times New Roman"/>
          <w:color w:val="auto"/>
          <w:sz w:val="28"/>
        </w:rPr>
        <w:t>Согласно планам администрации района, КДН и ЗП при администрации района, представителями служб субъектов профилактики проводились спортивные, культурно-массовые, профилактические мероприятия для школьников района, а также для подростков, состоящих на учете в комиссии, направленные на здоровый образ жизни и организацию досуга.</w:t>
      </w:r>
    </w:p>
    <w:p w:rsidR="007216B9" w:rsidRPr="00D45FB9" w:rsidRDefault="007216B9" w:rsidP="007216B9">
      <w:pPr>
        <w:pStyle w:val="ab"/>
        <w:ind w:firstLine="708"/>
        <w:jc w:val="both"/>
        <w:rPr>
          <w:rFonts w:ascii="Times New Roman" w:hAnsi="Times New Roman"/>
          <w:color w:val="auto"/>
          <w:sz w:val="28"/>
        </w:rPr>
      </w:pPr>
      <w:r w:rsidRPr="00D45FB9">
        <w:rPr>
          <w:color w:val="auto"/>
          <w:sz w:val="28"/>
        </w:rPr>
        <w:t xml:space="preserve">В </w:t>
      </w:r>
      <w:r w:rsidRPr="00D45FB9">
        <w:rPr>
          <w:rFonts w:ascii="Times New Roman" w:hAnsi="Times New Roman"/>
          <w:color w:val="auto"/>
          <w:sz w:val="28"/>
        </w:rPr>
        <w:t xml:space="preserve"> рамках распоряжения Правительства Тверской области от 28.06.2019 № 399-рп «О дополнительных мерах по обеспечению защиты жилых помещений и безопасности проживания в них многодетных семей на территории муниципальных образований Тверской области»</w:t>
      </w:r>
      <w:r w:rsidRPr="00D45FB9">
        <w:rPr>
          <w:color w:val="auto"/>
          <w:sz w:val="28"/>
        </w:rPr>
        <w:t xml:space="preserve"> </w:t>
      </w:r>
      <w:r w:rsidRPr="00D45FB9">
        <w:rPr>
          <w:rFonts w:ascii="Times New Roman" w:hAnsi="Times New Roman"/>
          <w:color w:val="auto"/>
          <w:sz w:val="28"/>
        </w:rPr>
        <w:t>администрацией района организована работа по проверке  работоспособности автономных дымовых пожарных извещателей (АДПИ) в местах проживания многодетных семей.  Общее  количество,  установленных  АДПИ   в  2019 – 2024 годах,  – 937 шт. в местах проживания 297 многодетных семьях.</w:t>
      </w:r>
    </w:p>
    <w:p w:rsidR="007216B9" w:rsidRDefault="007216B9" w:rsidP="007216B9">
      <w:pPr>
        <w:pStyle w:val="ab"/>
        <w:ind w:firstLine="708"/>
        <w:jc w:val="both"/>
        <w:rPr>
          <w:rFonts w:ascii="Times New Roman" w:hAnsi="Times New Roman"/>
          <w:sz w:val="28"/>
        </w:rPr>
      </w:pPr>
    </w:p>
    <w:p w:rsidR="007216B9" w:rsidRDefault="007216B9" w:rsidP="007216B9">
      <w:pPr>
        <w:pStyle w:val="ab"/>
        <w:jc w:val="both"/>
        <w:rPr>
          <w:rFonts w:ascii="Times New Roman" w:hAnsi="Times New Roman"/>
          <w:sz w:val="28"/>
        </w:rPr>
      </w:pPr>
      <w:r w:rsidRPr="00D513A1">
        <w:rPr>
          <w:rFonts w:ascii="Times New Roman" w:hAnsi="Times New Roman"/>
          <w:noProof/>
          <w:sz w:val="28"/>
          <w:szCs w:val="28"/>
          <w:u w:val="single"/>
        </w:rPr>
        <w:drawing>
          <wp:inline distT="0" distB="0" distL="0" distR="0" wp14:anchorId="5E8FE49E" wp14:editId="51426D38">
            <wp:extent cx="5996763" cy="3359888"/>
            <wp:effectExtent l="0" t="0" r="4445"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216B9" w:rsidRDefault="007216B9" w:rsidP="007216B9">
      <w:pPr>
        <w:ind w:firstLine="540"/>
        <w:jc w:val="both"/>
        <w:rPr>
          <w:color w:val="FF0000"/>
          <w:sz w:val="28"/>
        </w:rPr>
      </w:pPr>
    </w:p>
    <w:p w:rsidR="007216B9" w:rsidRPr="00D45FB9" w:rsidRDefault="007216B9" w:rsidP="007216B9">
      <w:pPr>
        <w:ind w:firstLine="540"/>
        <w:jc w:val="both"/>
        <w:rPr>
          <w:color w:val="auto"/>
          <w:sz w:val="28"/>
        </w:rPr>
      </w:pPr>
      <w:r w:rsidRPr="00D45FB9">
        <w:rPr>
          <w:color w:val="auto"/>
          <w:sz w:val="28"/>
        </w:rPr>
        <w:t>Во исполнение закона Тверской области от 14.07.2003 № 46-ЗО «Об административных правонарушениях» В 2024 году сотрудниками администрации Центрального района в городе Твери, наделенными полномочиями по составлению протоколов об административных правонарушениях:</w:t>
      </w:r>
    </w:p>
    <w:p w:rsidR="007216B9" w:rsidRPr="00D45FB9" w:rsidRDefault="007216B9" w:rsidP="007216B9">
      <w:pPr>
        <w:ind w:firstLine="540"/>
        <w:jc w:val="both"/>
        <w:rPr>
          <w:color w:val="auto"/>
          <w:sz w:val="28"/>
        </w:rPr>
      </w:pPr>
      <w:r w:rsidRPr="00D45FB9">
        <w:rPr>
          <w:color w:val="auto"/>
          <w:sz w:val="28"/>
        </w:rPr>
        <w:t>- составлен 1 протокол, предусмотренный составом ст. 35 п. 2 (</w:t>
      </w:r>
      <w:r w:rsidRPr="00D45FB9">
        <w:rPr>
          <w:color w:val="auto"/>
          <w:sz w:val="28"/>
          <w:highlight w:val="white"/>
        </w:rPr>
        <w:t>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содержанию территорий общего пользования муниципального образования Тверской области и порядка пользования такими территориями, выразившееся в сбросе, складировании и (или) временном хранении мусора, поваленных деревьев, порубочных остатков деревьев и кустарников, а также листвы и других остатков растительности, снежных масс и льда на территориях общего пользования муниципальных образований Тверской области в населенных пунктах вне мест, специально отведенных для этого органами местного самоуправления муниципальных образований Тверской области, а равно в непринятии мер по ликвидации несанкционированных свалок мусора, удалению и вывозу поваленных деревьев, порубочных остатков деревьев и кустарников, а также листвы и других остатков растительности, снежных масс и льда с территорий общего пользования муниципальных образований Тверской области</w:t>
      </w:r>
      <w:r w:rsidRPr="00D45FB9">
        <w:rPr>
          <w:rFonts w:ascii="PT Serif" w:hAnsi="PT Serif"/>
          <w:color w:val="auto"/>
          <w:sz w:val="23"/>
          <w:highlight w:val="white"/>
        </w:rPr>
        <w:t xml:space="preserve">). </w:t>
      </w:r>
      <w:bookmarkStart w:id="0" w:name="_Hlk190360804"/>
      <w:r w:rsidRPr="00D45FB9">
        <w:rPr>
          <w:color w:val="auto"/>
          <w:sz w:val="28"/>
          <w:highlight w:val="white"/>
        </w:rPr>
        <w:t>В отношении правонарушителя административной комиссией вынесено постановление о назначении административного наказания в виде административного штрафа в размере 5.0 тыс. руб.</w:t>
      </w:r>
      <w:bookmarkEnd w:id="0"/>
      <w:r w:rsidRPr="00D45FB9">
        <w:rPr>
          <w:color w:val="auto"/>
          <w:sz w:val="28"/>
          <w:highlight w:val="white"/>
        </w:rPr>
        <w:t>;</w:t>
      </w:r>
    </w:p>
    <w:p w:rsidR="007216B9" w:rsidRPr="00D45FB9" w:rsidRDefault="007216B9" w:rsidP="007216B9">
      <w:pPr>
        <w:ind w:firstLine="540"/>
        <w:jc w:val="both"/>
        <w:rPr>
          <w:color w:val="auto"/>
          <w:sz w:val="28"/>
        </w:rPr>
      </w:pPr>
      <w:r w:rsidRPr="00D45FB9">
        <w:rPr>
          <w:color w:val="auto"/>
          <w:sz w:val="28"/>
        </w:rPr>
        <w:t xml:space="preserve">- составлен  1 протокол,  предусмотренный составом ст. 35 п.10 (нарушение установленных органами местного самоуправления </w:t>
      </w:r>
      <w:r w:rsidRPr="00D45FB9">
        <w:rPr>
          <w:color w:val="auto"/>
          <w:sz w:val="28"/>
        </w:rPr>
        <w:lastRenderedPageBreak/>
        <w:t>муниципальных образований Тверской области правил благоустройства территорий муниципальных образований Тверской области в части требований к размещению информации на территории муниципального образования Тверской области, выразившееся в размещении объявлений, листовок, различных информационных материалов, нанесении надписей и графических изображений вне отведенных органами местного самоуправления муниципальных образований Тверской области для этих целей мест). Административной комиссией вынесено постановление о прекращении административного производства в связи с истечением срока давности;</w:t>
      </w:r>
    </w:p>
    <w:p w:rsidR="007216B9" w:rsidRPr="00D45FB9" w:rsidRDefault="007216B9" w:rsidP="007216B9">
      <w:pPr>
        <w:ind w:firstLine="540"/>
        <w:jc w:val="both"/>
        <w:rPr>
          <w:color w:val="auto"/>
          <w:sz w:val="28"/>
          <w:highlight w:val="white"/>
        </w:rPr>
      </w:pPr>
      <w:r w:rsidRPr="00D45FB9">
        <w:rPr>
          <w:color w:val="auto"/>
          <w:sz w:val="28"/>
        </w:rPr>
        <w:t>- составлено 2 протокола, предусмотренные составом ст. 55.п.2 (</w:t>
      </w:r>
      <w:r w:rsidRPr="00D45FB9">
        <w:rPr>
          <w:color w:val="auto"/>
          <w:sz w:val="28"/>
          <w:highlight w:val="white"/>
        </w:rPr>
        <w:t>нахождение детей (лиц, не достигших возраста 16 лет) в общественных местах: на улицах, стадионах, в парках, скверах, транспортных средствах общего пользования, на автомобильных и железных дорогах, территориях вокзалов, аэропортов, в водоемах и на прилегающих к ним территориях (береговая полоса), территориях, на которых осуществляется строительство, в местах общего пользования в жилых домах (на межквартирных лестничных площадках, лестницах, в лифтах, коридорах, на технических этажах, чердаках, в подвалах, на крышах), на территориях, прилегающих к жилым домам и образовательным учреждениям (придомовая и пришкольная территории), на детских площадках, спортивных сооружениях, в период с 23 часов до 6 часов без сопровождения родителей (лиц, их заменяющих) или лиц, осуществляющих мероприятия с участием детей). В отношении правонарушителей административной комиссией вынесено постановление о назначении административного наказания в виде предупреждения.</w:t>
      </w:r>
    </w:p>
    <w:p w:rsidR="007216B9" w:rsidRPr="00D45FB9" w:rsidRDefault="007216B9" w:rsidP="007216B9">
      <w:pPr>
        <w:ind w:firstLine="540"/>
        <w:jc w:val="both"/>
        <w:rPr>
          <w:color w:val="auto"/>
          <w:sz w:val="28"/>
          <w:highlight w:val="white"/>
        </w:rPr>
      </w:pPr>
      <w:r w:rsidRPr="00D45FB9">
        <w:rPr>
          <w:color w:val="auto"/>
          <w:sz w:val="28"/>
          <w:highlight w:val="white"/>
        </w:rPr>
        <w:t>- вынесено 4 постановления с использованием ПАК «Дозор-МП» предусмотренные составом п.12 статьи 35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уборке территории муниципального образования Тверской области, выразившееся в непринятии мер по удалению снега и льда (сосулек, наледи) со зданий, строений, сооружений, некапитальных нестационарных строений (сооружений) с наложением административного штрафа в размере 200.0 тыс. руб.</w:t>
      </w:r>
    </w:p>
    <w:p w:rsidR="007216B9" w:rsidRPr="00D45FB9" w:rsidRDefault="007216B9" w:rsidP="007216B9">
      <w:pPr>
        <w:ind w:firstLine="540"/>
        <w:jc w:val="both"/>
        <w:rPr>
          <w:color w:val="auto"/>
          <w:sz w:val="28"/>
          <w:highlight w:val="white"/>
        </w:rPr>
      </w:pPr>
      <w:r w:rsidRPr="00D45FB9">
        <w:rPr>
          <w:color w:val="auto"/>
          <w:sz w:val="28"/>
          <w:highlight w:val="white"/>
        </w:rPr>
        <w:t xml:space="preserve">-  вынесено 163 постановления с использованием ПАК «Дозор-МП» предусмотренные составом п. 9 статьи 35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организации озеленения территории муниципального образования Тверской области, выразившееся в размещении механических транспортных средств на территориях, занятых зелеными насаждениями (в том числе на газонах, территориях парков, садов, скверов, бульваров), за исключением случаев размещения механических транспортных средств, используемых для производства работ, связанных с содержанием территорий, занятых зелеными насаждениями, территорий детских и спортивных площадок, а также работ, связанных с ремонтом расположенных </w:t>
      </w:r>
      <w:r w:rsidRPr="00D45FB9">
        <w:rPr>
          <w:color w:val="auto"/>
          <w:sz w:val="28"/>
          <w:highlight w:val="white"/>
        </w:rPr>
        <w:lastRenderedPageBreak/>
        <w:t>на данных территориях объектов, ликвидацией чрезвычайных ситуаций природного и техногенного характера) с наложением административного штрафа на сумму 591,0 тыс. руб.</w:t>
      </w:r>
    </w:p>
    <w:p w:rsidR="007216B9" w:rsidRPr="00D45FB9" w:rsidRDefault="007216B9" w:rsidP="007216B9">
      <w:pPr>
        <w:ind w:firstLine="540"/>
        <w:jc w:val="both"/>
        <w:rPr>
          <w:color w:val="auto"/>
          <w:sz w:val="28"/>
        </w:rPr>
      </w:pPr>
      <w:r w:rsidRPr="00D45FB9">
        <w:rPr>
          <w:color w:val="auto"/>
          <w:sz w:val="28"/>
        </w:rPr>
        <w:t>- составлено 8 протоколов по ст. 54.1«Нарушение тишины», которые были направлены на рассмотрение мировым судьям Центрального района города Твери. Вынесено 234 определения об отказе в возбуждении дела об административном правонарушении.</w:t>
      </w:r>
    </w:p>
    <w:p w:rsidR="007216B9" w:rsidRPr="00D45FB9" w:rsidRDefault="007216B9" w:rsidP="007216B9">
      <w:pPr>
        <w:ind w:firstLine="540"/>
        <w:jc w:val="both"/>
        <w:rPr>
          <w:color w:val="auto"/>
          <w:sz w:val="28"/>
          <w:highlight w:val="white"/>
        </w:rPr>
      </w:pPr>
      <w:r w:rsidRPr="00D45FB9">
        <w:rPr>
          <w:color w:val="auto"/>
          <w:sz w:val="28"/>
          <w:highlight w:val="white"/>
        </w:rPr>
        <w:t xml:space="preserve">Таким образом, сотрудниками администрации Центрального района в городе Твери составлено </w:t>
      </w:r>
      <w:r>
        <w:rPr>
          <w:color w:val="auto"/>
          <w:sz w:val="28"/>
          <w:highlight w:val="white"/>
        </w:rPr>
        <w:t>16</w:t>
      </w:r>
      <w:r w:rsidRPr="00D45FB9">
        <w:rPr>
          <w:color w:val="auto"/>
          <w:sz w:val="28"/>
          <w:highlight w:val="white"/>
        </w:rPr>
        <w:t xml:space="preserve"> протокол</w:t>
      </w:r>
      <w:r>
        <w:rPr>
          <w:color w:val="auto"/>
          <w:sz w:val="28"/>
          <w:highlight w:val="white"/>
        </w:rPr>
        <w:t>ов</w:t>
      </w:r>
      <w:r w:rsidRPr="00D45FB9">
        <w:rPr>
          <w:color w:val="auto"/>
          <w:sz w:val="28"/>
          <w:highlight w:val="white"/>
        </w:rPr>
        <w:t xml:space="preserve"> и наложен административный штраф в размере </w:t>
      </w:r>
      <w:r>
        <w:rPr>
          <w:color w:val="auto"/>
          <w:sz w:val="28"/>
          <w:highlight w:val="white"/>
        </w:rPr>
        <w:t>20</w:t>
      </w:r>
      <w:r w:rsidRPr="00D45FB9">
        <w:rPr>
          <w:color w:val="auto"/>
          <w:sz w:val="28"/>
          <w:highlight w:val="white"/>
        </w:rPr>
        <w:t>5</w:t>
      </w:r>
      <w:r>
        <w:rPr>
          <w:color w:val="auto"/>
          <w:sz w:val="28"/>
          <w:highlight w:val="white"/>
        </w:rPr>
        <w:t>,</w:t>
      </w:r>
      <w:r w:rsidRPr="00D45FB9">
        <w:rPr>
          <w:color w:val="auto"/>
          <w:sz w:val="28"/>
          <w:highlight w:val="white"/>
        </w:rPr>
        <w:t>0 тыс. руб. и вынесено 16</w:t>
      </w:r>
      <w:r>
        <w:rPr>
          <w:color w:val="auto"/>
          <w:sz w:val="28"/>
          <w:highlight w:val="white"/>
        </w:rPr>
        <w:t>3</w:t>
      </w:r>
      <w:r w:rsidRPr="00D45FB9">
        <w:rPr>
          <w:color w:val="auto"/>
          <w:sz w:val="28"/>
          <w:highlight w:val="white"/>
        </w:rPr>
        <w:t xml:space="preserve"> постановлени</w:t>
      </w:r>
      <w:r>
        <w:rPr>
          <w:color w:val="auto"/>
          <w:sz w:val="28"/>
          <w:highlight w:val="white"/>
        </w:rPr>
        <w:t>я</w:t>
      </w:r>
      <w:r w:rsidRPr="00D45FB9">
        <w:rPr>
          <w:color w:val="auto"/>
          <w:sz w:val="28"/>
          <w:highlight w:val="white"/>
        </w:rPr>
        <w:t xml:space="preserve"> на общую сумму штрафа 791.0 тыс. руб. Оплачено в бюджет города Твери 429.0 тыс. руб.</w:t>
      </w:r>
    </w:p>
    <w:p w:rsidR="007216B9" w:rsidRPr="00D45FB9" w:rsidRDefault="007216B9" w:rsidP="007216B9">
      <w:pPr>
        <w:ind w:firstLine="709"/>
        <w:jc w:val="both"/>
        <w:rPr>
          <w:color w:val="auto"/>
          <w:sz w:val="28"/>
        </w:rPr>
      </w:pPr>
      <w:r w:rsidRPr="00D45FB9">
        <w:rPr>
          <w:color w:val="auto"/>
          <w:sz w:val="28"/>
        </w:rPr>
        <w:t xml:space="preserve">Правовое обеспечение деятельности администрации Центрального района осуществляет организационно-правовой отдел администрации района. </w:t>
      </w:r>
    </w:p>
    <w:p w:rsidR="007216B9" w:rsidRPr="00D45FB9" w:rsidRDefault="007216B9" w:rsidP="007216B9">
      <w:pPr>
        <w:ind w:firstLine="709"/>
        <w:jc w:val="both"/>
        <w:rPr>
          <w:color w:val="auto"/>
          <w:sz w:val="28"/>
        </w:rPr>
      </w:pPr>
      <w:r w:rsidRPr="00D45FB9">
        <w:rPr>
          <w:color w:val="auto"/>
          <w:sz w:val="28"/>
        </w:rPr>
        <w:t>В 2024 году администрация района участвовала в 232 судебных заседаниях по 106 делам, где выступала в качестве истца, ответчика, третьего и заинтересованного лица, в том числе по делам:</w:t>
      </w:r>
    </w:p>
    <w:p w:rsidR="007216B9" w:rsidRPr="00D45FB9" w:rsidRDefault="007216B9" w:rsidP="007216B9">
      <w:pPr>
        <w:jc w:val="both"/>
        <w:rPr>
          <w:color w:val="auto"/>
          <w:sz w:val="28"/>
        </w:rPr>
      </w:pPr>
      <w:r w:rsidRPr="00D45FB9">
        <w:rPr>
          <w:color w:val="auto"/>
          <w:sz w:val="28"/>
        </w:rPr>
        <w:t>- об обжаловании постановлений и решений по делам об административных правонарушениях;</w:t>
      </w:r>
    </w:p>
    <w:p w:rsidR="007216B9" w:rsidRPr="00D45FB9" w:rsidRDefault="007216B9" w:rsidP="007216B9">
      <w:pPr>
        <w:jc w:val="both"/>
        <w:rPr>
          <w:color w:val="auto"/>
          <w:sz w:val="28"/>
        </w:rPr>
      </w:pPr>
      <w:r w:rsidRPr="00D45FB9">
        <w:rPr>
          <w:color w:val="auto"/>
          <w:sz w:val="28"/>
        </w:rPr>
        <w:t xml:space="preserve">- о признании незаконным бездействия по выполнению Правил благоустройства территории города Твери; </w:t>
      </w:r>
    </w:p>
    <w:p w:rsidR="007216B9" w:rsidRPr="00D45FB9" w:rsidRDefault="007216B9" w:rsidP="007216B9">
      <w:pPr>
        <w:jc w:val="both"/>
        <w:rPr>
          <w:color w:val="auto"/>
          <w:sz w:val="28"/>
        </w:rPr>
      </w:pPr>
      <w:r w:rsidRPr="00D45FB9">
        <w:rPr>
          <w:color w:val="auto"/>
          <w:sz w:val="28"/>
        </w:rPr>
        <w:t xml:space="preserve">- о сохранении жилых и нежилых помещений в перепланированном состоянии; </w:t>
      </w:r>
    </w:p>
    <w:p w:rsidR="007216B9" w:rsidRPr="00D45FB9" w:rsidRDefault="007216B9" w:rsidP="007216B9">
      <w:pPr>
        <w:jc w:val="both"/>
        <w:rPr>
          <w:color w:val="auto"/>
          <w:sz w:val="28"/>
        </w:rPr>
      </w:pPr>
      <w:r w:rsidRPr="00D45FB9">
        <w:rPr>
          <w:color w:val="auto"/>
          <w:sz w:val="28"/>
        </w:rPr>
        <w:t>- о признании права собственности на жилое помещение в порядке приватизации;</w:t>
      </w:r>
    </w:p>
    <w:p w:rsidR="007216B9" w:rsidRPr="00D45FB9" w:rsidRDefault="007216B9" w:rsidP="007216B9">
      <w:pPr>
        <w:jc w:val="both"/>
        <w:rPr>
          <w:color w:val="auto"/>
          <w:sz w:val="28"/>
        </w:rPr>
      </w:pPr>
      <w:r w:rsidRPr="00D45FB9">
        <w:rPr>
          <w:color w:val="auto"/>
          <w:sz w:val="28"/>
        </w:rPr>
        <w:t xml:space="preserve">- о признании незаконной произведенной реконструкции помещения; </w:t>
      </w:r>
    </w:p>
    <w:p w:rsidR="007216B9" w:rsidRPr="00D45FB9" w:rsidRDefault="007216B9" w:rsidP="007216B9">
      <w:pPr>
        <w:jc w:val="both"/>
        <w:rPr>
          <w:color w:val="auto"/>
          <w:sz w:val="28"/>
        </w:rPr>
      </w:pPr>
      <w:r w:rsidRPr="00D45FB9">
        <w:rPr>
          <w:color w:val="auto"/>
          <w:sz w:val="28"/>
        </w:rPr>
        <w:t xml:space="preserve">- о взыскании денежных средств по муниципальному контракту; </w:t>
      </w:r>
    </w:p>
    <w:p w:rsidR="007216B9" w:rsidRPr="00D45FB9" w:rsidRDefault="007216B9" w:rsidP="007216B9">
      <w:pPr>
        <w:jc w:val="both"/>
        <w:rPr>
          <w:color w:val="auto"/>
          <w:sz w:val="28"/>
        </w:rPr>
      </w:pPr>
      <w:r w:rsidRPr="00D45FB9">
        <w:rPr>
          <w:color w:val="auto"/>
          <w:sz w:val="28"/>
        </w:rPr>
        <w:t xml:space="preserve">- о взыскании материального вреда; </w:t>
      </w:r>
    </w:p>
    <w:p w:rsidR="007216B9" w:rsidRPr="00D45FB9" w:rsidRDefault="007216B9" w:rsidP="007216B9">
      <w:pPr>
        <w:jc w:val="both"/>
        <w:rPr>
          <w:color w:val="auto"/>
          <w:sz w:val="28"/>
        </w:rPr>
      </w:pPr>
      <w:r w:rsidRPr="00D45FB9">
        <w:rPr>
          <w:color w:val="auto"/>
          <w:sz w:val="28"/>
        </w:rPr>
        <w:t>- о признании права пользования жилым помещением на условиях социального найма и другие.</w:t>
      </w:r>
    </w:p>
    <w:p w:rsidR="007216B9" w:rsidRDefault="007216B9" w:rsidP="007216B9">
      <w:pPr>
        <w:jc w:val="both"/>
        <w:rPr>
          <w:sz w:val="28"/>
        </w:rPr>
      </w:pPr>
    </w:p>
    <w:p w:rsidR="007216B9" w:rsidRDefault="007216B9" w:rsidP="007216B9">
      <w:pPr>
        <w:pStyle w:val="2"/>
      </w:pPr>
      <w:r>
        <w:t xml:space="preserve">Экономическое развитие, </w:t>
      </w:r>
    </w:p>
    <w:p w:rsidR="007216B9" w:rsidRDefault="007216B9" w:rsidP="007216B9">
      <w:pPr>
        <w:pStyle w:val="2"/>
      </w:pPr>
      <w:r>
        <w:t>содействие развитию малого и среднего предпринимательства, туризм</w:t>
      </w:r>
    </w:p>
    <w:p w:rsidR="007216B9" w:rsidRDefault="007216B9" w:rsidP="007216B9">
      <w:pPr>
        <w:pStyle w:val="2"/>
        <w:rPr>
          <w:b w:val="0"/>
        </w:rPr>
      </w:pPr>
    </w:p>
    <w:p w:rsidR="007216B9" w:rsidRPr="00D45FB9" w:rsidRDefault="007216B9" w:rsidP="007216B9">
      <w:pPr>
        <w:ind w:firstLine="540"/>
        <w:jc w:val="both"/>
        <w:rPr>
          <w:color w:val="auto"/>
          <w:sz w:val="28"/>
        </w:rPr>
      </w:pPr>
      <w:r w:rsidRPr="00D45FB9">
        <w:rPr>
          <w:color w:val="auto"/>
          <w:sz w:val="28"/>
        </w:rPr>
        <w:t xml:space="preserve">В целях поддержки субъектов малого предпринимательства и социально ориентированных некоммерческих организаций администрацией района устанавливались преференции с данными субъектами в отношении заключенных муниципальных контрактов. </w:t>
      </w:r>
    </w:p>
    <w:p w:rsidR="007216B9" w:rsidRPr="00D45FB9" w:rsidRDefault="007216B9" w:rsidP="007216B9">
      <w:pPr>
        <w:ind w:firstLine="709"/>
        <w:jc w:val="both"/>
        <w:rPr>
          <w:color w:val="auto"/>
          <w:sz w:val="28"/>
        </w:rPr>
      </w:pPr>
      <w:r w:rsidRPr="00D45FB9">
        <w:rPr>
          <w:color w:val="auto"/>
          <w:sz w:val="28"/>
        </w:rPr>
        <w:t>В рамках исполнения муниципальной программы города Твери «Содействие экономическому развитию города Твери» на 2019-2024 годы, утвержденной постановлением администрации города Твери от 18.01.2019    № 29 предприятия малого и среднего бизнеса принимали участие в проведении культурно-массовых мероприятий.</w:t>
      </w:r>
    </w:p>
    <w:p w:rsidR="007216B9" w:rsidRPr="00D45FB9" w:rsidRDefault="007216B9" w:rsidP="007216B9">
      <w:pPr>
        <w:ind w:firstLine="709"/>
        <w:jc w:val="both"/>
        <w:rPr>
          <w:color w:val="auto"/>
          <w:sz w:val="28"/>
        </w:rPr>
      </w:pPr>
      <w:r w:rsidRPr="00D45FB9">
        <w:rPr>
          <w:color w:val="auto"/>
          <w:sz w:val="28"/>
        </w:rPr>
        <w:t xml:space="preserve">За отчётный период проведено 10 мероприятий: </w:t>
      </w:r>
    </w:p>
    <w:p w:rsidR="007216B9" w:rsidRPr="00D45FB9" w:rsidRDefault="007216B9" w:rsidP="007216B9">
      <w:pPr>
        <w:jc w:val="both"/>
        <w:rPr>
          <w:color w:val="auto"/>
          <w:sz w:val="28"/>
        </w:rPr>
      </w:pPr>
      <w:r w:rsidRPr="00D45FB9">
        <w:rPr>
          <w:color w:val="auto"/>
          <w:sz w:val="28"/>
        </w:rPr>
        <w:lastRenderedPageBreak/>
        <w:t xml:space="preserve">- Церемония возложения цветов к братскому захоронению на площади Ленина в День защитника Отечества, 23.02.2024; </w:t>
      </w:r>
    </w:p>
    <w:p w:rsidR="007216B9" w:rsidRPr="00D45FB9" w:rsidRDefault="007216B9" w:rsidP="007216B9">
      <w:pPr>
        <w:jc w:val="both"/>
        <w:rPr>
          <w:color w:val="auto"/>
          <w:sz w:val="28"/>
        </w:rPr>
      </w:pPr>
      <w:r w:rsidRPr="00D45FB9">
        <w:rPr>
          <w:color w:val="auto"/>
          <w:sz w:val="28"/>
        </w:rPr>
        <w:t>- Праздничная программа, посвященная празднованию Широкой тверской Масленицы 16.03.2024;</w:t>
      </w:r>
    </w:p>
    <w:p w:rsidR="007216B9" w:rsidRPr="00D45FB9" w:rsidRDefault="007216B9" w:rsidP="007216B9">
      <w:pPr>
        <w:jc w:val="both"/>
        <w:rPr>
          <w:color w:val="auto"/>
          <w:sz w:val="28"/>
        </w:rPr>
      </w:pPr>
      <w:r w:rsidRPr="00D45FB9">
        <w:rPr>
          <w:color w:val="auto"/>
          <w:sz w:val="28"/>
        </w:rPr>
        <w:t xml:space="preserve">- Церемония возложения цветов к братскому захоронению, посвященная 79-й годовщине Победы Советского народа в Великой Отечественной войне 1941-1945 годов, 09.05.2024; </w:t>
      </w:r>
    </w:p>
    <w:p w:rsidR="007216B9" w:rsidRPr="00D45FB9" w:rsidRDefault="007216B9" w:rsidP="007216B9">
      <w:pPr>
        <w:jc w:val="both"/>
        <w:rPr>
          <w:color w:val="auto"/>
          <w:sz w:val="28"/>
        </w:rPr>
      </w:pPr>
      <w:r w:rsidRPr="00D45FB9">
        <w:rPr>
          <w:color w:val="auto"/>
          <w:sz w:val="28"/>
        </w:rPr>
        <w:t>- Районный праздник «У фронтовой землянки», 09.05.2024;</w:t>
      </w:r>
    </w:p>
    <w:p w:rsidR="007216B9" w:rsidRPr="00D45FB9" w:rsidRDefault="007216B9" w:rsidP="007216B9">
      <w:pPr>
        <w:jc w:val="both"/>
        <w:rPr>
          <w:color w:val="auto"/>
          <w:sz w:val="28"/>
        </w:rPr>
      </w:pPr>
      <w:r w:rsidRPr="00D45FB9">
        <w:rPr>
          <w:color w:val="auto"/>
          <w:sz w:val="28"/>
        </w:rPr>
        <w:t xml:space="preserve">- Патриотическое мероприятие «Орленок-2024», 16.05.2024; </w:t>
      </w:r>
    </w:p>
    <w:p w:rsidR="007216B9" w:rsidRPr="00D45FB9" w:rsidRDefault="007216B9" w:rsidP="007216B9">
      <w:pPr>
        <w:jc w:val="both"/>
        <w:rPr>
          <w:color w:val="auto"/>
          <w:sz w:val="28"/>
        </w:rPr>
      </w:pPr>
      <w:r w:rsidRPr="00D45FB9">
        <w:rPr>
          <w:color w:val="auto"/>
          <w:sz w:val="28"/>
        </w:rPr>
        <w:t>- Церемония возложения цветов к братскому захоронению на площади Ленина в День памяти и скорби, 22.06.2024;</w:t>
      </w:r>
    </w:p>
    <w:p w:rsidR="007216B9" w:rsidRPr="00D45FB9" w:rsidRDefault="007216B9" w:rsidP="007216B9">
      <w:pPr>
        <w:jc w:val="both"/>
        <w:rPr>
          <w:color w:val="auto"/>
          <w:sz w:val="28"/>
        </w:rPr>
      </w:pPr>
      <w:r w:rsidRPr="00D45FB9">
        <w:rPr>
          <w:color w:val="auto"/>
          <w:sz w:val="28"/>
        </w:rPr>
        <w:t>- Цикл тематических программ «Мой район - мой дом», 11.07.2024, 12.07.2024, 18.07.2024, 05.09.2024;</w:t>
      </w:r>
    </w:p>
    <w:p w:rsidR="007216B9" w:rsidRPr="00D45FB9" w:rsidRDefault="007216B9" w:rsidP="007216B9">
      <w:pPr>
        <w:jc w:val="both"/>
        <w:rPr>
          <w:color w:val="auto"/>
          <w:sz w:val="28"/>
        </w:rPr>
      </w:pPr>
      <w:r w:rsidRPr="00D45FB9">
        <w:rPr>
          <w:color w:val="auto"/>
          <w:sz w:val="28"/>
        </w:rPr>
        <w:t>- Мероприятие, посвященное Дню физкультурника, 13.08.2024;</w:t>
      </w:r>
    </w:p>
    <w:p w:rsidR="007216B9" w:rsidRPr="00D45FB9" w:rsidRDefault="007216B9" w:rsidP="007216B9">
      <w:pPr>
        <w:jc w:val="both"/>
        <w:rPr>
          <w:color w:val="auto"/>
          <w:sz w:val="28"/>
        </w:rPr>
      </w:pPr>
      <w:r w:rsidRPr="00D45FB9">
        <w:rPr>
          <w:color w:val="auto"/>
          <w:sz w:val="28"/>
        </w:rPr>
        <w:t>- Мероприятие, посвященное Дню учителя, 07.10.2024;</w:t>
      </w:r>
    </w:p>
    <w:p w:rsidR="007216B9" w:rsidRPr="00D45FB9" w:rsidRDefault="007216B9" w:rsidP="007216B9">
      <w:pPr>
        <w:jc w:val="both"/>
        <w:rPr>
          <w:color w:val="auto"/>
          <w:sz w:val="28"/>
        </w:rPr>
      </w:pPr>
      <w:r w:rsidRPr="00D45FB9">
        <w:rPr>
          <w:color w:val="auto"/>
          <w:sz w:val="28"/>
        </w:rPr>
        <w:t>- Церемония возложения цветов к братскому захоронению, посвященная 83-й годовщине освобождения города Калинина от немецко-фашистских захватчиков, 16.12.2024.</w:t>
      </w:r>
    </w:p>
    <w:p w:rsidR="007216B9" w:rsidRDefault="007216B9" w:rsidP="007216B9">
      <w:pPr>
        <w:pStyle w:val="2"/>
      </w:pPr>
      <w:r>
        <w:t>Оказание муниципальных услуг</w:t>
      </w:r>
    </w:p>
    <w:p w:rsidR="007216B9" w:rsidRDefault="007216B9" w:rsidP="007216B9">
      <w:pPr>
        <w:pStyle w:val="ab"/>
        <w:jc w:val="center"/>
        <w:rPr>
          <w:rFonts w:ascii="Times New Roman" w:hAnsi="Times New Roman"/>
          <w:b/>
          <w:sz w:val="16"/>
        </w:rPr>
      </w:pPr>
    </w:p>
    <w:p w:rsidR="007216B9" w:rsidRDefault="007216B9" w:rsidP="007216B9">
      <w:pPr>
        <w:pStyle w:val="ab"/>
        <w:ind w:firstLine="709"/>
        <w:jc w:val="both"/>
        <w:rPr>
          <w:rFonts w:ascii="Times New Roman" w:hAnsi="Times New Roman"/>
          <w:sz w:val="28"/>
        </w:rPr>
      </w:pPr>
      <w:r>
        <w:rPr>
          <w:rFonts w:ascii="Times New Roman" w:hAnsi="Times New Roman"/>
          <w:sz w:val="28"/>
        </w:rPr>
        <w:t>Одним из показателей отношения граждан к муниципалитету является качество предоставления муниципальных услуг.</w:t>
      </w:r>
    </w:p>
    <w:p w:rsidR="007216B9" w:rsidRPr="00D45FB9" w:rsidRDefault="007216B9" w:rsidP="007216B9">
      <w:pPr>
        <w:pStyle w:val="ab"/>
        <w:ind w:firstLine="709"/>
        <w:jc w:val="both"/>
        <w:rPr>
          <w:rFonts w:ascii="Times New Roman" w:hAnsi="Times New Roman"/>
          <w:color w:val="auto"/>
          <w:sz w:val="28"/>
        </w:rPr>
      </w:pPr>
      <w:r w:rsidRPr="00D45FB9">
        <w:rPr>
          <w:rFonts w:ascii="Times New Roman" w:hAnsi="Times New Roman"/>
          <w:color w:val="auto"/>
          <w:sz w:val="28"/>
        </w:rPr>
        <w:t>В Реестр муниципальных услуг города Твери включены 8 муниципальных услуг, оказываемых администрацией Центрального района в  городе Твери, и 5 услуг, предоставляемые в электронной форме.</w:t>
      </w:r>
    </w:p>
    <w:p w:rsidR="007216B9" w:rsidRPr="00D45FB9" w:rsidRDefault="007216B9" w:rsidP="007216B9">
      <w:pPr>
        <w:ind w:firstLine="709"/>
        <w:jc w:val="both"/>
        <w:rPr>
          <w:color w:val="auto"/>
          <w:sz w:val="28"/>
        </w:rPr>
      </w:pPr>
      <w:r w:rsidRPr="00D45FB9">
        <w:rPr>
          <w:color w:val="auto"/>
          <w:sz w:val="28"/>
        </w:rPr>
        <w:t>В рамках предоставления муниципальных услуг администрацией района рассмотрено  106  заявлений, из них:</w:t>
      </w:r>
    </w:p>
    <w:p w:rsidR="007216B9" w:rsidRPr="00D45FB9" w:rsidRDefault="007216B9" w:rsidP="007216B9">
      <w:pPr>
        <w:ind w:firstLine="709"/>
        <w:jc w:val="both"/>
        <w:rPr>
          <w:color w:val="auto"/>
          <w:sz w:val="28"/>
        </w:rPr>
      </w:pPr>
      <w:r w:rsidRPr="00D45FB9">
        <w:rPr>
          <w:color w:val="auto"/>
          <w:sz w:val="28"/>
        </w:rPr>
        <w:t>- признание граждан малоимущими – 5;</w:t>
      </w:r>
    </w:p>
    <w:p w:rsidR="007216B9" w:rsidRPr="00D45FB9" w:rsidRDefault="007216B9" w:rsidP="007216B9">
      <w:pPr>
        <w:ind w:firstLine="709"/>
        <w:jc w:val="both"/>
        <w:rPr>
          <w:color w:val="auto"/>
          <w:sz w:val="28"/>
        </w:rPr>
      </w:pPr>
      <w:r w:rsidRPr="00D45FB9">
        <w:rPr>
          <w:color w:val="auto"/>
          <w:sz w:val="28"/>
        </w:rPr>
        <w:t>- передача в собственность граждан занимаемых ими жилых помещений жилищного фонда (приватизация жилищного фонда) – 24;</w:t>
      </w:r>
    </w:p>
    <w:p w:rsidR="007216B9" w:rsidRPr="00D45FB9" w:rsidRDefault="007216B9" w:rsidP="007216B9">
      <w:pPr>
        <w:ind w:firstLine="709"/>
        <w:jc w:val="both"/>
        <w:rPr>
          <w:color w:val="auto"/>
          <w:sz w:val="28"/>
        </w:rPr>
      </w:pPr>
      <w:r w:rsidRPr="00D45FB9">
        <w:rPr>
          <w:color w:val="auto"/>
          <w:sz w:val="28"/>
        </w:rPr>
        <w:t>- принятие на учет граждан в качестве нуждающихся в жилых помещениях на территории города Твери – 19;</w:t>
      </w:r>
    </w:p>
    <w:p w:rsidR="007216B9" w:rsidRPr="00D45FB9" w:rsidRDefault="007216B9" w:rsidP="007216B9">
      <w:pPr>
        <w:ind w:firstLine="708"/>
        <w:jc w:val="both"/>
        <w:rPr>
          <w:color w:val="auto"/>
          <w:sz w:val="28"/>
        </w:rPr>
      </w:pPr>
      <w:r w:rsidRPr="00D45FB9">
        <w:rPr>
          <w:color w:val="auto"/>
          <w:sz w:val="28"/>
        </w:rPr>
        <w:t>- согласование переустройства и перепланировки жилых и нежилых помещений в многоквартирных и жилых домах - 55;</w:t>
      </w:r>
    </w:p>
    <w:p w:rsidR="007216B9" w:rsidRPr="00D45FB9" w:rsidRDefault="007216B9" w:rsidP="007216B9">
      <w:pPr>
        <w:ind w:firstLine="708"/>
        <w:jc w:val="both"/>
        <w:rPr>
          <w:color w:val="auto"/>
          <w:sz w:val="28"/>
        </w:rPr>
      </w:pPr>
      <w:r w:rsidRPr="00D45FB9">
        <w:rPr>
          <w:color w:val="auto"/>
          <w:sz w:val="28"/>
        </w:rPr>
        <w:t>- перевод жилого помещения в нежилое помещение и нежилого помещения в жилое помещение - 2;</w:t>
      </w:r>
    </w:p>
    <w:p w:rsidR="007216B9" w:rsidRPr="00D45FB9" w:rsidRDefault="007216B9" w:rsidP="007216B9">
      <w:pPr>
        <w:pStyle w:val="ConsPlusNormal"/>
        <w:ind w:firstLine="708"/>
        <w:jc w:val="both"/>
        <w:rPr>
          <w:rFonts w:ascii="Times New Roman" w:hAnsi="Times New Roman"/>
          <w:color w:val="auto"/>
          <w:sz w:val="28"/>
        </w:rPr>
      </w:pPr>
      <w:r w:rsidRPr="00D45FB9">
        <w:rPr>
          <w:rFonts w:ascii="Times New Roman" w:hAnsi="Times New Roman"/>
          <w:color w:val="auto"/>
          <w:sz w:val="28"/>
        </w:rPr>
        <w:t>- признание садового дома жилым домом и жилого дома садовым домом - заявлений не поступало;</w:t>
      </w:r>
    </w:p>
    <w:p w:rsidR="007216B9" w:rsidRPr="00D45FB9" w:rsidRDefault="007216B9" w:rsidP="007216B9">
      <w:pPr>
        <w:pStyle w:val="ConsPlusNormal"/>
        <w:ind w:firstLine="708"/>
        <w:jc w:val="both"/>
        <w:rPr>
          <w:rFonts w:ascii="Times New Roman" w:hAnsi="Times New Roman"/>
          <w:color w:val="auto"/>
          <w:sz w:val="28"/>
        </w:rPr>
      </w:pPr>
      <w:r w:rsidRPr="00D45FB9">
        <w:rPr>
          <w:rFonts w:ascii="Times New Roman" w:hAnsi="Times New Roman"/>
          <w:color w:val="auto"/>
          <w:sz w:val="28"/>
        </w:rPr>
        <w:t>- выдача разрешения на вступление в брак лицам, достигшим возраста 16 лет – 1.</w:t>
      </w:r>
    </w:p>
    <w:p w:rsidR="007216B9" w:rsidRDefault="007216B9" w:rsidP="007216B9">
      <w:pPr>
        <w:pStyle w:val="ConsPlusNormal"/>
        <w:ind w:firstLine="708"/>
        <w:jc w:val="both"/>
        <w:rPr>
          <w:rFonts w:ascii="Times New Roman" w:hAnsi="Times New Roman"/>
          <w:sz w:val="28"/>
        </w:rPr>
      </w:pPr>
    </w:p>
    <w:p w:rsidR="007216B9" w:rsidRDefault="007216B9" w:rsidP="007216B9">
      <w:pPr>
        <w:pStyle w:val="ConsPlusNormal"/>
        <w:jc w:val="both"/>
        <w:rPr>
          <w:rFonts w:ascii="Times New Roman" w:hAnsi="Times New Roman"/>
          <w:sz w:val="28"/>
        </w:rPr>
      </w:pPr>
      <w:r w:rsidRPr="00AC1DB9">
        <w:rPr>
          <w:noProof/>
          <w:sz w:val="28"/>
          <w:szCs w:val="28"/>
          <w:u w:val="single"/>
        </w:rPr>
        <w:lastRenderedPageBreak/>
        <w:drawing>
          <wp:inline distT="0" distB="0" distL="0" distR="0" wp14:anchorId="7C64E5CA" wp14:editId="45D07E87">
            <wp:extent cx="5953125" cy="2962275"/>
            <wp:effectExtent l="0" t="0" r="9525" b="9525"/>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216B9" w:rsidRDefault="007216B9" w:rsidP="007216B9">
      <w:pPr>
        <w:jc w:val="both"/>
        <w:rPr>
          <w:color w:val="FF0000"/>
          <w:sz w:val="28"/>
        </w:rPr>
      </w:pPr>
    </w:p>
    <w:p w:rsidR="007216B9" w:rsidRDefault="007216B9" w:rsidP="007216B9">
      <w:pPr>
        <w:ind w:firstLine="709"/>
        <w:jc w:val="both"/>
        <w:rPr>
          <w:color w:val="FF0000"/>
          <w:sz w:val="28"/>
        </w:rPr>
      </w:pPr>
    </w:p>
    <w:p w:rsidR="007216B9" w:rsidRDefault="007216B9" w:rsidP="007216B9">
      <w:pPr>
        <w:jc w:val="both"/>
        <w:rPr>
          <w:sz w:val="28"/>
        </w:rPr>
      </w:pPr>
      <w:r w:rsidRPr="00D513A1">
        <w:rPr>
          <w:noProof/>
          <w:sz w:val="28"/>
          <w:szCs w:val="28"/>
          <w:u w:val="single"/>
        </w:rPr>
        <w:drawing>
          <wp:inline distT="0" distB="0" distL="0" distR="0" wp14:anchorId="6A92DC87" wp14:editId="1F231EEE">
            <wp:extent cx="6000750" cy="2762250"/>
            <wp:effectExtent l="0" t="0" r="19050" b="1905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216B9" w:rsidRDefault="007216B9" w:rsidP="007216B9">
      <w:pPr>
        <w:pStyle w:val="ConsPlusNormal"/>
        <w:jc w:val="center"/>
        <w:rPr>
          <w:rFonts w:ascii="Times New Roman" w:hAnsi="Times New Roman"/>
          <w:sz w:val="28"/>
        </w:rPr>
      </w:pPr>
    </w:p>
    <w:p w:rsidR="007216B9" w:rsidRDefault="007216B9" w:rsidP="007216B9">
      <w:pPr>
        <w:ind w:firstLine="708"/>
        <w:jc w:val="both"/>
        <w:rPr>
          <w:sz w:val="28"/>
        </w:rPr>
      </w:pPr>
    </w:p>
    <w:p w:rsidR="007216B9" w:rsidRPr="00D45FB9" w:rsidRDefault="007216B9" w:rsidP="007216B9">
      <w:pPr>
        <w:ind w:firstLine="708"/>
        <w:jc w:val="both"/>
        <w:rPr>
          <w:color w:val="auto"/>
          <w:sz w:val="28"/>
        </w:rPr>
      </w:pPr>
      <w:r w:rsidRPr="00D45FB9">
        <w:rPr>
          <w:color w:val="auto"/>
          <w:sz w:val="28"/>
        </w:rPr>
        <w:t>Администрация Центрального района осуществляет полномочия по созданию и организации работы комиссии по переводу жилых помещений в нежилые помещения и нежилых помещений в жилые помещения, согласованию переустройства и (или) перепланировки помещений в многоквартирных домах на территории Центрального района, признанию садового дома жилым домом и жилого дома садовым домом на территории Центрального района, а также работу жилищной комиссии.  В 2024 году проведено 10 заседаний комиссий.</w:t>
      </w:r>
    </w:p>
    <w:p w:rsidR="007216B9" w:rsidRDefault="007216B9" w:rsidP="007216B9">
      <w:pPr>
        <w:ind w:firstLine="709"/>
        <w:jc w:val="both"/>
        <w:rPr>
          <w:color w:val="FF0000"/>
          <w:sz w:val="28"/>
          <w:highlight w:val="white"/>
        </w:rPr>
      </w:pPr>
      <w:r w:rsidRPr="00D45FB9">
        <w:rPr>
          <w:color w:val="auto"/>
          <w:sz w:val="28"/>
        </w:rPr>
        <w:t xml:space="preserve">С целью приведения отдельных муниципальных правовых актов в соответствие с федеральным законодательством подготовлены и направлены на согласование изменения в административный регламент предоставления </w:t>
      </w:r>
      <w:r w:rsidRPr="00D45FB9">
        <w:rPr>
          <w:color w:val="auto"/>
          <w:sz w:val="28"/>
          <w:highlight w:val="white"/>
        </w:rPr>
        <w:lastRenderedPageBreak/>
        <w:t xml:space="preserve">муниципальной услуги «Передача в собственность граждан занимаемых ими жилых помещений жилищного фонда (приватизация жилищного фонда)». </w:t>
      </w:r>
    </w:p>
    <w:p w:rsidR="007216B9" w:rsidRPr="00D45FB9" w:rsidRDefault="007216B9" w:rsidP="007216B9">
      <w:pPr>
        <w:ind w:firstLine="709"/>
        <w:jc w:val="both"/>
        <w:rPr>
          <w:color w:val="auto"/>
          <w:sz w:val="28"/>
          <w:highlight w:val="white"/>
        </w:rPr>
      </w:pPr>
    </w:p>
    <w:p w:rsidR="007216B9" w:rsidRPr="00D45FB9" w:rsidRDefault="007216B9" w:rsidP="007216B9">
      <w:pPr>
        <w:pStyle w:val="a9"/>
        <w:numPr>
          <w:ilvl w:val="0"/>
          <w:numId w:val="5"/>
        </w:numPr>
        <w:tabs>
          <w:tab w:val="left" w:pos="480"/>
        </w:tabs>
        <w:rPr>
          <w:b/>
          <w:color w:val="auto"/>
          <w:sz w:val="28"/>
        </w:rPr>
      </w:pPr>
      <w:r w:rsidRPr="00D45FB9">
        <w:rPr>
          <w:b/>
          <w:color w:val="auto"/>
          <w:sz w:val="28"/>
        </w:rPr>
        <w:t>Работа с обращениями физических и юридических лиц</w:t>
      </w:r>
    </w:p>
    <w:p w:rsidR="007216B9" w:rsidRPr="00D45FB9" w:rsidRDefault="007216B9" w:rsidP="007216B9">
      <w:pPr>
        <w:tabs>
          <w:tab w:val="left" w:pos="480"/>
        </w:tabs>
        <w:ind w:firstLine="709"/>
        <w:jc w:val="center"/>
        <w:rPr>
          <w:color w:val="auto"/>
          <w:sz w:val="28"/>
        </w:rPr>
      </w:pPr>
    </w:p>
    <w:p w:rsidR="007216B9" w:rsidRPr="00D45FB9" w:rsidRDefault="007216B9" w:rsidP="007216B9">
      <w:pPr>
        <w:ind w:firstLine="709"/>
        <w:jc w:val="both"/>
        <w:rPr>
          <w:color w:val="auto"/>
          <w:sz w:val="28"/>
        </w:rPr>
      </w:pPr>
      <w:r w:rsidRPr="00D45FB9">
        <w:rPr>
          <w:color w:val="auto"/>
          <w:sz w:val="28"/>
        </w:rPr>
        <w:t xml:space="preserve">В соответствии с Федеральным законом РФ от 02.05.2006 № 59-ФЗ «О порядке рассмотрения обращений граждан Российской Федерации» администрация Центрального района в городе Твери проводит постоянную работу с обращениями и заявлениями граждан. </w:t>
      </w:r>
    </w:p>
    <w:p w:rsidR="007216B9" w:rsidRPr="00D45FB9" w:rsidRDefault="007216B9" w:rsidP="007216B9">
      <w:pPr>
        <w:ind w:firstLine="709"/>
        <w:jc w:val="both"/>
        <w:rPr>
          <w:color w:val="auto"/>
          <w:sz w:val="28"/>
        </w:rPr>
      </w:pPr>
      <w:r w:rsidRPr="00D45FB9">
        <w:rPr>
          <w:color w:val="auto"/>
          <w:sz w:val="28"/>
        </w:rPr>
        <w:t>Основные темы в обращениях:</w:t>
      </w:r>
    </w:p>
    <w:p w:rsidR="007216B9" w:rsidRPr="00D45FB9" w:rsidRDefault="007216B9" w:rsidP="007216B9">
      <w:pPr>
        <w:numPr>
          <w:ilvl w:val="0"/>
          <w:numId w:val="6"/>
        </w:numPr>
        <w:jc w:val="both"/>
        <w:rPr>
          <w:color w:val="auto"/>
          <w:sz w:val="28"/>
        </w:rPr>
      </w:pPr>
      <w:r w:rsidRPr="00D45FB9">
        <w:rPr>
          <w:color w:val="auto"/>
          <w:sz w:val="28"/>
        </w:rPr>
        <w:t>благоустройство и жилищно-коммунальное хозяйство;</w:t>
      </w:r>
    </w:p>
    <w:p w:rsidR="007216B9" w:rsidRPr="00D45FB9" w:rsidRDefault="007216B9" w:rsidP="007216B9">
      <w:pPr>
        <w:numPr>
          <w:ilvl w:val="0"/>
          <w:numId w:val="6"/>
        </w:numPr>
        <w:jc w:val="both"/>
        <w:rPr>
          <w:color w:val="auto"/>
          <w:sz w:val="28"/>
        </w:rPr>
      </w:pPr>
      <w:r w:rsidRPr="00D45FB9">
        <w:rPr>
          <w:color w:val="auto"/>
          <w:sz w:val="28"/>
        </w:rPr>
        <w:t>ремонт и содержание УДС, придомовых территорий;</w:t>
      </w:r>
    </w:p>
    <w:p w:rsidR="007216B9" w:rsidRPr="00D45FB9" w:rsidRDefault="007216B9" w:rsidP="007216B9">
      <w:pPr>
        <w:numPr>
          <w:ilvl w:val="0"/>
          <w:numId w:val="6"/>
        </w:numPr>
        <w:jc w:val="both"/>
        <w:rPr>
          <w:color w:val="auto"/>
          <w:sz w:val="28"/>
        </w:rPr>
      </w:pPr>
      <w:r w:rsidRPr="00D45FB9">
        <w:rPr>
          <w:color w:val="auto"/>
          <w:sz w:val="28"/>
        </w:rPr>
        <w:t>жилищная политика;</w:t>
      </w:r>
    </w:p>
    <w:p w:rsidR="007216B9" w:rsidRPr="00D45FB9" w:rsidRDefault="007216B9" w:rsidP="007216B9">
      <w:pPr>
        <w:numPr>
          <w:ilvl w:val="0"/>
          <w:numId w:val="6"/>
        </w:numPr>
        <w:jc w:val="both"/>
        <w:rPr>
          <w:color w:val="auto"/>
          <w:sz w:val="28"/>
        </w:rPr>
      </w:pPr>
      <w:r w:rsidRPr="00D45FB9">
        <w:rPr>
          <w:color w:val="auto"/>
          <w:sz w:val="28"/>
        </w:rPr>
        <w:t>нарушение тишины.</w:t>
      </w:r>
    </w:p>
    <w:p w:rsidR="007216B9" w:rsidRPr="00D45FB9" w:rsidRDefault="007216B9" w:rsidP="007216B9">
      <w:pPr>
        <w:ind w:firstLine="709"/>
        <w:jc w:val="both"/>
        <w:rPr>
          <w:color w:val="auto"/>
          <w:sz w:val="28"/>
        </w:rPr>
      </w:pPr>
      <w:r w:rsidRPr="00D45FB9">
        <w:rPr>
          <w:color w:val="auto"/>
          <w:sz w:val="28"/>
        </w:rPr>
        <w:t>В отчетном году от граждан поступило 1140  обращений, из них:</w:t>
      </w:r>
    </w:p>
    <w:p w:rsidR="007216B9" w:rsidRPr="00D45FB9" w:rsidRDefault="007216B9" w:rsidP="007216B9">
      <w:pPr>
        <w:jc w:val="both"/>
        <w:rPr>
          <w:color w:val="auto"/>
          <w:sz w:val="28"/>
        </w:rPr>
      </w:pPr>
      <w:r w:rsidRPr="00D45FB9">
        <w:rPr>
          <w:color w:val="auto"/>
          <w:sz w:val="28"/>
        </w:rPr>
        <w:t>- из администрации города Твери – 489;</w:t>
      </w:r>
    </w:p>
    <w:p w:rsidR="007216B9" w:rsidRPr="00D45FB9" w:rsidRDefault="007216B9" w:rsidP="007216B9">
      <w:pPr>
        <w:jc w:val="both"/>
        <w:rPr>
          <w:color w:val="auto"/>
          <w:sz w:val="28"/>
        </w:rPr>
      </w:pPr>
      <w:r w:rsidRPr="00D45FB9">
        <w:rPr>
          <w:color w:val="auto"/>
          <w:sz w:val="28"/>
        </w:rPr>
        <w:t>- непосредственно в администрацию района – 651;</w:t>
      </w:r>
    </w:p>
    <w:p w:rsidR="007216B9" w:rsidRPr="00D45FB9" w:rsidRDefault="007216B9" w:rsidP="007216B9">
      <w:pPr>
        <w:jc w:val="both"/>
        <w:rPr>
          <w:color w:val="auto"/>
          <w:sz w:val="28"/>
        </w:rPr>
      </w:pPr>
      <w:r w:rsidRPr="00D45FB9">
        <w:rPr>
          <w:color w:val="auto"/>
          <w:sz w:val="28"/>
        </w:rPr>
        <w:t>- повторных – 6;</w:t>
      </w:r>
    </w:p>
    <w:p w:rsidR="007216B9" w:rsidRPr="00D45FB9" w:rsidRDefault="007216B9" w:rsidP="007216B9">
      <w:pPr>
        <w:jc w:val="both"/>
        <w:rPr>
          <w:color w:val="auto"/>
          <w:sz w:val="28"/>
        </w:rPr>
      </w:pPr>
      <w:r w:rsidRPr="00D45FB9">
        <w:rPr>
          <w:color w:val="auto"/>
          <w:sz w:val="28"/>
        </w:rPr>
        <w:t>- коллективных – 49;</w:t>
      </w:r>
    </w:p>
    <w:p w:rsidR="007216B9" w:rsidRPr="00D45FB9" w:rsidRDefault="007216B9" w:rsidP="007216B9">
      <w:pPr>
        <w:ind w:firstLine="360"/>
        <w:jc w:val="both"/>
        <w:rPr>
          <w:color w:val="auto"/>
          <w:sz w:val="28"/>
        </w:rPr>
      </w:pPr>
      <w:r w:rsidRPr="00D45FB9">
        <w:rPr>
          <w:color w:val="auto"/>
          <w:sz w:val="28"/>
        </w:rPr>
        <w:t xml:space="preserve">из них по вопросам: </w:t>
      </w:r>
    </w:p>
    <w:p w:rsidR="007216B9" w:rsidRPr="00D45FB9" w:rsidRDefault="007216B9" w:rsidP="007216B9">
      <w:pPr>
        <w:pStyle w:val="a9"/>
        <w:numPr>
          <w:ilvl w:val="0"/>
          <w:numId w:val="7"/>
        </w:numPr>
        <w:jc w:val="both"/>
        <w:rPr>
          <w:color w:val="auto"/>
          <w:sz w:val="28"/>
        </w:rPr>
      </w:pPr>
      <w:r w:rsidRPr="00D45FB9">
        <w:rPr>
          <w:color w:val="auto"/>
          <w:sz w:val="28"/>
        </w:rPr>
        <w:t>жилищным – 61;</w:t>
      </w:r>
    </w:p>
    <w:p w:rsidR="007216B9" w:rsidRPr="00D45FB9" w:rsidRDefault="007216B9" w:rsidP="007216B9">
      <w:pPr>
        <w:pStyle w:val="a9"/>
        <w:numPr>
          <w:ilvl w:val="0"/>
          <w:numId w:val="7"/>
        </w:numPr>
        <w:jc w:val="both"/>
        <w:rPr>
          <w:color w:val="auto"/>
          <w:sz w:val="28"/>
        </w:rPr>
      </w:pPr>
      <w:r w:rsidRPr="00D45FB9">
        <w:rPr>
          <w:color w:val="auto"/>
          <w:sz w:val="28"/>
        </w:rPr>
        <w:t>переустройства помещений – 81;</w:t>
      </w:r>
    </w:p>
    <w:p w:rsidR="007216B9" w:rsidRPr="00D45FB9" w:rsidRDefault="007216B9" w:rsidP="007216B9">
      <w:pPr>
        <w:pStyle w:val="a9"/>
        <w:numPr>
          <w:ilvl w:val="0"/>
          <w:numId w:val="7"/>
        </w:numPr>
        <w:jc w:val="both"/>
        <w:rPr>
          <w:color w:val="auto"/>
          <w:sz w:val="28"/>
        </w:rPr>
      </w:pPr>
      <w:r w:rsidRPr="00D45FB9">
        <w:rPr>
          <w:color w:val="auto"/>
          <w:sz w:val="28"/>
        </w:rPr>
        <w:t>жилищно-коммунальным – 540;</w:t>
      </w:r>
    </w:p>
    <w:p w:rsidR="007216B9" w:rsidRPr="00D45FB9" w:rsidRDefault="007216B9" w:rsidP="007216B9">
      <w:pPr>
        <w:pStyle w:val="a9"/>
        <w:numPr>
          <w:ilvl w:val="0"/>
          <w:numId w:val="7"/>
        </w:numPr>
        <w:jc w:val="both"/>
        <w:rPr>
          <w:color w:val="auto"/>
          <w:sz w:val="28"/>
        </w:rPr>
      </w:pPr>
      <w:r w:rsidRPr="00D45FB9">
        <w:rPr>
          <w:color w:val="auto"/>
          <w:sz w:val="28"/>
        </w:rPr>
        <w:t>нарушения правопорядка – 266;</w:t>
      </w:r>
    </w:p>
    <w:p w:rsidR="007216B9" w:rsidRPr="00D45FB9" w:rsidRDefault="007216B9" w:rsidP="007216B9">
      <w:pPr>
        <w:pStyle w:val="a9"/>
        <w:numPr>
          <w:ilvl w:val="0"/>
          <w:numId w:val="7"/>
        </w:numPr>
        <w:jc w:val="both"/>
        <w:rPr>
          <w:color w:val="auto"/>
          <w:sz w:val="28"/>
        </w:rPr>
      </w:pPr>
      <w:r w:rsidRPr="00D45FB9">
        <w:rPr>
          <w:color w:val="auto"/>
          <w:sz w:val="28"/>
        </w:rPr>
        <w:t>торговли – 0;</w:t>
      </w:r>
    </w:p>
    <w:p w:rsidR="007216B9" w:rsidRPr="00D45FB9" w:rsidRDefault="007216B9" w:rsidP="007216B9">
      <w:pPr>
        <w:pStyle w:val="a9"/>
        <w:numPr>
          <w:ilvl w:val="0"/>
          <w:numId w:val="7"/>
        </w:numPr>
        <w:jc w:val="both"/>
        <w:rPr>
          <w:color w:val="auto"/>
          <w:sz w:val="28"/>
        </w:rPr>
      </w:pPr>
      <w:r w:rsidRPr="00D45FB9">
        <w:rPr>
          <w:color w:val="auto"/>
          <w:sz w:val="28"/>
        </w:rPr>
        <w:t xml:space="preserve">прочим – 13.  </w:t>
      </w:r>
    </w:p>
    <w:p w:rsidR="007216B9" w:rsidRPr="00D45FB9" w:rsidRDefault="007216B9" w:rsidP="007216B9">
      <w:pPr>
        <w:ind w:firstLine="360"/>
        <w:jc w:val="both"/>
        <w:rPr>
          <w:color w:val="auto"/>
          <w:sz w:val="28"/>
        </w:rPr>
      </w:pPr>
      <w:r w:rsidRPr="00D45FB9">
        <w:rPr>
          <w:color w:val="auto"/>
          <w:sz w:val="28"/>
        </w:rPr>
        <w:t>В результате рассмотрения обращений граждан удовлетворено – 172, разъяснено – 739, отказано – 19, на дополнительный контроль поставлено–12. Рассмотрено с выходом на место – 136.</w:t>
      </w:r>
    </w:p>
    <w:p w:rsidR="007216B9" w:rsidRDefault="007216B9" w:rsidP="007216B9">
      <w:pPr>
        <w:ind w:firstLine="360"/>
        <w:jc w:val="both"/>
        <w:rPr>
          <w:color w:val="FF0000"/>
          <w:sz w:val="28"/>
        </w:rPr>
      </w:pPr>
    </w:p>
    <w:p w:rsidR="007216B9" w:rsidRDefault="007216B9" w:rsidP="007216B9">
      <w:pPr>
        <w:ind w:firstLine="142"/>
        <w:jc w:val="both"/>
        <w:rPr>
          <w:color w:val="FF0000"/>
          <w:sz w:val="28"/>
        </w:rPr>
      </w:pPr>
      <w:r w:rsidRPr="008B6C8D">
        <w:rPr>
          <w:noProof/>
          <w:sz w:val="28"/>
          <w:szCs w:val="28"/>
          <w:u w:val="single"/>
        </w:rPr>
        <w:drawing>
          <wp:inline distT="0" distB="0" distL="0" distR="0" wp14:anchorId="21665BEA" wp14:editId="6EE0F679">
            <wp:extent cx="5847907" cy="2541181"/>
            <wp:effectExtent l="0" t="0" r="635" b="0"/>
            <wp:docPr id="15"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216B9" w:rsidRDefault="007216B9" w:rsidP="007216B9">
      <w:pPr>
        <w:ind w:firstLine="709"/>
        <w:jc w:val="both"/>
        <w:rPr>
          <w:sz w:val="28"/>
        </w:rPr>
      </w:pPr>
    </w:p>
    <w:p w:rsidR="007216B9" w:rsidRPr="00D45FB9" w:rsidRDefault="007216B9" w:rsidP="007216B9">
      <w:pPr>
        <w:ind w:firstLine="709"/>
        <w:jc w:val="both"/>
        <w:rPr>
          <w:color w:val="auto"/>
          <w:sz w:val="28"/>
        </w:rPr>
      </w:pPr>
      <w:r w:rsidRPr="00D45FB9">
        <w:rPr>
          <w:color w:val="auto"/>
          <w:sz w:val="28"/>
        </w:rPr>
        <w:lastRenderedPageBreak/>
        <w:t xml:space="preserve">Поступило входящей корреспонденции – 3660, оформлено исходящей корреспонденции – 4301 , на контроль поставлено – 300 писем. </w:t>
      </w:r>
    </w:p>
    <w:p w:rsidR="007216B9" w:rsidRPr="00D45FB9" w:rsidRDefault="007216B9" w:rsidP="007216B9">
      <w:pPr>
        <w:ind w:firstLine="709"/>
        <w:jc w:val="both"/>
        <w:rPr>
          <w:color w:val="auto"/>
          <w:sz w:val="28"/>
        </w:rPr>
      </w:pPr>
    </w:p>
    <w:p w:rsidR="007216B9" w:rsidRDefault="007216B9" w:rsidP="007216B9">
      <w:pPr>
        <w:jc w:val="both"/>
        <w:rPr>
          <w:sz w:val="28"/>
        </w:rPr>
      </w:pPr>
      <w:r w:rsidRPr="00AC1DB9">
        <w:rPr>
          <w:noProof/>
          <w:sz w:val="28"/>
          <w:szCs w:val="28"/>
          <w:u w:val="single"/>
        </w:rPr>
        <w:drawing>
          <wp:inline distT="0" distB="0" distL="0" distR="0" wp14:anchorId="475C7153" wp14:editId="40745040">
            <wp:extent cx="5943600" cy="2902689"/>
            <wp:effectExtent l="0" t="0" r="0" b="0"/>
            <wp:docPr id="21"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216B9" w:rsidRDefault="007216B9" w:rsidP="007216B9">
      <w:pPr>
        <w:ind w:firstLine="709"/>
        <w:jc w:val="both"/>
        <w:rPr>
          <w:sz w:val="28"/>
        </w:rPr>
      </w:pPr>
    </w:p>
    <w:p w:rsidR="007216B9" w:rsidRPr="00D45FB9" w:rsidRDefault="007216B9" w:rsidP="007216B9">
      <w:pPr>
        <w:ind w:firstLine="709"/>
        <w:jc w:val="both"/>
        <w:rPr>
          <w:color w:val="auto"/>
          <w:sz w:val="28"/>
        </w:rPr>
      </w:pPr>
      <w:r w:rsidRPr="00D45FB9">
        <w:rPr>
          <w:color w:val="auto"/>
          <w:sz w:val="28"/>
        </w:rPr>
        <w:t xml:space="preserve">Проведена работа по контролю за исполнением распорядительных документов Администраций города Твери и Центрального района, на контроль поставлено 60 распорядительных документа, в Администрацию города Твери направлено 78 информаций о ходе и исполнении распорядительных документов. Зарегистрировано 147 приказов по основной деятельности администрации района, приказов по личному составу – 194. </w:t>
      </w:r>
    </w:p>
    <w:p w:rsidR="007216B9" w:rsidRPr="00D45FB9" w:rsidRDefault="007216B9" w:rsidP="007216B9">
      <w:pPr>
        <w:pStyle w:val="1"/>
        <w:numPr>
          <w:ilvl w:val="0"/>
          <w:numId w:val="5"/>
        </w:numPr>
        <w:jc w:val="center"/>
        <w:rPr>
          <w:rFonts w:ascii="Times New Roman" w:hAnsi="Times New Roman"/>
          <w:b/>
          <w:color w:val="auto"/>
          <w:sz w:val="28"/>
        </w:rPr>
      </w:pPr>
      <w:r w:rsidRPr="00D45FB9">
        <w:rPr>
          <w:rFonts w:ascii="Times New Roman" w:hAnsi="Times New Roman"/>
          <w:b/>
          <w:color w:val="auto"/>
          <w:sz w:val="28"/>
        </w:rPr>
        <w:t>Работа с общественностью</w:t>
      </w:r>
    </w:p>
    <w:p w:rsidR="007216B9" w:rsidRPr="00D45FB9" w:rsidRDefault="007216B9" w:rsidP="007216B9">
      <w:pPr>
        <w:ind w:firstLine="708"/>
        <w:jc w:val="center"/>
        <w:rPr>
          <w:b/>
          <w:color w:val="auto"/>
          <w:sz w:val="28"/>
          <w:u w:val="single"/>
        </w:rPr>
      </w:pPr>
    </w:p>
    <w:p w:rsidR="007216B9" w:rsidRPr="00D45FB9" w:rsidRDefault="007216B9" w:rsidP="007216B9">
      <w:pPr>
        <w:ind w:firstLine="708"/>
        <w:jc w:val="both"/>
        <w:rPr>
          <w:color w:val="auto"/>
          <w:sz w:val="28"/>
        </w:rPr>
      </w:pPr>
      <w:r w:rsidRPr="00D45FB9">
        <w:rPr>
          <w:color w:val="auto"/>
          <w:sz w:val="28"/>
        </w:rPr>
        <w:t xml:space="preserve">Одной из основных задач является развитие и поддержка деятельности общественных организаций и территориального общественного самоуправления, обеспечение взаимодействия администрации района                          с жителями, учреждениями, предприятиями, общественными организациями и объединениями, расположенными на территории района. </w:t>
      </w:r>
    </w:p>
    <w:p w:rsidR="007216B9" w:rsidRPr="00D45FB9" w:rsidRDefault="007216B9" w:rsidP="007216B9">
      <w:pPr>
        <w:ind w:firstLine="708"/>
        <w:jc w:val="both"/>
        <w:rPr>
          <w:color w:val="auto"/>
          <w:sz w:val="28"/>
        </w:rPr>
      </w:pPr>
      <w:r w:rsidRPr="00D45FB9">
        <w:rPr>
          <w:color w:val="auto"/>
          <w:sz w:val="28"/>
        </w:rPr>
        <w:t>Администрация района оказывает содействие населению района                          в осуществлении права на территориальное общественное самоуправление, координирует их деятельность, оказывает методическую и организационную помощь, создавая необходимые условия их деятельности.</w:t>
      </w:r>
    </w:p>
    <w:p w:rsidR="007216B9" w:rsidRPr="00D45FB9" w:rsidRDefault="007216B9" w:rsidP="007216B9">
      <w:pPr>
        <w:ind w:firstLine="708"/>
        <w:jc w:val="both"/>
        <w:rPr>
          <w:color w:val="auto"/>
          <w:sz w:val="28"/>
        </w:rPr>
      </w:pPr>
      <w:r w:rsidRPr="00D45FB9">
        <w:rPr>
          <w:color w:val="auto"/>
          <w:sz w:val="28"/>
        </w:rPr>
        <w:t>В структуре общественного самоуправления на территории Центрального района постоянно действующие органы представлены следующим образом:</w:t>
      </w:r>
    </w:p>
    <w:p w:rsidR="007216B9" w:rsidRPr="00D45FB9" w:rsidRDefault="007216B9" w:rsidP="007216B9">
      <w:pPr>
        <w:ind w:firstLine="709"/>
        <w:jc w:val="both"/>
        <w:rPr>
          <w:color w:val="auto"/>
          <w:sz w:val="28"/>
        </w:rPr>
      </w:pPr>
      <w:r w:rsidRPr="00D45FB9">
        <w:rPr>
          <w:color w:val="auto"/>
          <w:sz w:val="28"/>
        </w:rPr>
        <w:t>1. ТОС – 153</w:t>
      </w:r>
    </w:p>
    <w:p w:rsidR="007216B9" w:rsidRPr="00D45FB9" w:rsidRDefault="007216B9" w:rsidP="007216B9">
      <w:pPr>
        <w:ind w:firstLine="709"/>
        <w:jc w:val="both"/>
        <w:rPr>
          <w:color w:val="auto"/>
          <w:sz w:val="28"/>
        </w:rPr>
      </w:pPr>
      <w:r w:rsidRPr="00D45FB9">
        <w:rPr>
          <w:color w:val="auto"/>
          <w:sz w:val="28"/>
        </w:rPr>
        <w:t>2. Советы МКД  – 235</w:t>
      </w:r>
    </w:p>
    <w:p w:rsidR="007216B9" w:rsidRPr="00D45FB9" w:rsidRDefault="007216B9" w:rsidP="007216B9">
      <w:pPr>
        <w:ind w:firstLine="709"/>
        <w:jc w:val="both"/>
        <w:rPr>
          <w:color w:val="auto"/>
          <w:sz w:val="28"/>
        </w:rPr>
      </w:pPr>
      <w:r w:rsidRPr="00D45FB9">
        <w:rPr>
          <w:color w:val="auto"/>
          <w:sz w:val="28"/>
        </w:rPr>
        <w:t>3. ТСЖ – 49 (МКД-57)</w:t>
      </w:r>
    </w:p>
    <w:p w:rsidR="007216B9" w:rsidRPr="00D45FB9" w:rsidRDefault="007216B9" w:rsidP="007216B9">
      <w:pPr>
        <w:ind w:firstLine="709"/>
        <w:jc w:val="both"/>
        <w:rPr>
          <w:color w:val="auto"/>
          <w:sz w:val="28"/>
        </w:rPr>
      </w:pPr>
      <w:r w:rsidRPr="00D45FB9">
        <w:rPr>
          <w:color w:val="auto"/>
          <w:sz w:val="28"/>
        </w:rPr>
        <w:t>4. ЖСК - 8</w:t>
      </w:r>
    </w:p>
    <w:p w:rsidR="007216B9" w:rsidRPr="00D45FB9" w:rsidRDefault="007216B9" w:rsidP="007216B9">
      <w:pPr>
        <w:ind w:firstLine="709"/>
        <w:jc w:val="both"/>
        <w:rPr>
          <w:color w:val="auto"/>
          <w:sz w:val="28"/>
        </w:rPr>
      </w:pPr>
      <w:r w:rsidRPr="00D45FB9">
        <w:rPr>
          <w:color w:val="auto"/>
          <w:sz w:val="28"/>
        </w:rPr>
        <w:t>5. ТСН – 8 (МКД-10)</w:t>
      </w:r>
    </w:p>
    <w:p w:rsidR="007216B9" w:rsidRPr="00D45FB9" w:rsidRDefault="007216B9" w:rsidP="007216B9">
      <w:pPr>
        <w:ind w:firstLine="708"/>
        <w:jc w:val="both"/>
        <w:rPr>
          <w:color w:val="auto"/>
          <w:sz w:val="28"/>
        </w:rPr>
      </w:pPr>
      <w:r w:rsidRPr="00D45FB9">
        <w:rPr>
          <w:color w:val="auto"/>
          <w:sz w:val="28"/>
        </w:rPr>
        <w:lastRenderedPageBreak/>
        <w:t xml:space="preserve">Органы ТОС Центрального района объединены в некоммерческие организации – советы руководителей органов ТОС микрорайонов - 6. </w:t>
      </w:r>
    </w:p>
    <w:p w:rsidR="007216B9" w:rsidRPr="00D45FB9" w:rsidRDefault="007216B9" w:rsidP="007216B9">
      <w:pPr>
        <w:ind w:firstLine="708"/>
        <w:jc w:val="both"/>
        <w:rPr>
          <w:color w:val="auto"/>
          <w:sz w:val="28"/>
        </w:rPr>
      </w:pPr>
      <w:r w:rsidRPr="00D45FB9">
        <w:rPr>
          <w:color w:val="auto"/>
          <w:sz w:val="28"/>
        </w:rPr>
        <w:t>При администрации Центрального района создан общественный совет по вопросам ТОС, который активно участвует в решении вопросов местного значения, обеспечивает взаимодействие органов местного самоуправления с различными общественными объединениями и группами населения.</w:t>
      </w:r>
    </w:p>
    <w:p w:rsidR="007216B9" w:rsidRPr="00D45FB9" w:rsidRDefault="007216B9" w:rsidP="007216B9">
      <w:pPr>
        <w:ind w:firstLine="851"/>
        <w:jc w:val="both"/>
        <w:rPr>
          <w:color w:val="auto"/>
          <w:sz w:val="28"/>
        </w:rPr>
      </w:pPr>
      <w:r w:rsidRPr="00D45FB9">
        <w:rPr>
          <w:color w:val="auto"/>
          <w:sz w:val="28"/>
        </w:rPr>
        <w:t xml:space="preserve">За отчетный период проведено: </w:t>
      </w:r>
    </w:p>
    <w:p w:rsidR="007216B9" w:rsidRPr="00D45FB9" w:rsidRDefault="007216B9" w:rsidP="007216B9">
      <w:pPr>
        <w:ind w:firstLine="851"/>
        <w:jc w:val="both"/>
        <w:rPr>
          <w:color w:val="auto"/>
          <w:sz w:val="28"/>
        </w:rPr>
      </w:pPr>
      <w:r w:rsidRPr="00D45FB9">
        <w:rPr>
          <w:color w:val="auto"/>
          <w:sz w:val="28"/>
        </w:rPr>
        <w:t>-  28 встреч, собраний, совещаний с участием актива ТОС, советов МКД, руководителей ТСЖ и ЖСК;</w:t>
      </w:r>
    </w:p>
    <w:p w:rsidR="007216B9" w:rsidRPr="00D45FB9" w:rsidRDefault="007216B9" w:rsidP="007216B9">
      <w:pPr>
        <w:ind w:firstLine="851"/>
        <w:jc w:val="both"/>
        <w:rPr>
          <w:color w:val="auto"/>
          <w:sz w:val="28"/>
        </w:rPr>
      </w:pPr>
      <w:r w:rsidRPr="00D45FB9">
        <w:rPr>
          <w:color w:val="auto"/>
          <w:sz w:val="28"/>
        </w:rPr>
        <w:t>-7 круглых столов, обучающих семинаров, тренингов, деловых игр по обучению актива проведению собраний, конференций и практических занятий;</w:t>
      </w:r>
    </w:p>
    <w:p w:rsidR="007216B9" w:rsidRPr="00D45FB9" w:rsidRDefault="007216B9" w:rsidP="007216B9">
      <w:pPr>
        <w:jc w:val="both"/>
        <w:rPr>
          <w:color w:val="auto"/>
          <w:sz w:val="28"/>
        </w:rPr>
      </w:pPr>
      <w:r w:rsidRPr="00D45FB9">
        <w:rPr>
          <w:color w:val="auto"/>
          <w:sz w:val="28"/>
        </w:rPr>
        <w:t xml:space="preserve">            - 5 заседаний общественного совета по вопросам ТОС при администрации Центрального района, в том числе два выездных;</w:t>
      </w:r>
    </w:p>
    <w:p w:rsidR="007216B9" w:rsidRPr="00D45FB9" w:rsidRDefault="007216B9" w:rsidP="007216B9">
      <w:pPr>
        <w:jc w:val="both"/>
        <w:rPr>
          <w:color w:val="auto"/>
          <w:sz w:val="28"/>
        </w:rPr>
      </w:pPr>
      <w:r w:rsidRPr="00D45FB9">
        <w:rPr>
          <w:color w:val="auto"/>
          <w:sz w:val="28"/>
        </w:rPr>
        <w:t xml:space="preserve">            - 4 совещания с председателями уличных комитетов. </w:t>
      </w:r>
    </w:p>
    <w:p w:rsidR="007216B9" w:rsidRPr="00D45FB9" w:rsidRDefault="007216B9" w:rsidP="007216B9">
      <w:pPr>
        <w:ind w:firstLine="708"/>
        <w:jc w:val="both"/>
        <w:rPr>
          <w:color w:val="auto"/>
          <w:sz w:val="28"/>
        </w:rPr>
      </w:pPr>
      <w:r w:rsidRPr="00D45FB9">
        <w:rPr>
          <w:color w:val="auto"/>
          <w:sz w:val="28"/>
        </w:rPr>
        <w:t xml:space="preserve">Осуществляется организационная и методическая работа  по проведению общих собраний жителей (собственников) по различным вопросам жизнедеятельности.          </w:t>
      </w:r>
    </w:p>
    <w:p w:rsidR="007216B9" w:rsidRPr="00D45FB9" w:rsidRDefault="007216B9" w:rsidP="007216B9">
      <w:pPr>
        <w:ind w:firstLine="708"/>
        <w:jc w:val="both"/>
        <w:rPr>
          <w:color w:val="auto"/>
          <w:sz w:val="28"/>
        </w:rPr>
      </w:pPr>
      <w:r w:rsidRPr="00D45FB9">
        <w:rPr>
          <w:color w:val="auto"/>
          <w:sz w:val="28"/>
        </w:rPr>
        <w:t>Органы общественного самоуправления  осуществляют деятельность по благоустройству территории, в том числе и в рамках программ:</w:t>
      </w:r>
    </w:p>
    <w:p w:rsidR="007216B9" w:rsidRPr="00D45FB9" w:rsidRDefault="007216B9" w:rsidP="007216B9">
      <w:pPr>
        <w:ind w:firstLine="708"/>
        <w:jc w:val="both"/>
        <w:rPr>
          <w:color w:val="auto"/>
          <w:sz w:val="28"/>
        </w:rPr>
      </w:pPr>
      <w:r w:rsidRPr="00D45FB9">
        <w:rPr>
          <w:color w:val="auto"/>
          <w:sz w:val="28"/>
        </w:rPr>
        <w:t>- инициативного  бюджетирования -  реализован 1 проект;</w:t>
      </w:r>
    </w:p>
    <w:p w:rsidR="007216B9" w:rsidRPr="00D45FB9" w:rsidRDefault="007216B9" w:rsidP="007216B9">
      <w:pPr>
        <w:ind w:firstLine="709"/>
        <w:jc w:val="both"/>
        <w:rPr>
          <w:color w:val="auto"/>
          <w:sz w:val="28"/>
        </w:rPr>
      </w:pPr>
      <w:r w:rsidRPr="00D45FB9">
        <w:rPr>
          <w:color w:val="auto"/>
          <w:sz w:val="28"/>
        </w:rPr>
        <w:t>- по поддержке местных инициатив в Тверской области – реализовано 5 проектов (проведено 5 расширенных совещания и рабочих встреч с инициативными группами жителей, 23 собрания  жителей по вопросу участия в ППМИ).</w:t>
      </w:r>
    </w:p>
    <w:p w:rsidR="007216B9" w:rsidRPr="00D45FB9" w:rsidRDefault="007216B9" w:rsidP="007216B9">
      <w:pPr>
        <w:ind w:firstLine="709"/>
        <w:jc w:val="both"/>
        <w:rPr>
          <w:color w:val="auto"/>
          <w:sz w:val="28"/>
        </w:rPr>
      </w:pPr>
      <w:r w:rsidRPr="00D45FB9">
        <w:rPr>
          <w:color w:val="auto"/>
          <w:sz w:val="28"/>
        </w:rPr>
        <w:t>В 2024 году при активном участии территориального общественного самоуправления проведены:</w:t>
      </w:r>
    </w:p>
    <w:p w:rsidR="007216B9" w:rsidRPr="00D45FB9" w:rsidRDefault="007216B9" w:rsidP="007216B9">
      <w:pPr>
        <w:jc w:val="both"/>
        <w:rPr>
          <w:color w:val="auto"/>
          <w:sz w:val="28"/>
        </w:rPr>
      </w:pPr>
      <w:r w:rsidRPr="00D45FB9">
        <w:rPr>
          <w:color w:val="auto"/>
          <w:sz w:val="28"/>
        </w:rPr>
        <w:t xml:space="preserve">-  фестиваль цветников «Украсим район своими руками!» среди общественного самоуправления Центрального района города Твери </w:t>
      </w:r>
      <w:r w:rsidRPr="00D45FB9">
        <w:rPr>
          <w:color w:val="auto"/>
          <w:sz w:val="28"/>
          <w:highlight w:val="white"/>
        </w:rPr>
        <w:t xml:space="preserve">(41 участник). Для участников Фестиваля цветников организованы экскурсионные поездки в </w:t>
      </w:r>
      <w:r w:rsidRPr="00D45FB9">
        <w:rPr>
          <w:color w:val="auto"/>
          <w:sz w:val="28"/>
        </w:rPr>
        <w:t>Нилову Пустынь и г.  Старицу;</w:t>
      </w:r>
    </w:p>
    <w:p w:rsidR="007216B9" w:rsidRPr="00D45FB9" w:rsidRDefault="007216B9" w:rsidP="007216B9">
      <w:pPr>
        <w:jc w:val="both"/>
        <w:rPr>
          <w:color w:val="auto"/>
          <w:sz w:val="28"/>
        </w:rPr>
      </w:pPr>
      <w:r w:rsidRPr="00D45FB9">
        <w:rPr>
          <w:color w:val="auto"/>
          <w:sz w:val="28"/>
        </w:rPr>
        <w:t xml:space="preserve">- районный конкурс «Новогодняя сказка» на лучшее декоративно-художественное и световое оформление домовладений частного сектора к Новому году и Рождеству Христову (21 участник). </w:t>
      </w:r>
    </w:p>
    <w:p w:rsidR="007216B9" w:rsidRPr="00D45FB9" w:rsidRDefault="007216B9" w:rsidP="007216B9">
      <w:pPr>
        <w:ind w:firstLine="708"/>
        <w:jc w:val="both"/>
        <w:rPr>
          <w:color w:val="auto"/>
          <w:sz w:val="28"/>
        </w:rPr>
      </w:pPr>
      <w:r w:rsidRPr="00D45FB9">
        <w:rPr>
          <w:color w:val="auto"/>
          <w:sz w:val="28"/>
        </w:rPr>
        <w:t xml:space="preserve">В районе осуществляют свою деятельность 7 клубов пенсионеров по различным видам общественной деятельности, 5 ветеранских общественных организаций предприятий района, совет ветеранов Центрального района, районные отделения общественных организаций «Защитники и жители блокадного Ленинграда», «Дети погибших защитников Отечества», «Союз детей-сирот войны», «Дети войны», «Общество инвалидов» и «общество слепых Центрального района». В рамках взаимодействия проведено 6 встреч, совещаний с руководителями ветеранских общественных организаций и клубов пенсионеров, принято участие в организации 24 мероприятий, проводимых общественными организациями и объединениями, оказано содействие в их подготовке. </w:t>
      </w:r>
    </w:p>
    <w:p w:rsidR="007216B9" w:rsidRPr="007216B9" w:rsidRDefault="007216B9" w:rsidP="007216B9">
      <w:pPr>
        <w:pStyle w:val="af"/>
        <w:shd w:val="clear" w:color="auto" w:fill="FFFFFF"/>
        <w:spacing w:before="0" w:beforeAutospacing="0" w:after="0" w:afterAutospacing="0"/>
        <w:jc w:val="center"/>
        <w:rPr>
          <w:rFonts w:ascii="Open Sans" w:hAnsi="Open Sans" w:cs="Arial"/>
          <w:color w:val="1C1C1C"/>
          <w:sz w:val="28"/>
          <w:szCs w:val="28"/>
        </w:rPr>
      </w:pPr>
      <w:r w:rsidRPr="007216B9">
        <w:rPr>
          <w:rFonts w:ascii="Open Sans" w:hAnsi="Open Sans" w:cs="Arial"/>
          <w:b/>
          <w:bCs/>
          <w:color w:val="1C1C1C"/>
          <w:sz w:val="28"/>
          <w:szCs w:val="28"/>
        </w:rPr>
        <w:lastRenderedPageBreak/>
        <w:t>Задачи администрации Центрального района в городе Твери</w:t>
      </w:r>
    </w:p>
    <w:p w:rsidR="007216B9" w:rsidRPr="007216B9" w:rsidRDefault="007216B9" w:rsidP="007216B9">
      <w:pPr>
        <w:pStyle w:val="af"/>
        <w:shd w:val="clear" w:color="auto" w:fill="FFFFFF"/>
        <w:spacing w:before="0" w:beforeAutospacing="0" w:after="0" w:afterAutospacing="0"/>
        <w:jc w:val="center"/>
        <w:rPr>
          <w:rFonts w:ascii="Open Sans" w:hAnsi="Open Sans" w:cs="Arial"/>
          <w:color w:val="1C1C1C"/>
          <w:sz w:val="28"/>
          <w:szCs w:val="28"/>
        </w:rPr>
      </w:pPr>
      <w:r w:rsidRPr="007216B9">
        <w:rPr>
          <w:rFonts w:ascii="Open Sans" w:hAnsi="Open Sans" w:cs="Arial"/>
          <w:b/>
          <w:bCs/>
          <w:color w:val="1C1C1C"/>
          <w:sz w:val="28"/>
          <w:szCs w:val="28"/>
        </w:rPr>
        <w:t>на текущий 2025 год и перспективы их решения</w:t>
      </w:r>
    </w:p>
    <w:p w:rsidR="007216B9" w:rsidRPr="007216B9" w:rsidRDefault="007216B9" w:rsidP="007216B9">
      <w:pPr>
        <w:pStyle w:val="af"/>
        <w:shd w:val="clear" w:color="auto" w:fill="FFFFFF"/>
        <w:spacing w:line="330" w:lineRule="atLeast"/>
        <w:rPr>
          <w:rFonts w:ascii="Open Sans" w:hAnsi="Open Sans" w:cs="Arial"/>
          <w:color w:val="1C1C1C"/>
          <w:sz w:val="28"/>
          <w:szCs w:val="28"/>
        </w:rPr>
      </w:pPr>
      <w:r w:rsidRPr="007216B9">
        <w:rPr>
          <w:rFonts w:ascii="Open Sans" w:hAnsi="Open Sans" w:cs="Arial"/>
          <w:color w:val="1C1C1C"/>
          <w:sz w:val="28"/>
          <w:szCs w:val="28"/>
        </w:rPr>
        <w:t>1. Ремонт фасадов зданий на территории района.</w:t>
      </w:r>
    </w:p>
    <w:p w:rsidR="007216B9" w:rsidRPr="007216B9" w:rsidRDefault="007216B9" w:rsidP="007216B9">
      <w:pPr>
        <w:pStyle w:val="af"/>
        <w:shd w:val="clear" w:color="auto" w:fill="FFFFFF"/>
        <w:spacing w:line="330" w:lineRule="atLeast"/>
        <w:jc w:val="both"/>
        <w:rPr>
          <w:rFonts w:ascii="Open Sans" w:hAnsi="Open Sans" w:cs="Arial"/>
          <w:color w:val="1C1C1C"/>
          <w:sz w:val="28"/>
          <w:szCs w:val="28"/>
        </w:rPr>
      </w:pPr>
      <w:r w:rsidRPr="007216B9">
        <w:rPr>
          <w:rFonts w:ascii="Open Sans" w:hAnsi="Open Sans" w:cs="Arial"/>
          <w:color w:val="1C1C1C"/>
          <w:sz w:val="28"/>
          <w:szCs w:val="28"/>
        </w:rPr>
        <w:t>Перспективы решения: осуществление систематического обследования территории района на предмет выявления нарушений Правил благоустройства территории города Твери в части состояния фасадов зданий, расположенных на территории района. Контроль за проведением ремонта фасадов зданий собственниками помещений в соответствии с дорожной картой на 2025 год.</w:t>
      </w:r>
    </w:p>
    <w:p w:rsidR="007216B9" w:rsidRPr="007216B9" w:rsidRDefault="007216B9" w:rsidP="007216B9">
      <w:pPr>
        <w:pStyle w:val="af"/>
        <w:shd w:val="clear" w:color="auto" w:fill="FFFFFF"/>
        <w:spacing w:line="330" w:lineRule="atLeast"/>
        <w:jc w:val="both"/>
        <w:rPr>
          <w:rFonts w:ascii="Open Sans" w:hAnsi="Open Sans" w:cs="Arial"/>
          <w:color w:val="1C1C1C"/>
          <w:sz w:val="28"/>
          <w:szCs w:val="28"/>
        </w:rPr>
      </w:pPr>
      <w:r w:rsidRPr="007216B9">
        <w:rPr>
          <w:rFonts w:ascii="Open Sans" w:hAnsi="Open Sans" w:cs="Arial"/>
          <w:color w:val="1C1C1C"/>
          <w:sz w:val="28"/>
          <w:szCs w:val="28"/>
        </w:rPr>
        <w:t>2. Осуществление контроля за эксплуатацией и содержанием объектов жилищного фонда в рамках своих полномочий.</w:t>
      </w:r>
    </w:p>
    <w:p w:rsidR="007216B9" w:rsidRPr="007216B9" w:rsidRDefault="007216B9" w:rsidP="007216B9">
      <w:pPr>
        <w:pStyle w:val="af"/>
        <w:shd w:val="clear" w:color="auto" w:fill="FFFFFF"/>
        <w:spacing w:line="330" w:lineRule="atLeast"/>
        <w:jc w:val="both"/>
        <w:rPr>
          <w:rFonts w:ascii="Open Sans" w:hAnsi="Open Sans" w:cs="Arial"/>
          <w:color w:val="1C1C1C"/>
          <w:sz w:val="28"/>
          <w:szCs w:val="28"/>
        </w:rPr>
      </w:pPr>
      <w:r w:rsidRPr="007216B9">
        <w:rPr>
          <w:rFonts w:ascii="Open Sans" w:hAnsi="Open Sans" w:cs="Arial"/>
          <w:color w:val="1C1C1C"/>
          <w:sz w:val="28"/>
          <w:szCs w:val="28"/>
        </w:rPr>
        <w:t xml:space="preserve">Перспективы решения: взаимодействие с подразделениями Администрации города, ресурсоснабжающими организациями, муниципальными учреждениями и предприятиями по вопросам подготовки жилищно-коммунального хозяйства, жилищного фонда к отопительному сезону и его прохождению, а также в случаях проведения аварийных работ в жилищном фонде, на инженерных сетях и сооружениях района. </w:t>
      </w:r>
    </w:p>
    <w:p w:rsidR="007216B9" w:rsidRPr="007216B9" w:rsidRDefault="007216B9" w:rsidP="007216B9">
      <w:pPr>
        <w:pStyle w:val="af"/>
        <w:shd w:val="clear" w:color="auto" w:fill="FFFFFF"/>
        <w:spacing w:line="330" w:lineRule="atLeast"/>
        <w:jc w:val="both"/>
        <w:rPr>
          <w:rFonts w:ascii="Open Sans" w:hAnsi="Open Sans" w:cs="Arial"/>
          <w:color w:val="1C1C1C"/>
          <w:sz w:val="28"/>
          <w:szCs w:val="28"/>
        </w:rPr>
      </w:pPr>
      <w:r w:rsidRPr="007216B9">
        <w:rPr>
          <w:rFonts w:ascii="Open Sans" w:hAnsi="Open Sans" w:cs="Arial"/>
          <w:color w:val="1C1C1C"/>
          <w:sz w:val="28"/>
          <w:szCs w:val="28"/>
        </w:rPr>
        <w:t xml:space="preserve">3. Вовлечение жителей района в процессы развития территорий в рамках реализации Программы по поддержке местных инициатив в Тверской области и программы «Формирование </w:t>
      </w:r>
      <w:r>
        <w:rPr>
          <w:rFonts w:ascii="Open Sans" w:hAnsi="Open Sans" w:cs="Arial"/>
          <w:color w:val="1C1C1C"/>
          <w:sz w:val="28"/>
          <w:szCs w:val="28"/>
        </w:rPr>
        <w:t xml:space="preserve">современной </w:t>
      </w:r>
      <w:r w:rsidRPr="007216B9">
        <w:rPr>
          <w:rFonts w:ascii="Open Sans" w:hAnsi="Open Sans" w:cs="Arial"/>
          <w:color w:val="1C1C1C"/>
          <w:sz w:val="28"/>
          <w:szCs w:val="28"/>
        </w:rPr>
        <w:t xml:space="preserve"> городской среды» в городе Твери в на 20</w:t>
      </w:r>
      <w:r>
        <w:rPr>
          <w:rFonts w:ascii="Open Sans" w:hAnsi="Open Sans" w:cs="Arial"/>
          <w:color w:val="1C1C1C"/>
          <w:sz w:val="28"/>
          <w:szCs w:val="28"/>
        </w:rPr>
        <w:t>25</w:t>
      </w:r>
      <w:r w:rsidRPr="007216B9">
        <w:rPr>
          <w:rFonts w:ascii="Open Sans" w:hAnsi="Open Sans" w:cs="Arial"/>
          <w:color w:val="1C1C1C"/>
          <w:sz w:val="28"/>
          <w:szCs w:val="28"/>
        </w:rPr>
        <w:t>-20</w:t>
      </w:r>
      <w:r>
        <w:rPr>
          <w:rFonts w:ascii="Open Sans" w:hAnsi="Open Sans" w:cs="Arial"/>
          <w:color w:val="1C1C1C"/>
          <w:sz w:val="28"/>
          <w:szCs w:val="28"/>
        </w:rPr>
        <w:t>30</w:t>
      </w:r>
      <w:r w:rsidRPr="007216B9">
        <w:rPr>
          <w:rFonts w:ascii="Open Sans" w:hAnsi="Open Sans" w:cs="Arial"/>
          <w:color w:val="1C1C1C"/>
          <w:sz w:val="28"/>
          <w:szCs w:val="28"/>
        </w:rPr>
        <w:t xml:space="preserve"> годы.</w:t>
      </w:r>
    </w:p>
    <w:p w:rsidR="007216B9" w:rsidRPr="007216B9" w:rsidRDefault="007216B9" w:rsidP="007216B9">
      <w:pPr>
        <w:pStyle w:val="af"/>
        <w:shd w:val="clear" w:color="auto" w:fill="FFFFFF"/>
        <w:spacing w:line="330" w:lineRule="atLeast"/>
        <w:jc w:val="both"/>
        <w:rPr>
          <w:rFonts w:ascii="Open Sans" w:hAnsi="Open Sans" w:cs="Arial"/>
          <w:color w:val="1C1C1C"/>
          <w:sz w:val="28"/>
          <w:szCs w:val="28"/>
        </w:rPr>
      </w:pPr>
      <w:r w:rsidRPr="007216B9">
        <w:rPr>
          <w:rFonts w:ascii="Open Sans" w:hAnsi="Open Sans" w:cs="Arial"/>
          <w:color w:val="1C1C1C"/>
          <w:sz w:val="28"/>
          <w:szCs w:val="28"/>
        </w:rPr>
        <w:t>Перспективы решения: реализация в 2025 году 6 проектов по благоустройству дворовых территорий в рамках Программы поддержки местных инициатив в Тверской области и 3 проектов в рамках инициативного бюджетирования на территории города Твери, подготовка 4 заявок по благоустройству дворовых территорий для участия в конкурсном отборе проектов инициативного бюджетирования на 2026 год.</w:t>
      </w:r>
    </w:p>
    <w:p w:rsidR="007216B9" w:rsidRPr="007216B9" w:rsidRDefault="007216B9" w:rsidP="007216B9">
      <w:pPr>
        <w:pStyle w:val="af"/>
        <w:shd w:val="clear" w:color="auto" w:fill="FFFFFF"/>
        <w:spacing w:line="330" w:lineRule="atLeast"/>
        <w:rPr>
          <w:rFonts w:ascii="Open Sans" w:hAnsi="Open Sans" w:cs="Arial"/>
          <w:color w:val="1C1C1C"/>
          <w:sz w:val="28"/>
          <w:szCs w:val="28"/>
        </w:rPr>
      </w:pPr>
      <w:r w:rsidRPr="007216B9">
        <w:rPr>
          <w:rFonts w:ascii="Open Sans" w:hAnsi="Open Sans" w:cs="Arial"/>
          <w:color w:val="1C1C1C"/>
          <w:sz w:val="28"/>
          <w:szCs w:val="28"/>
        </w:rPr>
        <w:t xml:space="preserve">4. Осуществление надлежащего санитарного состояния территории района при обращении с ТКО, содержание </w:t>
      </w:r>
      <w:r w:rsidR="00FF02D5">
        <w:rPr>
          <w:rFonts w:ascii="Open Sans" w:hAnsi="Open Sans" w:cs="Arial"/>
          <w:color w:val="1C1C1C"/>
          <w:sz w:val="28"/>
          <w:szCs w:val="28"/>
        </w:rPr>
        <w:t xml:space="preserve">земель </w:t>
      </w:r>
      <w:bookmarkStart w:id="1" w:name="_GoBack"/>
      <w:bookmarkEnd w:id="1"/>
      <w:r w:rsidRPr="007216B9">
        <w:rPr>
          <w:rFonts w:ascii="Open Sans" w:hAnsi="Open Sans" w:cs="Arial"/>
          <w:color w:val="1C1C1C"/>
          <w:sz w:val="28"/>
          <w:szCs w:val="28"/>
        </w:rPr>
        <w:t>общего пользования.</w:t>
      </w:r>
    </w:p>
    <w:p w:rsidR="007216B9" w:rsidRPr="007216B9" w:rsidRDefault="007216B9" w:rsidP="007216B9">
      <w:pPr>
        <w:jc w:val="both"/>
        <w:rPr>
          <w:color w:val="auto"/>
          <w:sz w:val="28"/>
          <w:szCs w:val="28"/>
        </w:rPr>
      </w:pPr>
      <w:r w:rsidRPr="007216B9">
        <w:rPr>
          <w:rFonts w:ascii="Open Sans" w:hAnsi="Open Sans" w:cs="Arial"/>
          <w:color w:val="1C1C1C"/>
          <w:sz w:val="28"/>
          <w:szCs w:val="28"/>
        </w:rPr>
        <w:t xml:space="preserve">Перспективы решения: организация мероприятий по контролю, сбору и вывозу несанкционированных навалов мусора на землях (земельных участках) общего пользования, не переданных в ведение иным организациям. Согласование мест (площадок) для сбора и временного хранения твердых коммунальных отходов. </w:t>
      </w:r>
      <w:r w:rsidRPr="007216B9">
        <w:rPr>
          <w:color w:val="auto"/>
          <w:sz w:val="28"/>
          <w:szCs w:val="28"/>
        </w:rPr>
        <w:t>Осуществить покос зеленых зон на землях общего пользования, расположенных на территории Центрального района города Твери общей площадью ориентировочно 250 000 кв. м.</w:t>
      </w:r>
    </w:p>
    <w:p w:rsidR="007216B9" w:rsidRPr="007216B9" w:rsidRDefault="007216B9" w:rsidP="007216B9">
      <w:pPr>
        <w:pStyle w:val="af"/>
        <w:shd w:val="clear" w:color="auto" w:fill="FFFFFF"/>
        <w:spacing w:line="330" w:lineRule="atLeast"/>
        <w:jc w:val="both"/>
        <w:rPr>
          <w:rFonts w:ascii="Open Sans" w:hAnsi="Open Sans" w:cs="Arial"/>
          <w:color w:val="1C1C1C"/>
          <w:sz w:val="28"/>
          <w:szCs w:val="28"/>
        </w:rPr>
      </w:pPr>
      <w:r w:rsidRPr="007216B9">
        <w:rPr>
          <w:rFonts w:ascii="Open Sans" w:hAnsi="Open Sans" w:cs="Arial"/>
          <w:color w:val="1C1C1C"/>
          <w:sz w:val="28"/>
          <w:szCs w:val="28"/>
        </w:rPr>
        <w:lastRenderedPageBreak/>
        <w:t>5. Организация и проведение мероприятий, посвященных 80-летию Победы в Великой отечественной войне 1941-1945 гг. и году «Защитника Отечества»</w:t>
      </w:r>
    </w:p>
    <w:p w:rsidR="007216B9" w:rsidRPr="007216B9" w:rsidRDefault="007216B9" w:rsidP="007216B9">
      <w:pPr>
        <w:pStyle w:val="af"/>
        <w:shd w:val="clear" w:color="auto" w:fill="FFFFFF"/>
        <w:spacing w:line="330" w:lineRule="atLeast"/>
        <w:jc w:val="both"/>
        <w:rPr>
          <w:rFonts w:ascii="Open Sans" w:hAnsi="Open Sans" w:cs="Arial"/>
          <w:color w:val="1C1C1C"/>
          <w:sz w:val="28"/>
          <w:szCs w:val="28"/>
        </w:rPr>
      </w:pPr>
      <w:r w:rsidRPr="007216B9">
        <w:rPr>
          <w:rFonts w:ascii="Open Sans" w:hAnsi="Open Sans" w:cs="Arial"/>
          <w:color w:val="1C1C1C"/>
          <w:sz w:val="28"/>
          <w:szCs w:val="28"/>
        </w:rPr>
        <w:t xml:space="preserve">Перспективы решения: организация праздничных мероприятий на территории района, вручение ветеранам ВОВ юбилейной медали «80 лет Победы в Великой Отечественной войне 1941-1945 гг.», изготовление и установка мемориальных досок на улицах, названных в честь Героев Советского Союза, </w:t>
      </w:r>
      <w:r w:rsidRPr="007216B9">
        <w:rPr>
          <w:sz w:val="28"/>
          <w:szCs w:val="28"/>
        </w:rPr>
        <w:t>начать работу по ремонту и благоустройству мемориального комплекса «Памятник воинам - интернационалистам».</w:t>
      </w:r>
    </w:p>
    <w:p w:rsidR="007216B9" w:rsidRPr="007216B9" w:rsidRDefault="007216B9" w:rsidP="007216B9">
      <w:pPr>
        <w:pStyle w:val="af"/>
        <w:shd w:val="clear" w:color="auto" w:fill="FFFFFF"/>
        <w:spacing w:line="330" w:lineRule="atLeast"/>
        <w:jc w:val="both"/>
        <w:rPr>
          <w:rFonts w:ascii="Open Sans" w:hAnsi="Open Sans" w:cs="Arial"/>
          <w:color w:val="1C1C1C"/>
          <w:sz w:val="28"/>
          <w:szCs w:val="28"/>
        </w:rPr>
      </w:pPr>
      <w:r w:rsidRPr="007216B9">
        <w:rPr>
          <w:rFonts w:ascii="Open Sans" w:hAnsi="Open Sans" w:cs="Arial"/>
          <w:color w:val="1C1C1C"/>
          <w:sz w:val="28"/>
          <w:szCs w:val="28"/>
        </w:rPr>
        <w:t>6. Пропаганда здорового образа жизни, организация содержательного досуга всех возрастных категорий граждан, что позволит привлечь большее число граждан к активному занятию спортом, отдыху на свежем воздухе и участию в культурно-массовых мероприятиях.</w:t>
      </w:r>
    </w:p>
    <w:p w:rsidR="007216B9" w:rsidRPr="007216B9" w:rsidRDefault="007216B9" w:rsidP="007216B9">
      <w:pPr>
        <w:pStyle w:val="af"/>
        <w:shd w:val="clear" w:color="auto" w:fill="FFFFFF"/>
        <w:spacing w:line="330" w:lineRule="atLeast"/>
        <w:jc w:val="both"/>
        <w:rPr>
          <w:rFonts w:ascii="Open Sans" w:hAnsi="Open Sans" w:cs="Arial"/>
          <w:color w:val="1C1C1C"/>
          <w:sz w:val="28"/>
          <w:szCs w:val="28"/>
        </w:rPr>
      </w:pPr>
      <w:r w:rsidRPr="007216B9">
        <w:rPr>
          <w:rFonts w:ascii="Open Sans" w:hAnsi="Open Sans" w:cs="Arial"/>
          <w:color w:val="1C1C1C"/>
          <w:sz w:val="28"/>
          <w:szCs w:val="28"/>
        </w:rPr>
        <w:t xml:space="preserve">Перспективы решения: увеличение количества проведенных спортивных мероприятий, направленных пропаганду здорового образа жизни и занятий массовым спортом среди различных возрастных категорий населения. </w:t>
      </w:r>
    </w:p>
    <w:p w:rsidR="007216B9" w:rsidRPr="007216B9" w:rsidRDefault="007216B9" w:rsidP="007216B9">
      <w:pPr>
        <w:pStyle w:val="af"/>
        <w:shd w:val="clear" w:color="auto" w:fill="FFFFFF"/>
        <w:spacing w:line="330" w:lineRule="atLeast"/>
        <w:jc w:val="both"/>
        <w:rPr>
          <w:rFonts w:ascii="Open Sans" w:hAnsi="Open Sans" w:cs="Arial"/>
          <w:color w:val="1C1C1C"/>
          <w:sz w:val="28"/>
          <w:szCs w:val="28"/>
        </w:rPr>
      </w:pPr>
      <w:r w:rsidRPr="007216B9">
        <w:rPr>
          <w:rFonts w:ascii="Open Sans" w:hAnsi="Open Sans" w:cs="Arial"/>
          <w:color w:val="1C1C1C"/>
          <w:sz w:val="28"/>
          <w:szCs w:val="28"/>
        </w:rPr>
        <w:t>7. Р</w:t>
      </w:r>
      <w:r w:rsidRPr="007216B9">
        <w:rPr>
          <w:sz w:val="28"/>
          <w:szCs w:val="28"/>
        </w:rPr>
        <w:t xml:space="preserve">азвитие и поддержка деятельности территориального общественного самоуправления. </w:t>
      </w:r>
    </w:p>
    <w:p w:rsidR="007216B9" w:rsidRPr="007216B9" w:rsidRDefault="007216B9" w:rsidP="007216B9">
      <w:pPr>
        <w:tabs>
          <w:tab w:val="left" w:pos="720"/>
        </w:tabs>
        <w:jc w:val="both"/>
        <w:rPr>
          <w:color w:val="auto"/>
          <w:sz w:val="28"/>
          <w:szCs w:val="28"/>
        </w:rPr>
      </w:pPr>
      <w:r w:rsidRPr="007216B9">
        <w:rPr>
          <w:rFonts w:ascii="Open Sans" w:hAnsi="Open Sans" w:cs="Arial"/>
          <w:color w:val="1C1C1C"/>
          <w:sz w:val="28"/>
          <w:szCs w:val="28"/>
        </w:rPr>
        <w:t>Перспективы решения: п</w:t>
      </w:r>
      <w:r w:rsidRPr="007216B9">
        <w:rPr>
          <w:color w:val="auto"/>
          <w:sz w:val="28"/>
          <w:szCs w:val="28"/>
        </w:rPr>
        <w:t>родолжить работу по созданию благоприятных организационно – правовых условий для развития территориального общественного самоуправления населения, обеспечить выполнение муниципальной программы развития территориального общественного самоуправления – 100%, увеличить количество социально-активных жителей непосредственно участвующих в проводимых общественно-значимых мероприятиях.</w:t>
      </w:r>
    </w:p>
    <w:sectPr w:rsidR="007216B9" w:rsidRPr="007216B9">
      <w:headerReference w:type="default" r:id="rId21"/>
      <w:footerReference w:type="default" r:id="rId22"/>
      <w:pgSz w:w="11906" w:h="16838"/>
      <w:pgMar w:top="1134" w:right="707" w:bottom="709"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7A0" w:rsidRDefault="003947A0">
      <w:r>
        <w:separator/>
      </w:r>
    </w:p>
  </w:endnote>
  <w:endnote w:type="continuationSeparator" w:id="0">
    <w:p w:rsidR="003947A0" w:rsidRDefault="0039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XO Thames">
    <w:altName w:val="Times New Roman"/>
    <w:panose1 w:val="00000000000000000000"/>
    <w:charset w:val="00"/>
    <w:family w:val="roman"/>
    <w:notTrueType/>
    <w:pitch w:val="default"/>
  </w:font>
  <w:font w:name="PT Serif">
    <w:altName w:val="Times New Roman"/>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F8" w:rsidRDefault="003947A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7A0" w:rsidRDefault="003947A0">
      <w:r>
        <w:separator/>
      </w:r>
    </w:p>
  </w:footnote>
  <w:footnote w:type="continuationSeparator" w:id="0">
    <w:p w:rsidR="003947A0" w:rsidRDefault="00394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F8" w:rsidRDefault="0001111A">
    <w:pPr>
      <w:framePr w:wrap="around" w:vAnchor="text" w:hAnchor="margin" w:xAlign="center" w:y="1"/>
    </w:pPr>
    <w:r>
      <w:fldChar w:fldCharType="begin"/>
    </w:r>
    <w:r>
      <w:instrText xml:space="preserve">PAGE </w:instrText>
    </w:r>
    <w:r>
      <w:fldChar w:fldCharType="separate"/>
    </w:r>
    <w:r w:rsidR="00FF02D5">
      <w:rPr>
        <w:noProof/>
      </w:rPr>
      <w:t>25</w:t>
    </w:r>
    <w:r>
      <w:fldChar w:fldCharType="end"/>
    </w:r>
  </w:p>
  <w:p w:rsidR="002C18F8" w:rsidRDefault="003947A0">
    <w:pPr>
      <w:pStyle w:val="a7"/>
      <w:jc w:val="center"/>
    </w:pPr>
  </w:p>
  <w:p w:rsidR="002C18F8" w:rsidRDefault="003947A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30F"/>
    <w:multiLevelType w:val="multilevel"/>
    <w:tmpl w:val="B11E5354"/>
    <w:lvl w:ilvl="0">
      <w:start w:val="1"/>
      <w:numFmt w:val="bullet"/>
      <w:lvlText w:val=""/>
      <w:lvlJc w:val="left"/>
      <w:pPr>
        <w:tabs>
          <w:tab w:val="left" w:pos="720"/>
        </w:tabs>
        <w:ind w:left="720" w:hanging="360"/>
      </w:pPr>
      <w:rPr>
        <w:rFonts w:ascii="Wingdings" w:hAnsi="Wingdings"/>
      </w:rPr>
    </w:lvl>
    <w:lvl w:ilvl="1">
      <w:start w:val="1"/>
      <w:numFmt w:val="bullet"/>
      <w:lvlText w:val=""/>
      <w:lvlJc w:val="left"/>
      <w:pPr>
        <w:tabs>
          <w:tab w:val="left" w:pos="1440"/>
        </w:tabs>
        <w:ind w:left="1440" w:hanging="360"/>
      </w:pPr>
      <w:rPr>
        <w:rFonts w:ascii="Wingdings" w:hAnsi="Wingdings"/>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Wingdings" w:hAnsi="Wingdings"/>
      </w:rPr>
    </w:lvl>
    <w:lvl w:ilvl="4">
      <w:start w:val="1"/>
      <w:numFmt w:val="bullet"/>
      <w:lvlText w:val=""/>
      <w:lvlJc w:val="left"/>
      <w:pPr>
        <w:tabs>
          <w:tab w:val="left" w:pos="3600"/>
        </w:tabs>
        <w:ind w:left="3600" w:hanging="360"/>
      </w:pPr>
      <w:rPr>
        <w:rFonts w:ascii="Wingdings" w:hAnsi="Wingdings"/>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Wingdings" w:hAnsi="Wingdings"/>
      </w:rPr>
    </w:lvl>
    <w:lvl w:ilvl="7">
      <w:start w:val="1"/>
      <w:numFmt w:val="bullet"/>
      <w:lvlText w:val=""/>
      <w:lvlJc w:val="left"/>
      <w:pPr>
        <w:tabs>
          <w:tab w:val="left" w:pos="5760"/>
        </w:tabs>
        <w:ind w:left="5760" w:hanging="360"/>
      </w:pPr>
      <w:rPr>
        <w:rFonts w:ascii="Wingdings" w:hAnsi="Wingdings"/>
      </w:rPr>
    </w:lvl>
    <w:lvl w:ilvl="8">
      <w:start w:val="1"/>
      <w:numFmt w:val="bullet"/>
      <w:lvlText w:val=""/>
      <w:lvlJc w:val="left"/>
      <w:pPr>
        <w:tabs>
          <w:tab w:val="left" w:pos="6480"/>
        </w:tabs>
        <w:ind w:left="6480" w:hanging="360"/>
      </w:pPr>
      <w:rPr>
        <w:rFonts w:ascii="Wingdings" w:hAnsi="Wingdings"/>
      </w:rPr>
    </w:lvl>
  </w:abstractNum>
  <w:abstractNum w:abstractNumId="1">
    <w:nsid w:val="0A5930FE"/>
    <w:multiLevelType w:val="multilevel"/>
    <w:tmpl w:val="5FB873C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CC32BE9"/>
    <w:multiLevelType w:val="multilevel"/>
    <w:tmpl w:val="A3A09E3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8D36DA9"/>
    <w:multiLevelType w:val="multilevel"/>
    <w:tmpl w:val="6158F05E"/>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0ED16AA"/>
    <w:multiLevelType w:val="multilevel"/>
    <w:tmpl w:val="44DC2A1A"/>
    <w:lvl w:ilvl="0">
      <w:start w:val="1"/>
      <w:numFmt w:val="decimal"/>
      <w:lvlText w:val="%1."/>
      <w:lvlJc w:val="left"/>
      <w:pPr>
        <w:ind w:left="1080" w:hanging="360"/>
      </w:pPr>
      <w:rPr>
        <w:color w:val="000000"/>
        <w:sz w:val="3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B024AA1"/>
    <w:multiLevelType w:val="multilevel"/>
    <w:tmpl w:val="9B684B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4DB426CF"/>
    <w:multiLevelType w:val="multilevel"/>
    <w:tmpl w:val="24D4487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72061541"/>
    <w:multiLevelType w:val="multilevel"/>
    <w:tmpl w:val="3D5EA09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5"/>
  </w:num>
  <w:num w:numId="3">
    <w:abstractNumId w:val="1"/>
  </w:num>
  <w:num w:numId="4">
    <w:abstractNumId w:val="6"/>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6B9"/>
    <w:rsid w:val="00010A4F"/>
    <w:rsid w:val="0001111A"/>
    <w:rsid w:val="003947A0"/>
    <w:rsid w:val="006C7C9D"/>
    <w:rsid w:val="007216B9"/>
    <w:rsid w:val="00DD52E7"/>
    <w:rsid w:val="00E52AD0"/>
    <w:rsid w:val="00F902A6"/>
    <w:rsid w:val="00FF0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6B9"/>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7216B9"/>
    <w:pPr>
      <w:keepNext/>
      <w:keepLines/>
      <w:spacing w:before="240"/>
      <w:outlineLvl w:val="0"/>
    </w:pPr>
    <w:rPr>
      <w:rFonts w:asciiTheme="majorHAnsi" w:hAnsiTheme="majorHAnsi"/>
      <w:color w:val="365F91" w:themeColor="accent1" w:themeShade="B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6B9"/>
    <w:rPr>
      <w:rFonts w:asciiTheme="majorHAnsi" w:eastAsia="Times New Roman" w:hAnsiTheme="majorHAnsi" w:cs="Times New Roman"/>
      <w:color w:val="365F91" w:themeColor="accent1" w:themeShade="BF"/>
      <w:sz w:val="32"/>
      <w:szCs w:val="20"/>
      <w:lang w:eastAsia="ru-RU"/>
    </w:rPr>
  </w:style>
  <w:style w:type="paragraph" w:styleId="a3">
    <w:name w:val="Body Text Indent"/>
    <w:basedOn w:val="a"/>
    <w:link w:val="a4"/>
    <w:rsid w:val="007216B9"/>
    <w:pPr>
      <w:ind w:firstLine="720"/>
      <w:jc w:val="both"/>
    </w:pPr>
    <w:rPr>
      <w:sz w:val="28"/>
    </w:rPr>
  </w:style>
  <w:style w:type="character" w:customStyle="1" w:styleId="a4">
    <w:name w:val="Основной текст с отступом Знак"/>
    <w:basedOn w:val="a0"/>
    <w:link w:val="a3"/>
    <w:rsid w:val="007216B9"/>
    <w:rPr>
      <w:rFonts w:ascii="Times New Roman" w:eastAsia="Times New Roman" w:hAnsi="Times New Roman" w:cs="Times New Roman"/>
      <w:color w:val="000000"/>
      <w:sz w:val="28"/>
      <w:szCs w:val="20"/>
      <w:lang w:eastAsia="ru-RU"/>
    </w:rPr>
  </w:style>
  <w:style w:type="paragraph" w:styleId="a5">
    <w:name w:val="footer"/>
    <w:basedOn w:val="a"/>
    <w:link w:val="a6"/>
    <w:rsid w:val="007216B9"/>
    <w:pPr>
      <w:tabs>
        <w:tab w:val="center" w:pos="4677"/>
        <w:tab w:val="right" w:pos="9355"/>
      </w:tabs>
    </w:pPr>
  </w:style>
  <w:style w:type="character" w:customStyle="1" w:styleId="a6">
    <w:name w:val="Нижний колонтитул Знак"/>
    <w:basedOn w:val="a0"/>
    <w:link w:val="a5"/>
    <w:rsid w:val="007216B9"/>
    <w:rPr>
      <w:rFonts w:ascii="Times New Roman" w:eastAsia="Times New Roman" w:hAnsi="Times New Roman" w:cs="Times New Roman"/>
      <w:color w:val="000000"/>
      <w:sz w:val="24"/>
      <w:szCs w:val="20"/>
      <w:lang w:eastAsia="ru-RU"/>
    </w:rPr>
  </w:style>
  <w:style w:type="paragraph" w:styleId="a7">
    <w:name w:val="header"/>
    <w:basedOn w:val="a"/>
    <w:link w:val="a8"/>
    <w:rsid w:val="007216B9"/>
    <w:pPr>
      <w:tabs>
        <w:tab w:val="center" w:pos="4677"/>
        <w:tab w:val="right" w:pos="9355"/>
      </w:tabs>
    </w:pPr>
  </w:style>
  <w:style w:type="character" w:customStyle="1" w:styleId="a8">
    <w:name w:val="Верхний колонтитул Знак"/>
    <w:basedOn w:val="a0"/>
    <w:link w:val="a7"/>
    <w:rsid w:val="007216B9"/>
    <w:rPr>
      <w:rFonts w:ascii="Times New Roman" w:eastAsia="Times New Roman" w:hAnsi="Times New Roman" w:cs="Times New Roman"/>
      <w:color w:val="000000"/>
      <w:sz w:val="24"/>
      <w:szCs w:val="20"/>
      <w:lang w:eastAsia="ru-RU"/>
    </w:rPr>
  </w:style>
  <w:style w:type="paragraph" w:customStyle="1" w:styleId="ConsPlusNormal">
    <w:name w:val="ConsPlusNormal"/>
    <w:rsid w:val="007216B9"/>
    <w:pPr>
      <w:spacing w:after="0" w:line="240" w:lineRule="auto"/>
    </w:pPr>
    <w:rPr>
      <w:rFonts w:ascii="Arial" w:eastAsia="Times New Roman" w:hAnsi="Arial" w:cs="Times New Roman"/>
      <w:color w:val="000000"/>
      <w:sz w:val="20"/>
      <w:szCs w:val="20"/>
      <w:lang w:eastAsia="ru-RU"/>
    </w:rPr>
  </w:style>
  <w:style w:type="paragraph" w:customStyle="1" w:styleId="2">
    <w:name w:val="Заголовок 2 уровня"/>
    <w:basedOn w:val="a"/>
    <w:rsid w:val="007216B9"/>
    <w:pPr>
      <w:keepNext/>
      <w:ind w:left="714"/>
      <w:jc w:val="center"/>
    </w:pPr>
    <w:rPr>
      <w:b/>
      <w:sz w:val="28"/>
    </w:rPr>
  </w:style>
  <w:style w:type="paragraph" w:styleId="a9">
    <w:name w:val="List Paragraph"/>
    <w:basedOn w:val="a"/>
    <w:link w:val="aa"/>
    <w:rsid w:val="007216B9"/>
    <w:pPr>
      <w:ind w:left="720"/>
      <w:contextualSpacing/>
    </w:pPr>
  </w:style>
  <w:style w:type="character" w:customStyle="1" w:styleId="aa">
    <w:name w:val="Абзац списка Знак"/>
    <w:basedOn w:val="a0"/>
    <w:link w:val="a9"/>
    <w:rsid w:val="007216B9"/>
    <w:rPr>
      <w:rFonts w:ascii="Times New Roman" w:eastAsia="Times New Roman" w:hAnsi="Times New Roman" w:cs="Times New Roman"/>
      <w:color w:val="000000"/>
      <w:sz w:val="24"/>
      <w:szCs w:val="20"/>
      <w:lang w:eastAsia="ru-RU"/>
    </w:rPr>
  </w:style>
  <w:style w:type="paragraph" w:customStyle="1" w:styleId="Standard">
    <w:name w:val="Standard"/>
    <w:rsid w:val="007216B9"/>
    <w:pPr>
      <w:spacing w:after="0" w:line="240" w:lineRule="auto"/>
    </w:pPr>
    <w:rPr>
      <w:rFonts w:ascii="Calibri" w:eastAsia="Times New Roman" w:hAnsi="Calibri" w:cs="Times New Roman"/>
      <w:color w:val="000000"/>
      <w:sz w:val="20"/>
      <w:szCs w:val="20"/>
      <w:lang w:eastAsia="ru-RU"/>
    </w:rPr>
  </w:style>
  <w:style w:type="paragraph" w:styleId="ab">
    <w:name w:val="No Spacing"/>
    <w:link w:val="ac"/>
    <w:rsid w:val="007216B9"/>
    <w:pPr>
      <w:spacing w:after="0" w:line="240" w:lineRule="auto"/>
    </w:pPr>
    <w:rPr>
      <w:rFonts w:ascii="Calibri" w:eastAsia="Times New Roman" w:hAnsi="Calibri" w:cs="Times New Roman"/>
      <w:color w:val="000000"/>
      <w:szCs w:val="20"/>
      <w:lang w:eastAsia="ru-RU"/>
    </w:rPr>
  </w:style>
  <w:style w:type="character" w:customStyle="1" w:styleId="ac">
    <w:name w:val="Без интервала Знак"/>
    <w:link w:val="ab"/>
    <w:rsid w:val="007216B9"/>
    <w:rPr>
      <w:rFonts w:ascii="Calibri" w:eastAsia="Times New Roman" w:hAnsi="Calibri" w:cs="Times New Roman"/>
      <w:color w:val="000000"/>
      <w:szCs w:val="20"/>
      <w:lang w:eastAsia="ru-RU"/>
    </w:rPr>
  </w:style>
  <w:style w:type="paragraph" w:styleId="HTML">
    <w:name w:val="HTML Preformatted"/>
    <w:basedOn w:val="a"/>
    <w:link w:val="HTML0"/>
    <w:rsid w:val="00721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7216B9"/>
    <w:rPr>
      <w:rFonts w:ascii="Courier New" w:eastAsia="Times New Roman" w:hAnsi="Courier New" w:cs="Times New Roman"/>
      <w:color w:val="000000"/>
      <w:sz w:val="20"/>
      <w:szCs w:val="20"/>
      <w:lang w:eastAsia="ru-RU"/>
    </w:rPr>
  </w:style>
  <w:style w:type="paragraph" w:styleId="ad">
    <w:name w:val="Balloon Text"/>
    <w:basedOn w:val="a"/>
    <w:link w:val="ae"/>
    <w:uiPriority w:val="99"/>
    <w:semiHidden/>
    <w:unhideWhenUsed/>
    <w:rsid w:val="007216B9"/>
    <w:rPr>
      <w:rFonts w:ascii="Tahoma" w:hAnsi="Tahoma" w:cs="Tahoma"/>
      <w:sz w:val="16"/>
      <w:szCs w:val="16"/>
    </w:rPr>
  </w:style>
  <w:style w:type="character" w:customStyle="1" w:styleId="ae">
    <w:name w:val="Текст выноски Знак"/>
    <w:basedOn w:val="a0"/>
    <w:link w:val="ad"/>
    <w:uiPriority w:val="99"/>
    <w:semiHidden/>
    <w:rsid w:val="007216B9"/>
    <w:rPr>
      <w:rFonts w:ascii="Tahoma" w:eastAsia="Times New Roman" w:hAnsi="Tahoma" w:cs="Tahoma"/>
      <w:color w:val="000000"/>
      <w:sz w:val="16"/>
      <w:szCs w:val="16"/>
      <w:lang w:eastAsia="ru-RU"/>
    </w:rPr>
  </w:style>
  <w:style w:type="paragraph" w:styleId="af">
    <w:name w:val="Normal (Web)"/>
    <w:basedOn w:val="a"/>
    <w:uiPriority w:val="99"/>
    <w:unhideWhenUsed/>
    <w:rsid w:val="007216B9"/>
    <w:pPr>
      <w:spacing w:before="100" w:beforeAutospacing="1" w:after="100" w:afterAutospacing="1"/>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6B9"/>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uiPriority w:val="9"/>
    <w:qFormat/>
    <w:rsid w:val="007216B9"/>
    <w:pPr>
      <w:keepNext/>
      <w:keepLines/>
      <w:spacing w:before="240"/>
      <w:outlineLvl w:val="0"/>
    </w:pPr>
    <w:rPr>
      <w:rFonts w:asciiTheme="majorHAnsi" w:hAnsiTheme="majorHAnsi"/>
      <w:color w:val="365F91" w:themeColor="accent1" w:themeShade="B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6B9"/>
    <w:rPr>
      <w:rFonts w:asciiTheme="majorHAnsi" w:eastAsia="Times New Roman" w:hAnsiTheme="majorHAnsi" w:cs="Times New Roman"/>
      <w:color w:val="365F91" w:themeColor="accent1" w:themeShade="BF"/>
      <w:sz w:val="32"/>
      <w:szCs w:val="20"/>
      <w:lang w:eastAsia="ru-RU"/>
    </w:rPr>
  </w:style>
  <w:style w:type="paragraph" w:styleId="a3">
    <w:name w:val="Body Text Indent"/>
    <w:basedOn w:val="a"/>
    <w:link w:val="a4"/>
    <w:rsid w:val="007216B9"/>
    <w:pPr>
      <w:ind w:firstLine="720"/>
      <w:jc w:val="both"/>
    </w:pPr>
    <w:rPr>
      <w:sz w:val="28"/>
    </w:rPr>
  </w:style>
  <w:style w:type="character" w:customStyle="1" w:styleId="a4">
    <w:name w:val="Основной текст с отступом Знак"/>
    <w:basedOn w:val="a0"/>
    <w:link w:val="a3"/>
    <w:rsid w:val="007216B9"/>
    <w:rPr>
      <w:rFonts w:ascii="Times New Roman" w:eastAsia="Times New Roman" w:hAnsi="Times New Roman" w:cs="Times New Roman"/>
      <w:color w:val="000000"/>
      <w:sz w:val="28"/>
      <w:szCs w:val="20"/>
      <w:lang w:eastAsia="ru-RU"/>
    </w:rPr>
  </w:style>
  <w:style w:type="paragraph" w:styleId="a5">
    <w:name w:val="footer"/>
    <w:basedOn w:val="a"/>
    <w:link w:val="a6"/>
    <w:rsid w:val="007216B9"/>
    <w:pPr>
      <w:tabs>
        <w:tab w:val="center" w:pos="4677"/>
        <w:tab w:val="right" w:pos="9355"/>
      </w:tabs>
    </w:pPr>
  </w:style>
  <w:style w:type="character" w:customStyle="1" w:styleId="a6">
    <w:name w:val="Нижний колонтитул Знак"/>
    <w:basedOn w:val="a0"/>
    <w:link w:val="a5"/>
    <w:rsid w:val="007216B9"/>
    <w:rPr>
      <w:rFonts w:ascii="Times New Roman" w:eastAsia="Times New Roman" w:hAnsi="Times New Roman" w:cs="Times New Roman"/>
      <w:color w:val="000000"/>
      <w:sz w:val="24"/>
      <w:szCs w:val="20"/>
      <w:lang w:eastAsia="ru-RU"/>
    </w:rPr>
  </w:style>
  <w:style w:type="paragraph" w:styleId="a7">
    <w:name w:val="header"/>
    <w:basedOn w:val="a"/>
    <w:link w:val="a8"/>
    <w:rsid w:val="007216B9"/>
    <w:pPr>
      <w:tabs>
        <w:tab w:val="center" w:pos="4677"/>
        <w:tab w:val="right" w:pos="9355"/>
      </w:tabs>
    </w:pPr>
  </w:style>
  <w:style w:type="character" w:customStyle="1" w:styleId="a8">
    <w:name w:val="Верхний колонтитул Знак"/>
    <w:basedOn w:val="a0"/>
    <w:link w:val="a7"/>
    <w:rsid w:val="007216B9"/>
    <w:rPr>
      <w:rFonts w:ascii="Times New Roman" w:eastAsia="Times New Roman" w:hAnsi="Times New Roman" w:cs="Times New Roman"/>
      <w:color w:val="000000"/>
      <w:sz w:val="24"/>
      <w:szCs w:val="20"/>
      <w:lang w:eastAsia="ru-RU"/>
    </w:rPr>
  </w:style>
  <w:style w:type="paragraph" w:customStyle="1" w:styleId="ConsPlusNormal">
    <w:name w:val="ConsPlusNormal"/>
    <w:rsid w:val="007216B9"/>
    <w:pPr>
      <w:spacing w:after="0" w:line="240" w:lineRule="auto"/>
    </w:pPr>
    <w:rPr>
      <w:rFonts w:ascii="Arial" w:eastAsia="Times New Roman" w:hAnsi="Arial" w:cs="Times New Roman"/>
      <w:color w:val="000000"/>
      <w:sz w:val="20"/>
      <w:szCs w:val="20"/>
      <w:lang w:eastAsia="ru-RU"/>
    </w:rPr>
  </w:style>
  <w:style w:type="paragraph" w:customStyle="1" w:styleId="2">
    <w:name w:val="Заголовок 2 уровня"/>
    <w:basedOn w:val="a"/>
    <w:rsid w:val="007216B9"/>
    <w:pPr>
      <w:keepNext/>
      <w:ind w:left="714"/>
      <w:jc w:val="center"/>
    </w:pPr>
    <w:rPr>
      <w:b/>
      <w:sz w:val="28"/>
    </w:rPr>
  </w:style>
  <w:style w:type="paragraph" w:styleId="a9">
    <w:name w:val="List Paragraph"/>
    <w:basedOn w:val="a"/>
    <w:link w:val="aa"/>
    <w:rsid w:val="007216B9"/>
    <w:pPr>
      <w:ind w:left="720"/>
      <w:contextualSpacing/>
    </w:pPr>
  </w:style>
  <w:style w:type="character" w:customStyle="1" w:styleId="aa">
    <w:name w:val="Абзац списка Знак"/>
    <w:basedOn w:val="a0"/>
    <w:link w:val="a9"/>
    <w:rsid w:val="007216B9"/>
    <w:rPr>
      <w:rFonts w:ascii="Times New Roman" w:eastAsia="Times New Roman" w:hAnsi="Times New Roman" w:cs="Times New Roman"/>
      <w:color w:val="000000"/>
      <w:sz w:val="24"/>
      <w:szCs w:val="20"/>
      <w:lang w:eastAsia="ru-RU"/>
    </w:rPr>
  </w:style>
  <w:style w:type="paragraph" w:customStyle="1" w:styleId="Standard">
    <w:name w:val="Standard"/>
    <w:rsid w:val="007216B9"/>
    <w:pPr>
      <w:spacing w:after="0" w:line="240" w:lineRule="auto"/>
    </w:pPr>
    <w:rPr>
      <w:rFonts w:ascii="Calibri" w:eastAsia="Times New Roman" w:hAnsi="Calibri" w:cs="Times New Roman"/>
      <w:color w:val="000000"/>
      <w:sz w:val="20"/>
      <w:szCs w:val="20"/>
      <w:lang w:eastAsia="ru-RU"/>
    </w:rPr>
  </w:style>
  <w:style w:type="paragraph" w:styleId="ab">
    <w:name w:val="No Spacing"/>
    <w:link w:val="ac"/>
    <w:rsid w:val="007216B9"/>
    <w:pPr>
      <w:spacing w:after="0" w:line="240" w:lineRule="auto"/>
    </w:pPr>
    <w:rPr>
      <w:rFonts w:ascii="Calibri" w:eastAsia="Times New Roman" w:hAnsi="Calibri" w:cs="Times New Roman"/>
      <w:color w:val="000000"/>
      <w:szCs w:val="20"/>
      <w:lang w:eastAsia="ru-RU"/>
    </w:rPr>
  </w:style>
  <w:style w:type="character" w:customStyle="1" w:styleId="ac">
    <w:name w:val="Без интервала Знак"/>
    <w:link w:val="ab"/>
    <w:rsid w:val="007216B9"/>
    <w:rPr>
      <w:rFonts w:ascii="Calibri" w:eastAsia="Times New Roman" w:hAnsi="Calibri" w:cs="Times New Roman"/>
      <w:color w:val="000000"/>
      <w:szCs w:val="20"/>
      <w:lang w:eastAsia="ru-RU"/>
    </w:rPr>
  </w:style>
  <w:style w:type="paragraph" w:styleId="HTML">
    <w:name w:val="HTML Preformatted"/>
    <w:basedOn w:val="a"/>
    <w:link w:val="HTML0"/>
    <w:rsid w:val="00721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7216B9"/>
    <w:rPr>
      <w:rFonts w:ascii="Courier New" w:eastAsia="Times New Roman" w:hAnsi="Courier New" w:cs="Times New Roman"/>
      <w:color w:val="000000"/>
      <w:sz w:val="20"/>
      <w:szCs w:val="20"/>
      <w:lang w:eastAsia="ru-RU"/>
    </w:rPr>
  </w:style>
  <w:style w:type="paragraph" w:styleId="ad">
    <w:name w:val="Balloon Text"/>
    <w:basedOn w:val="a"/>
    <w:link w:val="ae"/>
    <w:uiPriority w:val="99"/>
    <w:semiHidden/>
    <w:unhideWhenUsed/>
    <w:rsid w:val="007216B9"/>
    <w:rPr>
      <w:rFonts w:ascii="Tahoma" w:hAnsi="Tahoma" w:cs="Tahoma"/>
      <w:sz w:val="16"/>
      <w:szCs w:val="16"/>
    </w:rPr>
  </w:style>
  <w:style w:type="character" w:customStyle="1" w:styleId="ae">
    <w:name w:val="Текст выноски Знак"/>
    <w:basedOn w:val="a0"/>
    <w:link w:val="ad"/>
    <w:uiPriority w:val="99"/>
    <w:semiHidden/>
    <w:rsid w:val="007216B9"/>
    <w:rPr>
      <w:rFonts w:ascii="Tahoma" w:eastAsia="Times New Roman" w:hAnsi="Tahoma" w:cs="Tahoma"/>
      <w:color w:val="000000"/>
      <w:sz w:val="16"/>
      <w:szCs w:val="16"/>
      <w:lang w:eastAsia="ru-RU"/>
    </w:rPr>
  </w:style>
  <w:style w:type="paragraph" w:styleId="af">
    <w:name w:val="Normal (Web)"/>
    <w:basedOn w:val="a"/>
    <w:uiPriority w:val="99"/>
    <w:unhideWhenUsed/>
    <w:rsid w:val="007216B9"/>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0254449815013214"/>
          <c:y val="5.4294175715695947E-2"/>
          <c:w val="0.87356582870403221"/>
          <c:h val="0.64155311657118896"/>
        </c:manualLayout>
      </c:layout>
      <c:bar3DChart>
        <c:barDir val="col"/>
        <c:grouping val="stacked"/>
        <c:varyColors val="0"/>
        <c:ser>
          <c:idx val="0"/>
          <c:order val="0"/>
          <c:tx>
            <c:strRef>
              <c:f>Лист1!$B$1</c:f>
              <c:strCache>
                <c:ptCount val="1"/>
                <c:pt idx="0">
                  <c:v>Покос зеленых зон на землях общего пользования на территории Центрального района города Твери, в метрах квадратных</c:v>
                </c:pt>
              </c:strCache>
            </c:strRef>
          </c:tx>
          <c:spPr>
            <a:solidFill>
              <a:schemeClr val="accent1"/>
            </a:solidFill>
            <a:ln>
              <a:noFill/>
            </a:ln>
            <a:effectLst/>
            <a:sp3d/>
          </c:spPr>
          <c:invertIfNegative val="0"/>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238800</c:v>
                </c:pt>
                <c:pt idx="1">
                  <c:v>261406</c:v>
                </c:pt>
                <c:pt idx="2">
                  <c:v>254900</c:v>
                </c:pt>
                <c:pt idx="3">
                  <c:v>117900</c:v>
                </c:pt>
              </c:numCache>
            </c:numRef>
          </c:val>
          <c:extLst xmlns:c16r2="http://schemas.microsoft.com/office/drawing/2015/06/chart">
            <c:ext xmlns:c16="http://schemas.microsoft.com/office/drawing/2014/chart" uri="{C3380CC4-5D6E-409C-BE32-E72D297353CC}">
              <c16:uniqueId val="{00000000-E754-4B6D-873F-35604D7C6602}"/>
            </c:ext>
          </c:extLst>
        </c:ser>
        <c:dLbls>
          <c:showLegendKey val="0"/>
          <c:showVal val="1"/>
          <c:showCatName val="0"/>
          <c:showSerName val="0"/>
          <c:showPercent val="0"/>
          <c:showBubbleSize val="0"/>
        </c:dLbls>
        <c:gapWidth val="75"/>
        <c:shape val="box"/>
        <c:axId val="125064704"/>
        <c:axId val="125066240"/>
        <c:axId val="0"/>
      </c:bar3DChart>
      <c:catAx>
        <c:axId val="125064704"/>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125066240"/>
        <c:crosses val="autoZero"/>
        <c:auto val="1"/>
        <c:lblAlgn val="ctr"/>
        <c:lblOffset val="100"/>
        <c:noMultiLvlLbl val="0"/>
      </c:catAx>
      <c:valAx>
        <c:axId val="125066240"/>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064704"/>
        <c:crosses val="autoZero"/>
        <c:crossBetween val="between"/>
      </c:valAx>
      <c:spPr>
        <a:noFill/>
        <a:ln>
          <a:noFill/>
        </a:ln>
        <a:effectLst/>
      </c:spPr>
    </c:plotArea>
    <c:legend>
      <c:legendPos val="b"/>
      <c:legendEntry>
        <c:idx val="0"/>
        <c:txPr>
          <a:bodyPr/>
          <a:lstStyle/>
          <a:p>
            <a:pPr>
              <a:defRPr sz="1400" baseline="0">
                <a:latin typeface="Times New Roman" pitchFamily="18" charset="0"/>
                <a:cs typeface="Times New Roman" pitchFamily="18" charset="0"/>
              </a:defRPr>
            </a:pPr>
            <a:endParaRPr lang="ru-RU"/>
          </a:p>
        </c:txPr>
      </c:legendEntry>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25" b="1" i="0" u="none" strike="noStrike" baseline="0">
                <a:solidFill>
                  <a:srgbClr val="000000"/>
                </a:solidFill>
                <a:latin typeface="Arial"/>
                <a:ea typeface="Arial"/>
                <a:cs typeface="Arial"/>
              </a:defRPr>
            </a:pPr>
            <a:r>
              <a:rPr lang="ru-RU" sz="1400">
                <a:solidFill>
                  <a:srgbClr val="0070C0"/>
                </a:solidFill>
              </a:rPr>
              <a:t>Количество рассмотренных заявлений граждан</a:t>
            </a:r>
          </a:p>
        </c:rich>
      </c:tx>
      <c:layout>
        <c:manualLayout>
          <c:xMode val="edge"/>
          <c:yMode val="edge"/>
          <c:x val="0.15661047966019181"/>
          <c:y val="4.1359879642836224E-2"/>
        </c:manualLayout>
      </c:layout>
      <c:overlay val="0"/>
      <c:spPr>
        <a:noFill/>
        <a:ln w="25399">
          <a:noFill/>
        </a:ln>
      </c:spPr>
    </c:title>
    <c:autoTitleDeleted val="0"/>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5.6795131845841923E-2"/>
          <c:y val="0.17374517374517395"/>
          <c:w val="0.61950304024670744"/>
          <c:h val="0.7198441384029407"/>
        </c:manualLayout>
      </c:layout>
      <c:bar3DChart>
        <c:barDir val="col"/>
        <c:grouping val="clustered"/>
        <c:varyColors val="0"/>
        <c:ser>
          <c:idx val="0"/>
          <c:order val="0"/>
          <c:tx>
            <c:strRef>
              <c:f>Sheet1!$A$2</c:f>
              <c:strCache>
                <c:ptCount val="1"/>
                <c:pt idx="0">
                  <c:v>Признание граждан малоимущими</c:v>
                </c:pt>
              </c:strCache>
            </c:strRef>
          </c:tx>
          <c:spPr>
            <a:solidFill>
              <a:srgbClr val="3366FF"/>
            </a:solidFill>
            <a:ln w="12700">
              <a:solidFill>
                <a:srgbClr val="000000"/>
              </a:solidFill>
              <a:prstDash val="solid"/>
            </a:ln>
          </c:spPr>
          <c:invertIfNegative val="0"/>
          <c:dLbls>
            <c:dLbl>
              <c:idx val="0"/>
              <c:layout>
                <c:manualLayout>
                  <c:x val="7.5893806899807294E-3"/>
                  <c:y val="8.41601752458528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02F-4895-A946-4F1397FA6C29}"/>
                </c:ext>
              </c:extLst>
            </c:dLbl>
            <c:dLbl>
              <c:idx val="1"/>
              <c:layout>
                <c:manualLayout>
                  <c:x val="7.5839170997450411E-3"/>
                  <c:y val="0.1061366510337620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02F-4895-A946-4F1397FA6C29}"/>
                </c:ext>
              </c:extLst>
            </c:dLbl>
            <c:dLbl>
              <c:idx val="2"/>
              <c:layout>
                <c:manualLayout>
                  <c:x val="9.6070597968570537E-3"/>
                  <c:y val="8.3861243457297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02F-4895-A946-4F1397FA6C29}"/>
                </c:ext>
              </c:extLst>
            </c:dLbl>
            <c:dLbl>
              <c:idx val="3"/>
              <c:layout>
                <c:manualLayout>
                  <c:x val="-1.1784497390456429E-3"/>
                  <c:y val="9.1764665479780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02F-4895-A946-4F1397FA6C29}"/>
                </c:ext>
              </c:extLst>
            </c:dLbl>
            <c:dLbl>
              <c:idx val="4"/>
              <c:layout>
                <c:manualLayout>
                  <c:x val="1.2637418896861781E-4"/>
                  <c:y val="9.080893802249882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02F-4895-A946-4F1397FA6C29}"/>
                </c:ext>
              </c:extLst>
            </c:dLbl>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Sheet1!$B$2:$S$2</c:f>
              <c:numCache>
                <c:formatCode>General</c:formatCode>
                <c:ptCount val="5"/>
                <c:pt idx="0">
                  <c:v>17</c:v>
                </c:pt>
                <c:pt idx="1">
                  <c:v>13</c:v>
                </c:pt>
                <c:pt idx="2">
                  <c:v>6</c:v>
                </c:pt>
                <c:pt idx="3">
                  <c:v>11</c:v>
                </c:pt>
                <c:pt idx="4">
                  <c:v>5</c:v>
                </c:pt>
              </c:numCache>
            </c:numRef>
          </c:val>
          <c:extLst xmlns:c16r2="http://schemas.microsoft.com/office/drawing/2015/06/chart">
            <c:ext xmlns:c16="http://schemas.microsoft.com/office/drawing/2014/chart" uri="{C3380CC4-5D6E-409C-BE32-E72D297353CC}">
              <c16:uniqueId val="{00000005-302F-4895-A946-4F1397FA6C29}"/>
            </c:ext>
          </c:extLst>
        </c:ser>
        <c:ser>
          <c:idx val="1"/>
          <c:order val="1"/>
          <c:tx>
            <c:strRef>
              <c:f>Sheet1!$A$3</c:f>
              <c:strCache>
                <c:ptCount val="1"/>
                <c:pt idx="0">
                  <c:v>Передача жилых помещений в собственность граждан</c:v>
                </c:pt>
              </c:strCache>
            </c:strRef>
          </c:tx>
          <c:spPr>
            <a:solidFill>
              <a:srgbClr val="FF6600"/>
            </a:solidFill>
            <a:ln w="12700">
              <a:solidFill>
                <a:srgbClr val="000000"/>
              </a:solidFill>
              <a:prstDash val="solid"/>
            </a:ln>
          </c:spPr>
          <c:invertIfNegative val="0"/>
          <c:dLbls>
            <c:spPr>
              <a:solidFill>
                <a:srgbClr val="FFCC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Sheet1!$B$3:$S$3</c:f>
              <c:numCache>
                <c:formatCode>General</c:formatCode>
                <c:ptCount val="5"/>
                <c:pt idx="0">
                  <c:v>30</c:v>
                </c:pt>
                <c:pt idx="1">
                  <c:v>36</c:v>
                </c:pt>
                <c:pt idx="2">
                  <c:v>38</c:v>
                </c:pt>
                <c:pt idx="3">
                  <c:v>36</c:v>
                </c:pt>
                <c:pt idx="4">
                  <c:v>24</c:v>
                </c:pt>
              </c:numCache>
            </c:numRef>
          </c:val>
          <c:extLst xmlns:c16r2="http://schemas.microsoft.com/office/drawing/2015/06/chart">
            <c:ext xmlns:c16="http://schemas.microsoft.com/office/drawing/2014/chart" uri="{C3380CC4-5D6E-409C-BE32-E72D297353CC}">
              <c16:uniqueId val="{00000006-302F-4895-A946-4F1397FA6C29}"/>
            </c:ext>
          </c:extLst>
        </c:ser>
        <c:ser>
          <c:idx val="2"/>
          <c:order val="2"/>
          <c:tx>
            <c:strRef>
              <c:f>Sheet1!$A$4</c:f>
              <c:strCache>
                <c:ptCount val="1"/>
                <c:pt idx="0">
                  <c:v>Принятие на учет граждан в качестве нуждающихся в жилых помещениях</c:v>
                </c:pt>
              </c:strCache>
            </c:strRef>
          </c:tx>
          <c:spPr>
            <a:solidFill>
              <a:srgbClr val="009999"/>
            </a:solidFill>
            <a:ln w="12700">
              <a:solidFill>
                <a:srgbClr val="000000"/>
              </a:solidFill>
              <a:prstDash val="solid"/>
            </a:ln>
          </c:spPr>
          <c:invertIfNegative val="0"/>
          <c:dLbls>
            <c:spPr>
              <a:solidFill>
                <a:schemeClr val="lt1"/>
              </a:solidFill>
              <a:ln w="25400" cap="flat" cmpd="sng" algn="ctr">
                <a:solidFill>
                  <a:schemeClr val="accent3"/>
                </a:solidFill>
                <a:prstDash val="solid"/>
              </a:ln>
              <a:effectLst/>
            </c:spPr>
            <c:txPr>
              <a:bodyPr/>
              <a:lstStyle/>
              <a:p>
                <a:pPr>
                  <a:defRPr>
                    <a:solidFill>
                      <a:schemeClr val="dk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Sheet1!$B$4:$S$4</c:f>
              <c:numCache>
                <c:formatCode>General</c:formatCode>
                <c:ptCount val="5"/>
                <c:pt idx="0">
                  <c:v>9</c:v>
                </c:pt>
                <c:pt idx="1">
                  <c:v>8</c:v>
                </c:pt>
                <c:pt idx="2">
                  <c:v>23</c:v>
                </c:pt>
                <c:pt idx="3">
                  <c:v>23</c:v>
                </c:pt>
                <c:pt idx="4">
                  <c:v>19</c:v>
                </c:pt>
              </c:numCache>
            </c:numRef>
          </c:val>
          <c:extLst xmlns:c16r2="http://schemas.microsoft.com/office/drawing/2015/06/chart">
            <c:ext xmlns:c16="http://schemas.microsoft.com/office/drawing/2014/chart" uri="{C3380CC4-5D6E-409C-BE32-E72D297353CC}">
              <c16:uniqueId val="{00000007-302F-4895-A946-4F1397FA6C29}"/>
            </c:ext>
          </c:extLst>
        </c:ser>
        <c:dLbls>
          <c:showLegendKey val="0"/>
          <c:showVal val="1"/>
          <c:showCatName val="0"/>
          <c:showSerName val="0"/>
          <c:showPercent val="0"/>
          <c:showBubbleSize val="0"/>
        </c:dLbls>
        <c:gapWidth val="150"/>
        <c:gapDepth val="0"/>
        <c:shape val="box"/>
        <c:axId val="125833600"/>
        <c:axId val="125835136"/>
        <c:axId val="0"/>
      </c:bar3DChart>
      <c:catAx>
        <c:axId val="1258336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25835136"/>
        <c:crosses val="autoZero"/>
        <c:auto val="1"/>
        <c:lblAlgn val="ctr"/>
        <c:lblOffset val="100"/>
        <c:tickLblSkip val="1"/>
        <c:tickMarkSkip val="1"/>
        <c:noMultiLvlLbl val="0"/>
      </c:catAx>
      <c:valAx>
        <c:axId val="1258351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25833600"/>
        <c:crosses val="autoZero"/>
        <c:crossBetween val="between"/>
      </c:valAx>
      <c:spPr>
        <a:noFill/>
        <a:ln w="25399">
          <a:noFill/>
        </a:ln>
      </c:spPr>
    </c:plotArea>
    <c:legend>
      <c:legendPos val="r"/>
      <c:legendEntry>
        <c:idx val="0"/>
        <c:txPr>
          <a:bodyPr/>
          <a:lstStyle/>
          <a:p>
            <a:pPr>
              <a:defRPr sz="101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10"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1010"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67336565431685313"/>
          <c:y val="0.1548173111221138"/>
          <c:w val="0.28397565922920942"/>
          <c:h val="0.80308880308880393"/>
        </c:manualLayout>
      </c:layout>
      <c:overlay val="0"/>
      <c:spPr>
        <a:noFill/>
        <a:ln w="25399">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rPr>
              <a:t>Количество рассмотренных заявлений граждан</a:t>
            </a:r>
          </a:p>
        </c:rich>
      </c:tx>
      <c:layout>
        <c:manualLayout>
          <c:xMode val="edge"/>
          <c:yMode val="edge"/>
          <c:x val="0.15822472190976128"/>
          <c:y val="3.4730398136852615E-2"/>
        </c:manualLayout>
      </c:layout>
      <c:overlay val="0"/>
      <c:spPr>
        <a:noFill/>
        <a:ln w="25399">
          <a:noFill/>
        </a:ln>
      </c:spPr>
    </c:title>
    <c:autoTitleDeleted val="0"/>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6.604971018829596E-2"/>
          <c:y val="0.17868278605587523"/>
          <c:w val="0.65616642129697822"/>
          <c:h val="0.7164887394332764"/>
        </c:manualLayout>
      </c:layout>
      <c:bar3DChart>
        <c:barDir val="col"/>
        <c:grouping val="clustered"/>
        <c:varyColors val="0"/>
        <c:ser>
          <c:idx val="0"/>
          <c:order val="0"/>
          <c:tx>
            <c:strRef>
              <c:f>Sheet1!$A$2</c:f>
              <c:strCache>
                <c:ptCount val="1"/>
                <c:pt idx="0">
                  <c:v>Согласование переустройства и перепланировки жилых и нежилых помещений</c:v>
                </c:pt>
              </c:strCache>
            </c:strRef>
          </c:tx>
          <c:spPr>
            <a:solidFill>
              <a:srgbClr val="3366FF"/>
            </a:solidFill>
            <a:ln w="12700">
              <a:solidFill>
                <a:srgbClr val="000000"/>
              </a:solidFill>
              <a:prstDash val="solid"/>
            </a:ln>
          </c:spPr>
          <c:invertIfNegative val="0"/>
          <c:dLbls>
            <c:dLbl>
              <c:idx val="0"/>
              <c:layout>
                <c:manualLayout>
                  <c:x val="1.0879831558150537E-2"/>
                  <c:y val="7.78163609884131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CD9-4B44-8E1E-5FFDA1D74319}"/>
                </c:ext>
              </c:extLst>
            </c:dLbl>
            <c:dLbl>
              <c:idx val="1"/>
              <c:layout>
                <c:manualLayout>
                  <c:x val="1.0191004347122071E-2"/>
                  <c:y val="9.28893596760770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CD9-4B44-8E1E-5FFDA1D74319}"/>
                </c:ext>
              </c:extLst>
            </c:dLbl>
            <c:dLbl>
              <c:idx val="2"/>
              <c:layout>
                <c:manualLayout>
                  <c:x val="1.1634373298140339E-2"/>
                  <c:y val="7.61544955508610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CD9-4B44-8E1E-5FFDA1D74319}"/>
                </c:ext>
              </c:extLst>
            </c:dLbl>
            <c:dLbl>
              <c:idx val="3"/>
              <c:layout>
                <c:manualLayout>
                  <c:x val="4.6766283650869402E-3"/>
                  <c:y val="0.1235621719160107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CD9-4B44-8E1E-5FFDA1D74319}"/>
                </c:ext>
              </c:extLst>
            </c:dLbl>
            <c:dLbl>
              <c:idx val="4"/>
              <c:layout>
                <c:manualLayout>
                  <c:x val="3.9435360818983215E-3"/>
                  <c:y val="0.1172403827483280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CD9-4B44-8E1E-5FFDA1D74319}"/>
                </c:ext>
              </c:extLst>
            </c:dLbl>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Sheet1!$B$2:$S$2</c:f>
              <c:numCache>
                <c:formatCode>General</c:formatCode>
                <c:ptCount val="5"/>
                <c:pt idx="0">
                  <c:v>34</c:v>
                </c:pt>
                <c:pt idx="1">
                  <c:v>37</c:v>
                </c:pt>
                <c:pt idx="2">
                  <c:v>42</c:v>
                </c:pt>
                <c:pt idx="3">
                  <c:v>60</c:v>
                </c:pt>
                <c:pt idx="4">
                  <c:v>55</c:v>
                </c:pt>
              </c:numCache>
            </c:numRef>
          </c:val>
          <c:extLst xmlns:c16r2="http://schemas.microsoft.com/office/drawing/2015/06/chart">
            <c:ext xmlns:c16="http://schemas.microsoft.com/office/drawing/2014/chart" uri="{C3380CC4-5D6E-409C-BE32-E72D297353CC}">
              <c16:uniqueId val="{00000005-ECD9-4B44-8E1E-5FFDA1D74319}"/>
            </c:ext>
          </c:extLst>
        </c:ser>
        <c:ser>
          <c:idx val="1"/>
          <c:order val="1"/>
          <c:tx>
            <c:strRef>
              <c:f>Sheet1!$A$3</c:f>
              <c:strCache>
                <c:ptCount val="1"/>
                <c:pt idx="0">
                  <c:v>Принятие рещения о переводе жилого помещения в нежилое и нежилого в жилое</c:v>
                </c:pt>
              </c:strCache>
            </c:strRef>
          </c:tx>
          <c:invertIfNegative val="0"/>
          <c:dLbls>
            <c:dLbl>
              <c:idx val="1"/>
              <c:layout>
                <c:manualLayout>
                  <c:x val="2.5040063005442873E-2"/>
                  <c:y val="1.56406444930768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CD9-4B44-8E1E-5FFDA1D74319}"/>
                </c:ext>
              </c:extLst>
            </c:dLbl>
            <c:dLbl>
              <c:idx val="2"/>
              <c:layout>
                <c:manualLayout>
                  <c:x val="1.391114611413493E-2"/>
                  <c:y val="-2.08541926574358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CD9-4B44-8E1E-5FFDA1D74319}"/>
                </c:ext>
              </c:extLst>
            </c:dLbl>
            <c:dLbl>
              <c:idx val="3"/>
              <c:layout>
                <c:manualLayout>
                  <c:x val="1.9475604559788903E-2"/>
                  <c:y val="1.04270963287179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CD9-4B44-8E1E-5FFDA1D74319}"/>
                </c:ext>
              </c:extLst>
            </c:dLbl>
            <c:dLbl>
              <c:idx val="4"/>
              <c:layout>
                <c:manualLayout>
                  <c:x val="1.112891689130794E-2"/>
                  <c:y val="5.213548164359053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CD9-4B44-8E1E-5FFDA1D74319}"/>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Sheet1!$B$3:$S$3</c:f>
              <c:numCache>
                <c:formatCode>General</c:formatCode>
                <c:ptCount val="5"/>
                <c:pt idx="0">
                  <c:v>2</c:v>
                </c:pt>
                <c:pt idx="1">
                  <c:v>1</c:v>
                </c:pt>
                <c:pt idx="2">
                  <c:v>9</c:v>
                </c:pt>
                <c:pt idx="3">
                  <c:v>4</c:v>
                </c:pt>
                <c:pt idx="4">
                  <c:v>2</c:v>
                </c:pt>
              </c:numCache>
            </c:numRef>
          </c:val>
          <c:extLst xmlns:c16r2="http://schemas.microsoft.com/office/drawing/2015/06/chart">
            <c:ext xmlns:c16="http://schemas.microsoft.com/office/drawing/2014/chart" uri="{C3380CC4-5D6E-409C-BE32-E72D297353CC}">
              <c16:uniqueId val="{0000000A-ECD9-4B44-8E1E-5FFDA1D74319}"/>
            </c:ext>
          </c:extLst>
        </c:ser>
        <c:dLbls>
          <c:showLegendKey val="0"/>
          <c:showVal val="1"/>
          <c:showCatName val="0"/>
          <c:showSerName val="0"/>
          <c:showPercent val="0"/>
          <c:showBubbleSize val="0"/>
        </c:dLbls>
        <c:gapWidth val="150"/>
        <c:gapDepth val="0"/>
        <c:shape val="box"/>
        <c:axId val="126580224"/>
        <c:axId val="126581760"/>
        <c:axId val="0"/>
      </c:bar3DChart>
      <c:catAx>
        <c:axId val="1265802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26581760"/>
        <c:crosses val="autoZero"/>
        <c:auto val="1"/>
        <c:lblAlgn val="ctr"/>
        <c:lblOffset val="100"/>
        <c:tickLblSkip val="1"/>
        <c:tickMarkSkip val="1"/>
        <c:noMultiLvlLbl val="0"/>
      </c:catAx>
      <c:valAx>
        <c:axId val="1265817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26580224"/>
        <c:crosses val="autoZero"/>
        <c:crossBetween val="between"/>
      </c:valAx>
      <c:spPr>
        <a:noFill/>
        <a:ln w="25399">
          <a:noFill/>
        </a:ln>
      </c:spPr>
    </c:plotArea>
    <c:legend>
      <c:legendPos val="r"/>
      <c:legendEntry>
        <c:idx val="0"/>
        <c:txPr>
          <a:bodyPr/>
          <a:lstStyle/>
          <a:p>
            <a:pPr>
              <a:defRPr sz="100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Entry>
      <c:layout>
        <c:manualLayout>
          <c:xMode val="edge"/>
          <c:yMode val="edge"/>
          <c:x val="0.65595417239511866"/>
          <c:y val="0.23437373849395587"/>
          <c:w val="0.34404582760488306"/>
          <c:h val="0.54802972163690811"/>
        </c:manualLayout>
      </c:layout>
      <c:overlay val="0"/>
      <c:spPr>
        <a:noFill/>
        <a:ln w="25399">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b="1" i="0" baseline="0">
                <a:solidFill>
                  <a:srgbClr val="0070C0"/>
                </a:solidFill>
                <a:effectLst/>
                <a:latin typeface="Times New Roman" panose="02020603050405020304" pitchFamily="18" charset="0"/>
                <a:cs typeface="Times New Roman" panose="02020603050405020304" pitchFamily="18" charset="0"/>
              </a:rPr>
              <a:t>Поступило письменных обращений граждан</a:t>
            </a:r>
            <a:endParaRPr lang="ru-RU" sz="1400">
              <a:solidFill>
                <a:srgbClr val="0070C0"/>
              </a:solidFill>
              <a:effectLst/>
              <a:latin typeface="Times New Roman" panose="02020603050405020304" pitchFamily="18" charset="0"/>
              <a:cs typeface="Times New Roman" panose="02020603050405020304" pitchFamily="18" charset="0"/>
            </a:endParaRPr>
          </a:p>
        </c:rich>
      </c:tx>
      <c:layout>
        <c:manualLayout>
          <c:xMode val="edge"/>
          <c:yMode val="edge"/>
          <c:x val="0.23249786958448398"/>
          <c:y val="4.431013690856217E-2"/>
        </c:manualLayout>
      </c:layout>
      <c:overlay val="0"/>
      <c:spPr>
        <a:solidFill>
          <a:schemeClr val="bg1"/>
        </a:solid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9.3535978457238517E-2"/>
          <c:y val="0.19502979357310071"/>
          <c:w val="0.70746889593346252"/>
          <c:h val="0.73383273036816365"/>
        </c:manualLayout>
      </c:layout>
      <c:bar3DChart>
        <c:barDir val="col"/>
        <c:grouping val="clustered"/>
        <c:varyColors val="0"/>
        <c:ser>
          <c:idx val="0"/>
          <c:order val="0"/>
          <c:tx>
            <c:strRef>
              <c:f>Sheet1!$A$9</c:f>
              <c:strCache>
                <c:ptCount val="1"/>
                <c:pt idx="0">
                  <c:v>2020</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Sheet1!$B$9</c:f>
              <c:numCache>
                <c:formatCode>General</c:formatCode>
                <c:ptCount val="1"/>
                <c:pt idx="0">
                  <c:v>1359</c:v>
                </c:pt>
              </c:numCache>
            </c:numRef>
          </c:val>
          <c:extLst xmlns:c16r2="http://schemas.microsoft.com/office/drawing/2015/06/chart">
            <c:ext xmlns:c16="http://schemas.microsoft.com/office/drawing/2014/chart" uri="{C3380CC4-5D6E-409C-BE32-E72D297353CC}">
              <c16:uniqueId val="{00000001-08EB-4333-B49A-7240E9C04F9C}"/>
            </c:ext>
          </c:extLst>
        </c:ser>
        <c:ser>
          <c:idx val="1"/>
          <c:order val="1"/>
          <c:tx>
            <c:strRef>
              <c:f>Sheet1!$A$10</c:f>
              <c:strCache>
                <c:ptCount val="1"/>
                <c:pt idx="0">
                  <c:v>2021</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Sheet1!$B$10</c:f>
              <c:numCache>
                <c:formatCode>General</c:formatCode>
                <c:ptCount val="1"/>
                <c:pt idx="0">
                  <c:v>1500</c:v>
                </c:pt>
              </c:numCache>
            </c:numRef>
          </c:val>
          <c:extLst xmlns:c16r2="http://schemas.microsoft.com/office/drawing/2015/06/chart">
            <c:ext xmlns:c16="http://schemas.microsoft.com/office/drawing/2014/chart" uri="{C3380CC4-5D6E-409C-BE32-E72D297353CC}">
              <c16:uniqueId val="{00000003-08EB-4333-B49A-7240E9C04F9C}"/>
            </c:ext>
          </c:extLst>
        </c:ser>
        <c:ser>
          <c:idx val="2"/>
          <c:order val="2"/>
          <c:tx>
            <c:strRef>
              <c:f>Sheet1!$A$11</c:f>
              <c:strCache>
                <c:ptCount val="1"/>
                <c:pt idx="0">
                  <c:v>2022</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Sheet1!$B$11</c:f>
              <c:numCache>
                <c:formatCode>General</c:formatCode>
                <c:ptCount val="1"/>
                <c:pt idx="0">
                  <c:v>1597</c:v>
                </c:pt>
              </c:numCache>
            </c:numRef>
          </c:val>
          <c:extLst xmlns:c16r2="http://schemas.microsoft.com/office/drawing/2015/06/chart">
            <c:ext xmlns:c16="http://schemas.microsoft.com/office/drawing/2014/chart" uri="{C3380CC4-5D6E-409C-BE32-E72D297353CC}">
              <c16:uniqueId val="{00000005-08EB-4333-B49A-7240E9C04F9C}"/>
            </c:ext>
          </c:extLst>
        </c:ser>
        <c:ser>
          <c:idx val="3"/>
          <c:order val="3"/>
          <c:tx>
            <c:strRef>
              <c:f>Sheet1!$A$12</c:f>
              <c:strCache>
                <c:ptCount val="1"/>
                <c:pt idx="0">
                  <c:v>2023</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Sheet1!$B$12</c:f>
              <c:numCache>
                <c:formatCode>General</c:formatCode>
                <c:ptCount val="1"/>
                <c:pt idx="0">
                  <c:v>1662</c:v>
                </c:pt>
              </c:numCache>
            </c:numRef>
          </c:val>
          <c:extLst xmlns:c16r2="http://schemas.microsoft.com/office/drawing/2015/06/chart">
            <c:ext xmlns:c16="http://schemas.microsoft.com/office/drawing/2014/chart" uri="{C3380CC4-5D6E-409C-BE32-E72D297353CC}">
              <c16:uniqueId val="{00000007-08EB-4333-B49A-7240E9C04F9C}"/>
            </c:ext>
          </c:extLst>
        </c:ser>
        <c:ser>
          <c:idx val="4"/>
          <c:order val="4"/>
          <c:tx>
            <c:strRef>
              <c:f>Sheet1!$A$13</c:f>
              <c:strCache>
                <c:ptCount val="1"/>
                <c:pt idx="0">
                  <c:v>2024</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8EB-4333-B49A-7240E9C04F9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Sheet1!$B$13</c:f>
              <c:numCache>
                <c:formatCode>General</c:formatCode>
                <c:ptCount val="1"/>
                <c:pt idx="0">
                  <c:v>1140</c:v>
                </c:pt>
              </c:numCache>
            </c:numRef>
          </c:val>
          <c:extLst xmlns:c16r2="http://schemas.microsoft.com/office/drawing/2015/06/chart">
            <c:ext xmlns:c16="http://schemas.microsoft.com/office/drawing/2014/chart" uri="{C3380CC4-5D6E-409C-BE32-E72D297353CC}">
              <c16:uniqueId val="{00000009-08EB-4333-B49A-7240E9C04F9C}"/>
            </c:ext>
          </c:extLst>
        </c:ser>
        <c:dLbls>
          <c:showLegendKey val="0"/>
          <c:showVal val="1"/>
          <c:showCatName val="0"/>
          <c:showSerName val="0"/>
          <c:showPercent val="0"/>
          <c:showBubbleSize val="0"/>
        </c:dLbls>
        <c:gapWidth val="150"/>
        <c:gapDepth val="0"/>
        <c:shape val="box"/>
        <c:axId val="126277120"/>
        <c:axId val="126278656"/>
        <c:axId val="0"/>
      </c:bar3DChart>
      <c:catAx>
        <c:axId val="126277120"/>
        <c:scaling>
          <c:orientation val="minMax"/>
        </c:scaling>
        <c:delete val="1"/>
        <c:axPos val="b"/>
        <c:numFmt formatCode="General" sourceLinked="1"/>
        <c:majorTickMark val="out"/>
        <c:minorTickMark val="none"/>
        <c:tickLblPos val="low"/>
        <c:crossAx val="126278656"/>
        <c:crosses val="autoZero"/>
        <c:auto val="1"/>
        <c:lblAlgn val="ctr"/>
        <c:lblOffset val="100"/>
        <c:tickLblSkip val="1"/>
        <c:tickMarkSkip val="1"/>
        <c:noMultiLvlLbl val="0"/>
      </c:catAx>
      <c:valAx>
        <c:axId val="12627865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ru-RU"/>
          </a:p>
        </c:txPr>
        <c:crossAx val="126277120"/>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rPr>
              <a:t>Регистрация входящих и исходящих документов</a:t>
            </a:r>
          </a:p>
        </c:rich>
      </c:tx>
      <c:layout>
        <c:manualLayout>
          <c:xMode val="edge"/>
          <c:yMode val="edge"/>
          <c:x val="0.15634863515039285"/>
          <c:y val="3.4773152324435272E-2"/>
        </c:manualLayout>
      </c:layout>
      <c:overlay val="0"/>
      <c:spPr>
        <a:noFill/>
        <a:ln w="25400">
          <a:noFill/>
        </a:ln>
      </c:spPr>
    </c:title>
    <c:autoTitleDeleted val="0"/>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5.1913070866141831E-2"/>
          <c:y val="0.18785945874412788"/>
          <c:w val="0.62546816479400746"/>
          <c:h val="0.70614035087719362"/>
        </c:manualLayout>
      </c:layout>
      <c:bar3DChart>
        <c:barDir val="col"/>
        <c:grouping val="clustered"/>
        <c:varyColors val="0"/>
        <c:ser>
          <c:idx val="0"/>
          <c:order val="0"/>
          <c:tx>
            <c:strRef>
              <c:f>Sheet1!$A$2</c:f>
              <c:strCache>
                <c:ptCount val="1"/>
                <c:pt idx="0">
                  <c:v>Поступило входящих документов в администрацию района</c:v>
                </c:pt>
              </c:strCache>
            </c:strRef>
          </c:tx>
          <c:spPr>
            <a:solidFill>
              <a:srgbClr val="3366FF"/>
            </a:solidFill>
            <a:ln w="12700">
              <a:solidFill>
                <a:srgbClr val="000000"/>
              </a:solidFill>
              <a:prstDash val="solid"/>
            </a:ln>
          </c:spPr>
          <c:invertIfNegative val="0"/>
          <c:dLbls>
            <c:dLbl>
              <c:idx val="0"/>
              <c:layout>
                <c:manualLayout>
                  <c:x val="1.510396337602544E-2"/>
                  <c:y val="6.95706148186585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F00-4D9A-B13D-A2923E321763}"/>
                </c:ext>
              </c:extLst>
            </c:dLbl>
            <c:dLbl>
              <c:idx val="1"/>
              <c:layout>
                <c:manualLayout>
                  <c:x val="1.3443873568183377E-2"/>
                  <c:y val="8.63719395756644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F00-4D9A-B13D-A2923E321763}"/>
                </c:ext>
              </c:extLst>
            </c:dLbl>
            <c:dLbl>
              <c:idx val="2"/>
              <c:layout>
                <c:manualLayout>
                  <c:x val="1.5529102112401204E-2"/>
                  <c:y val="7.528110456781136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F00-4D9A-B13D-A2923E321763}"/>
                </c:ext>
              </c:extLst>
            </c:dLbl>
            <c:dLbl>
              <c:idx val="3"/>
              <c:layout>
                <c:manualLayout>
                  <c:x val="4.9101368456548134E-3"/>
                  <c:y val="8.73562776674339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F00-4D9A-B13D-A2923E321763}"/>
                </c:ext>
              </c:extLst>
            </c:dLbl>
            <c:dLbl>
              <c:idx val="4"/>
              <c:layout>
                <c:manualLayout>
                  <c:x val="-1.5937645221306796E-5"/>
                  <c:y val="0.1182460448126469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F00-4D9A-B13D-A2923E321763}"/>
                </c:ext>
              </c:extLst>
            </c:dLbl>
            <c:spPr>
              <a:solidFill>
                <a:srgbClr val="FFFF99"/>
              </a:solidFill>
              <a:ln w="25400">
                <a:noFill/>
              </a:ln>
            </c:spPr>
            <c:txPr>
              <a:bodyPr/>
              <a:lstStyle/>
              <a:p>
                <a:pPr>
                  <a:defRPr sz="5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Sheet1!$B$2:$S$2</c:f>
              <c:numCache>
                <c:formatCode>General</c:formatCode>
                <c:ptCount val="5"/>
                <c:pt idx="0">
                  <c:v>2684</c:v>
                </c:pt>
                <c:pt idx="1">
                  <c:v>6811</c:v>
                </c:pt>
                <c:pt idx="2">
                  <c:v>3019</c:v>
                </c:pt>
                <c:pt idx="3">
                  <c:v>3467</c:v>
                </c:pt>
                <c:pt idx="4">
                  <c:v>3660</c:v>
                </c:pt>
              </c:numCache>
            </c:numRef>
          </c:val>
          <c:extLst xmlns:c16r2="http://schemas.microsoft.com/office/drawing/2015/06/chart">
            <c:ext xmlns:c16="http://schemas.microsoft.com/office/drawing/2014/chart" uri="{C3380CC4-5D6E-409C-BE32-E72D297353CC}">
              <c16:uniqueId val="{00000005-BF00-4D9A-B13D-A2923E321763}"/>
            </c:ext>
          </c:extLst>
        </c:ser>
        <c:ser>
          <c:idx val="1"/>
          <c:order val="1"/>
          <c:tx>
            <c:strRef>
              <c:f>Sheet1!$A$3</c:f>
              <c:strCache>
                <c:ptCount val="1"/>
                <c:pt idx="0">
                  <c:v>Отправлено из администрации района исходящих документов</c:v>
                </c:pt>
              </c:strCache>
            </c:strRef>
          </c:tx>
          <c:invertIfNegative val="0"/>
          <c:dLbls>
            <c:dLbl>
              <c:idx val="3"/>
              <c:tx>
                <c:rich>
                  <a:bodyPr/>
                  <a:lstStyle/>
                  <a:p>
                    <a:r>
                      <a:rPr lang="ru-RU"/>
                      <a:t>5611</a:t>
                    </a:r>
                    <a:endParaRPr lang="en-US"/>
                  </a:p>
                </c:rich>
              </c:tx>
              <c:showLegendKey val="0"/>
              <c:showVal val="1"/>
              <c:showCatName val="0"/>
              <c:showSerName val="0"/>
              <c:showPercent val="0"/>
              <c:showBubbleSize val="0"/>
            </c:dLbl>
            <c:spPr>
              <a:solidFill>
                <a:srgbClr val="FFFF00"/>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Sheet1!$B$3:$S$3</c:f>
              <c:numCache>
                <c:formatCode>General</c:formatCode>
                <c:ptCount val="5"/>
                <c:pt idx="0">
                  <c:v>4769</c:v>
                </c:pt>
                <c:pt idx="1">
                  <c:v>3019</c:v>
                </c:pt>
                <c:pt idx="2">
                  <c:v>5611</c:v>
                </c:pt>
                <c:pt idx="3">
                  <c:v>4102</c:v>
                </c:pt>
                <c:pt idx="4">
                  <c:v>4301</c:v>
                </c:pt>
              </c:numCache>
            </c:numRef>
          </c:val>
          <c:extLst xmlns:c16r2="http://schemas.microsoft.com/office/drawing/2015/06/chart">
            <c:ext xmlns:c16="http://schemas.microsoft.com/office/drawing/2014/chart" uri="{C3380CC4-5D6E-409C-BE32-E72D297353CC}">
              <c16:uniqueId val="{00000006-BF00-4D9A-B13D-A2923E321763}"/>
            </c:ext>
          </c:extLst>
        </c:ser>
        <c:dLbls>
          <c:showLegendKey val="0"/>
          <c:showVal val="1"/>
          <c:showCatName val="0"/>
          <c:showSerName val="0"/>
          <c:showPercent val="0"/>
          <c:showBubbleSize val="0"/>
        </c:dLbls>
        <c:gapWidth val="150"/>
        <c:gapDepth val="0"/>
        <c:shape val="box"/>
        <c:axId val="126332928"/>
        <c:axId val="126334464"/>
        <c:axId val="0"/>
      </c:bar3DChart>
      <c:catAx>
        <c:axId val="1263329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26334464"/>
        <c:crosses val="autoZero"/>
        <c:auto val="1"/>
        <c:lblAlgn val="ctr"/>
        <c:lblOffset val="100"/>
        <c:tickLblSkip val="1"/>
        <c:tickMarkSkip val="1"/>
        <c:noMultiLvlLbl val="0"/>
      </c:catAx>
      <c:valAx>
        <c:axId val="1263344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26332928"/>
        <c:crosses val="autoZero"/>
        <c:crossBetween val="between"/>
      </c:valAx>
      <c:spPr>
        <a:noFill/>
        <a:ln w="25400">
          <a:noFill/>
        </a:ln>
      </c:spPr>
    </c:plotArea>
    <c:legend>
      <c:legendPos val="r"/>
      <c:legendEntry>
        <c:idx val="0"/>
        <c:txPr>
          <a:bodyPr/>
          <a:lstStyle/>
          <a:p>
            <a:pPr>
              <a:defRPr sz="101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Entry>
      <c:layout>
        <c:manualLayout>
          <c:xMode val="edge"/>
          <c:yMode val="edge"/>
          <c:x val="0.70929248965228142"/>
          <c:y val="0.28821456141511731"/>
          <c:w val="0.28810515834514511"/>
          <c:h val="0.43928594107188251"/>
        </c:manualLayout>
      </c:layout>
      <c:overlay val="0"/>
      <c:spPr>
        <a:noFill/>
        <a:ln w="25400">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50" b="1" i="0" u="none" strike="noStrike" baseline="0">
          <a:solidFill>
            <a:srgbClr val="000000"/>
          </a:solidFill>
          <a:latin typeface="Arial"/>
          <a:ea typeface="Arial"/>
          <a:cs typeface="Aria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Организация сбора и вывоза мусора с территории Центрального района города Твери,  в метрах кубических</c:v>
                </c:pt>
              </c:strCache>
            </c:strRef>
          </c:tx>
          <c:spPr>
            <a:solidFill>
              <a:schemeClr val="accent1"/>
            </a:solidFill>
            <a:ln>
              <a:noFill/>
            </a:ln>
            <a:effectLst/>
            <a:sp3d/>
          </c:spPr>
          <c:invertIfNegative val="0"/>
          <c:cat>
            <c:numRef>
              <c:f>Лист1!$A$2:$A$7</c:f>
              <c:numCache>
                <c:formatCode>General</c:formatCode>
                <c:ptCount val="6"/>
                <c:pt idx="0">
                  <c:v>2020</c:v>
                </c:pt>
                <c:pt idx="1">
                  <c:v>2021</c:v>
                </c:pt>
                <c:pt idx="2">
                  <c:v>2022</c:v>
                </c:pt>
                <c:pt idx="3">
                  <c:v>2023</c:v>
                </c:pt>
                <c:pt idx="4">
                  <c:v>2024</c:v>
                </c:pt>
              </c:numCache>
            </c:numRef>
          </c:cat>
          <c:val>
            <c:numRef>
              <c:f>Лист1!$B$2:$B$7</c:f>
              <c:numCache>
                <c:formatCode>General</c:formatCode>
                <c:ptCount val="6"/>
                <c:pt idx="0">
                  <c:v>433</c:v>
                </c:pt>
                <c:pt idx="1">
                  <c:v>524</c:v>
                </c:pt>
                <c:pt idx="2">
                  <c:v>447</c:v>
                </c:pt>
                <c:pt idx="3">
                  <c:v>263</c:v>
                </c:pt>
                <c:pt idx="4">
                  <c:v>326</c:v>
                </c:pt>
              </c:numCache>
            </c:numRef>
          </c:val>
          <c:extLst xmlns:c16r2="http://schemas.microsoft.com/office/drawing/2015/06/chart">
            <c:ext xmlns:c16="http://schemas.microsoft.com/office/drawing/2014/chart" uri="{C3380CC4-5D6E-409C-BE32-E72D297353CC}">
              <c16:uniqueId val="{00000000-5ABF-4361-8377-ABAF57F20A45}"/>
            </c:ext>
          </c:extLst>
        </c:ser>
        <c:dLbls>
          <c:showLegendKey val="0"/>
          <c:showVal val="1"/>
          <c:showCatName val="0"/>
          <c:showSerName val="0"/>
          <c:showPercent val="0"/>
          <c:showBubbleSize val="0"/>
        </c:dLbls>
        <c:gapWidth val="75"/>
        <c:shape val="box"/>
        <c:axId val="125104896"/>
        <c:axId val="125106432"/>
        <c:axId val="0"/>
      </c:bar3DChart>
      <c:catAx>
        <c:axId val="125104896"/>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125106432"/>
        <c:crosses val="autoZero"/>
        <c:auto val="1"/>
        <c:lblAlgn val="ctr"/>
        <c:lblOffset val="100"/>
        <c:noMultiLvlLbl val="0"/>
      </c:catAx>
      <c:valAx>
        <c:axId val="125106432"/>
        <c:scaling>
          <c:orientation val="minMax"/>
        </c:scaling>
        <c:delete val="0"/>
        <c:axPos val="l"/>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104896"/>
        <c:crosses val="autoZero"/>
        <c:crossBetween val="between"/>
      </c:valAx>
      <c:spPr>
        <a:noFill/>
        <a:ln>
          <a:noFill/>
        </a:ln>
        <a:effectLst/>
      </c:spPr>
    </c:plotArea>
    <c:legend>
      <c:legendPos val="b"/>
      <c:overlay val="0"/>
      <c:txPr>
        <a:bodyPr/>
        <a:lstStyle/>
        <a:p>
          <a:pPr>
            <a:defRPr sz="1400" baseline="0">
              <a:latin typeface="Times New Roman" pitchFamily="18" charset="0"/>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Реализация Программы по поддержке местных инициатив в Тверской области</a:t>
            </a:r>
          </a:p>
        </c:rich>
      </c:tx>
      <c:layout>
        <c:manualLayout>
          <c:xMode val="edge"/>
          <c:yMode val="edge"/>
          <c:x val="0.17630553617868702"/>
          <c:y val="7.1935858763923083E-2"/>
        </c:manualLayout>
      </c:layout>
      <c:overlay val="0"/>
      <c:spPr>
        <a:noFill/>
        <a:ln w="25399">
          <a:noFill/>
        </a:ln>
      </c:spPr>
    </c:title>
    <c:autoTitleDeleted val="0"/>
    <c:view3D>
      <c:rotX val="39"/>
      <c:hPercent val="49"/>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9.7482665925340509E-2"/>
          <c:y val="0.22376333555320538"/>
          <c:w val="0.72639507018144533"/>
          <c:h val="0.74140295895848862"/>
        </c:manualLayout>
      </c:layout>
      <c:bar3DChart>
        <c:barDir val="col"/>
        <c:grouping val="clustered"/>
        <c:varyColors val="0"/>
        <c:ser>
          <c:idx val="0"/>
          <c:order val="0"/>
          <c:tx>
            <c:strRef>
              <c:f>Sheet1!$A$1</c:f>
              <c:strCache>
                <c:ptCount val="1"/>
                <c:pt idx="0">
                  <c:v>2020</c:v>
                </c:pt>
              </c:strCache>
            </c:strRef>
          </c:tx>
          <c:invertIfNegative val="0"/>
          <c:dLbls>
            <c:dLbl>
              <c:idx val="0"/>
              <c:layout>
                <c:manualLayout>
                  <c:x val="2.6155784470157435E-2"/>
                  <c:y val="-1.55637388339520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c:f>
              <c:numCache>
                <c:formatCode>General</c:formatCode>
                <c:ptCount val="1"/>
                <c:pt idx="0">
                  <c:v>1656.4</c:v>
                </c:pt>
              </c:numCache>
            </c:numRef>
          </c:val>
          <c:extLst xmlns:c16r2="http://schemas.microsoft.com/office/drawing/2015/06/chart">
            <c:ext xmlns:c16="http://schemas.microsoft.com/office/drawing/2014/chart" uri="{C3380CC4-5D6E-409C-BE32-E72D297353CC}">
              <c16:uniqueId val="{00000001-907A-4BE0-A728-23018923B8F7}"/>
            </c:ext>
          </c:extLst>
        </c:ser>
        <c:ser>
          <c:idx val="1"/>
          <c:order val="1"/>
          <c:tx>
            <c:strRef>
              <c:f>Sheet1!$A$2</c:f>
              <c:strCache>
                <c:ptCount val="1"/>
                <c:pt idx="0">
                  <c:v>2021</c:v>
                </c:pt>
              </c:strCache>
            </c:strRef>
          </c:tx>
          <c:invertIfNegative val="0"/>
          <c:dLbls>
            <c:dLbl>
              <c:idx val="0"/>
              <c:layout>
                <c:manualLayout>
                  <c:x val="3.1787949921752781E-2"/>
                  <c:y val="-3.60438258865622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Sheet1!$B$2</c:f>
              <c:numCache>
                <c:formatCode>General</c:formatCode>
                <c:ptCount val="1"/>
                <c:pt idx="0">
                  <c:v>1812.5</c:v>
                </c:pt>
              </c:numCache>
            </c:numRef>
          </c:val>
          <c:extLst xmlns:c16r2="http://schemas.microsoft.com/office/drawing/2015/06/chart">
            <c:ext xmlns:c16="http://schemas.microsoft.com/office/drawing/2014/chart" uri="{C3380CC4-5D6E-409C-BE32-E72D297353CC}">
              <c16:uniqueId val="{00000003-907A-4BE0-A728-23018923B8F7}"/>
            </c:ext>
          </c:extLst>
        </c:ser>
        <c:ser>
          <c:idx val="2"/>
          <c:order val="2"/>
          <c:tx>
            <c:strRef>
              <c:f>Sheet1!$A$3</c:f>
              <c:strCache>
                <c:ptCount val="1"/>
                <c:pt idx="0">
                  <c:v>2022</c:v>
                </c:pt>
              </c:strCache>
            </c:strRef>
          </c:tx>
          <c:invertIfNegative val="0"/>
          <c:dLbls>
            <c:dLbl>
              <c:idx val="0"/>
              <c:layout>
                <c:manualLayout>
                  <c:x val="3.4978408019363756E-2"/>
                  <c:y val="-1.50086836160406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07A-4BE0-A728-23018923B8F7}"/>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Sheet1!$B$3</c:f>
              <c:numCache>
                <c:formatCode>General</c:formatCode>
                <c:ptCount val="1"/>
                <c:pt idx="0">
                  <c:v>1033.9000000000001</c:v>
                </c:pt>
              </c:numCache>
            </c:numRef>
          </c:val>
          <c:extLst xmlns:c16r2="http://schemas.microsoft.com/office/drawing/2015/06/chart">
            <c:ext xmlns:c16="http://schemas.microsoft.com/office/drawing/2014/chart" uri="{C3380CC4-5D6E-409C-BE32-E72D297353CC}">
              <c16:uniqueId val="{00000005-907A-4BE0-A728-23018923B8F7}"/>
            </c:ext>
          </c:extLst>
        </c:ser>
        <c:ser>
          <c:idx val="3"/>
          <c:order val="3"/>
          <c:tx>
            <c:strRef>
              <c:f>Sheet1!$A$4</c:f>
              <c:strCache>
                <c:ptCount val="1"/>
                <c:pt idx="0">
                  <c:v>2023</c:v>
                </c:pt>
              </c:strCache>
            </c:strRef>
          </c:tx>
          <c:invertIfNegative val="0"/>
          <c:dLbls>
            <c:spPr>
              <a:solidFill>
                <a:srgbClr val="FFFF00"/>
              </a:solidFill>
            </c:spPr>
            <c:txPr>
              <a:bodyPr/>
              <a:lstStyle/>
              <a:p>
                <a:pPr>
                  <a:defRPr sz="900"/>
                </a:pPr>
                <a:endParaRPr lang="ru-RU"/>
              </a:p>
            </c:txPr>
            <c:showLegendKey val="0"/>
            <c:showVal val="1"/>
            <c:showCatName val="0"/>
            <c:showSerName val="0"/>
            <c:showPercent val="0"/>
            <c:showBubbleSize val="0"/>
            <c:showLeaderLines val="0"/>
          </c:dLbls>
          <c:val>
            <c:numRef>
              <c:f>Sheet1!$B$4</c:f>
              <c:numCache>
                <c:formatCode>General</c:formatCode>
                <c:ptCount val="1"/>
                <c:pt idx="0">
                  <c:v>6193.1</c:v>
                </c:pt>
              </c:numCache>
            </c:numRef>
          </c:val>
          <c:extLst xmlns:c16r2="http://schemas.microsoft.com/office/drawing/2015/06/chart">
            <c:ext xmlns:c16="http://schemas.microsoft.com/office/drawing/2014/chart" uri="{C3380CC4-5D6E-409C-BE32-E72D297353CC}">
              <c16:uniqueId val="{00000006-907A-4BE0-A728-23018923B8F7}"/>
            </c:ext>
          </c:extLst>
        </c:ser>
        <c:ser>
          <c:idx val="4"/>
          <c:order val="4"/>
          <c:tx>
            <c:strRef>
              <c:f>Sheet1!$A$5</c:f>
              <c:strCache>
                <c:ptCount val="1"/>
                <c:pt idx="0">
                  <c:v>2024</c:v>
                </c:pt>
              </c:strCache>
            </c:strRef>
          </c:tx>
          <c:invertIfNegative val="0"/>
          <c:dLbls>
            <c:dLbl>
              <c:idx val="0"/>
              <c:layout>
                <c:manualLayout>
                  <c:x val="2.2217313721987021E-2"/>
                  <c:y val="2.9472879804837062E-3"/>
                </c:manualLayout>
              </c:layout>
              <c:tx>
                <c:rich>
                  <a:bodyPr/>
                  <a:lstStyle/>
                  <a:p>
                    <a:r>
                      <a:rPr lang="ru-RU" sz="900">
                        <a:solidFill>
                          <a:sysClr val="windowText" lastClr="000000"/>
                        </a:solidFill>
                      </a:rPr>
                      <a:t>15996,4</a:t>
                    </a:r>
                    <a:endParaRPr lang="en-US">
                      <a:solidFill>
                        <a:sysClr val="windowText" lastClr="000000"/>
                      </a:solidFill>
                    </a:endParaRPr>
                  </a:p>
                </c:rich>
              </c:tx>
              <c:showLegendKey val="0"/>
              <c:showVal val="1"/>
              <c:showCatName val="0"/>
              <c:showSerName val="0"/>
              <c:showPercent val="0"/>
              <c:showBubbleSize val="0"/>
            </c:dLbl>
            <c:spPr>
              <a:solidFill>
                <a:srgbClr val="FFFF00"/>
              </a:solidFill>
            </c:spPr>
            <c:txPr>
              <a:bodyPr/>
              <a:lstStyle/>
              <a:p>
                <a:pPr>
                  <a:defRPr sz="900" baseline="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Sheet1!$B$5</c:f>
              <c:numCache>
                <c:formatCode>General</c:formatCode>
                <c:ptCount val="1"/>
                <c:pt idx="0">
                  <c:v>15996.4</c:v>
                </c:pt>
              </c:numCache>
            </c:numRef>
          </c:val>
          <c:extLst xmlns:c16r2="http://schemas.microsoft.com/office/drawing/2015/06/chart">
            <c:ext xmlns:c16="http://schemas.microsoft.com/office/drawing/2014/chart" uri="{C3380CC4-5D6E-409C-BE32-E72D297353CC}">
              <c16:uniqueId val="{00000008-907A-4BE0-A728-23018923B8F7}"/>
            </c:ext>
          </c:extLst>
        </c:ser>
        <c:dLbls>
          <c:showLegendKey val="0"/>
          <c:showVal val="1"/>
          <c:showCatName val="0"/>
          <c:showSerName val="0"/>
          <c:showPercent val="0"/>
          <c:showBubbleSize val="0"/>
        </c:dLbls>
        <c:gapWidth val="150"/>
        <c:gapDepth val="0"/>
        <c:shape val="box"/>
        <c:axId val="125471360"/>
        <c:axId val="125489920"/>
        <c:axId val="0"/>
      </c:bar3DChart>
      <c:catAx>
        <c:axId val="125471360"/>
        <c:scaling>
          <c:orientation val="minMax"/>
        </c:scaling>
        <c:delete val="1"/>
        <c:axPos val="b"/>
        <c:title>
          <c:tx>
            <c:rich>
              <a:bodyPr/>
              <a:lstStyle/>
              <a:p>
                <a:pPr>
                  <a:defRPr sz="875"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Объём финансирования, тыс. руб</a:t>
                </a:r>
                <a:r>
                  <a:rPr lang="ru-RU" sz="1400">
                    <a:solidFill>
                      <a:srgbClr val="0070C0"/>
                    </a:solidFill>
                  </a:rPr>
                  <a:t>.</a:t>
                </a:r>
              </a:p>
            </c:rich>
          </c:tx>
          <c:layout>
            <c:manualLayout>
              <c:xMode val="edge"/>
              <c:yMode val="edge"/>
              <c:x val="0.20155901564935963"/>
              <c:y val="0.90817147856518066"/>
            </c:manualLayout>
          </c:layout>
          <c:overlay val="0"/>
          <c:spPr>
            <a:noFill/>
            <a:ln w="25399">
              <a:noFill/>
            </a:ln>
          </c:spPr>
        </c:title>
        <c:numFmt formatCode="General" sourceLinked="1"/>
        <c:majorTickMark val="out"/>
        <c:minorTickMark val="none"/>
        <c:tickLblPos val="low"/>
        <c:crossAx val="125489920"/>
        <c:crosses val="autoZero"/>
        <c:auto val="1"/>
        <c:lblAlgn val="ctr"/>
        <c:lblOffset val="100"/>
        <c:noMultiLvlLbl val="0"/>
      </c:catAx>
      <c:valAx>
        <c:axId val="1254899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25471360"/>
        <c:crosses val="autoZero"/>
        <c:crossBetween val="between"/>
      </c:valAx>
      <c:spPr>
        <a:noFill/>
        <a:ln w="25399">
          <a:noFill/>
        </a:ln>
      </c:spPr>
    </c:plotArea>
    <c:legend>
      <c:legendPos val="r"/>
      <c:layout>
        <c:manualLayout>
          <c:xMode val="edge"/>
          <c:yMode val="edge"/>
          <c:x val="0.87659584181379768"/>
          <c:y val="0.41937517039941513"/>
          <c:w val="8.4170481480966605E-2"/>
          <c:h val="0.31000397728936541"/>
        </c:manualLayout>
      </c:layout>
      <c:overlay val="0"/>
      <c:spPr>
        <a:noFill/>
        <a:ln w="25399">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Количество реализованных проектов 
Программы по поддержке местных инициатив в Тверской области</a:t>
            </a:r>
          </a:p>
        </c:rich>
      </c:tx>
      <c:layout>
        <c:manualLayout>
          <c:xMode val="edge"/>
          <c:yMode val="edge"/>
          <c:x val="0.14808228516889954"/>
          <c:y val="7.0289653690986831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8.9206974128234084E-2"/>
          <c:y val="0.30473931167811175"/>
          <c:w val="0.71829140675597436"/>
          <c:h val="0.66040692483771957"/>
        </c:manualLayout>
      </c:layout>
      <c:bar3DChart>
        <c:barDir val="col"/>
        <c:grouping val="clustered"/>
        <c:varyColors val="0"/>
        <c:ser>
          <c:idx val="0"/>
          <c:order val="0"/>
          <c:tx>
            <c:strRef>
              <c:f>Sheet1!$A$9</c:f>
              <c:strCache>
                <c:ptCount val="1"/>
                <c:pt idx="0">
                  <c:v>2020</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Sheet1!$B$9</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1-42E5-4A8E-BA87-575781E8C300}"/>
            </c:ext>
          </c:extLst>
        </c:ser>
        <c:ser>
          <c:idx val="1"/>
          <c:order val="1"/>
          <c:tx>
            <c:strRef>
              <c:f>Sheet1!$A$10</c:f>
              <c:strCache>
                <c:ptCount val="1"/>
                <c:pt idx="0">
                  <c:v>2021</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Sheet1!$B$10</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3-42E5-4A8E-BA87-575781E8C300}"/>
            </c:ext>
          </c:extLst>
        </c:ser>
        <c:ser>
          <c:idx val="2"/>
          <c:order val="2"/>
          <c:tx>
            <c:strRef>
              <c:f>Sheet1!$A$11</c:f>
              <c:strCache>
                <c:ptCount val="1"/>
                <c:pt idx="0">
                  <c:v>2022</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Sheet1!$B$11</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5-42E5-4A8E-BA87-575781E8C300}"/>
            </c:ext>
          </c:extLst>
        </c:ser>
        <c:ser>
          <c:idx val="3"/>
          <c:order val="3"/>
          <c:tx>
            <c:strRef>
              <c:f>Sheet1!$A$12</c:f>
              <c:strCache>
                <c:ptCount val="1"/>
                <c:pt idx="0">
                  <c:v>2023</c:v>
                </c:pt>
              </c:strCache>
            </c:strRef>
          </c:tx>
          <c:invertIfNegative val="0"/>
          <c:dLbls>
            <c:dLbl>
              <c:idx val="0"/>
              <c:layout>
                <c:manualLayout>
                  <c:x val="1.9163172785220055E-2"/>
                  <c:y val="-2.284703081802862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7-42E5-4A8E-BA87-575781E8C300}"/>
            </c:ext>
          </c:extLst>
        </c:ser>
        <c:ser>
          <c:idx val="4"/>
          <c:order val="4"/>
          <c:tx>
            <c:strRef>
              <c:f>Sheet1!$A$13</c:f>
              <c:strCache>
                <c:ptCount val="1"/>
                <c:pt idx="0">
                  <c:v>2024</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2E5-4A8E-BA87-575781E8C300}"/>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Sheet1!$B$13</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09-42E5-4A8E-BA87-575781E8C300}"/>
            </c:ext>
          </c:extLst>
        </c:ser>
        <c:dLbls>
          <c:showLegendKey val="0"/>
          <c:showVal val="1"/>
          <c:showCatName val="0"/>
          <c:showSerName val="0"/>
          <c:showPercent val="0"/>
          <c:showBubbleSize val="0"/>
        </c:dLbls>
        <c:gapWidth val="150"/>
        <c:gapDepth val="0"/>
        <c:shape val="box"/>
        <c:axId val="125675776"/>
        <c:axId val="125681664"/>
        <c:axId val="0"/>
      </c:bar3DChart>
      <c:catAx>
        <c:axId val="125675776"/>
        <c:scaling>
          <c:orientation val="minMax"/>
        </c:scaling>
        <c:delete val="1"/>
        <c:axPos val="b"/>
        <c:numFmt formatCode="General" sourceLinked="1"/>
        <c:majorTickMark val="out"/>
        <c:minorTickMark val="none"/>
        <c:tickLblPos val="low"/>
        <c:crossAx val="125681664"/>
        <c:crosses val="autoZero"/>
        <c:auto val="1"/>
        <c:lblAlgn val="ctr"/>
        <c:lblOffset val="100"/>
        <c:tickLblSkip val="1"/>
        <c:tickMarkSkip val="1"/>
        <c:noMultiLvlLbl val="0"/>
      </c:catAx>
      <c:valAx>
        <c:axId val="1256816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25675776"/>
        <c:crosses val="autoZero"/>
        <c:crossBetween val="between"/>
      </c:valAx>
      <c:spPr>
        <a:noFill/>
        <a:ln w="25400">
          <a:noFill/>
        </a:ln>
      </c:spPr>
    </c:plotArea>
    <c:legend>
      <c:legendPos val="r"/>
      <c:layout>
        <c:manualLayout>
          <c:xMode val="edge"/>
          <c:yMode val="edge"/>
          <c:x val="0.86883499069374726"/>
          <c:y val="0.44316008715469918"/>
          <c:w val="8.3560338664465869E-2"/>
          <c:h val="0.31938465666068894"/>
        </c:manualLayout>
      </c:layout>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Проведение культурно-массовых мероприятий  </a:t>
            </a:r>
          </a:p>
        </c:rich>
      </c:tx>
      <c:layout>
        <c:manualLayout>
          <c:xMode val="edge"/>
          <c:yMode val="edge"/>
          <c:x val="0.22167535876197289"/>
          <c:y val="4.5798180852560127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0.13163735421438288"/>
          <c:y val="0.1548806225169729"/>
          <c:w val="0.70530439376896059"/>
          <c:h val="0.70993558373363919"/>
        </c:manualLayout>
      </c:layout>
      <c:bar3DChart>
        <c:barDir val="col"/>
        <c:grouping val="clustered"/>
        <c:varyColors val="0"/>
        <c:ser>
          <c:idx val="0"/>
          <c:order val="0"/>
          <c:tx>
            <c:strRef>
              <c:f>Sheet1!$A$9</c:f>
              <c:strCache>
                <c:ptCount val="1"/>
                <c:pt idx="0">
                  <c:v>2020</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Sheet1!$B$9</c:f>
              <c:numCache>
                <c:formatCode>General</c:formatCode>
                <c:ptCount val="1"/>
                <c:pt idx="0">
                  <c:v>50</c:v>
                </c:pt>
              </c:numCache>
            </c:numRef>
          </c:val>
          <c:extLst xmlns:c16r2="http://schemas.microsoft.com/office/drawing/2015/06/chart">
            <c:ext xmlns:c16="http://schemas.microsoft.com/office/drawing/2014/chart" uri="{C3380CC4-5D6E-409C-BE32-E72D297353CC}">
              <c16:uniqueId val="{00000001-B82F-4947-BF95-6F7CC13CA781}"/>
            </c:ext>
          </c:extLst>
        </c:ser>
        <c:ser>
          <c:idx val="1"/>
          <c:order val="1"/>
          <c:tx>
            <c:strRef>
              <c:f>Sheet1!$A$10</c:f>
              <c:strCache>
                <c:ptCount val="1"/>
                <c:pt idx="0">
                  <c:v>2021</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Sheet1!$B$10</c:f>
              <c:numCache>
                <c:formatCode>General</c:formatCode>
                <c:ptCount val="1"/>
                <c:pt idx="0">
                  <c:v>46</c:v>
                </c:pt>
              </c:numCache>
            </c:numRef>
          </c:val>
          <c:extLst xmlns:c16r2="http://schemas.microsoft.com/office/drawing/2015/06/chart">
            <c:ext xmlns:c16="http://schemas.microsoft.com/office/drawing/2014/chart" uri="{C3380CC4-5D6E-409C-BE32-E72D297353CC}">
              <c16:uniqueId val="{00000003-B82F-4947-BF95-6F7CC13CA781}"/>
            </c:ext>
          </c:extLst>
        </c:ser>
        <c:ser>
          <c:idx val="2"/>
          <c:order val="2"/>
          <c:tx>
            <c:strRef>
              <c:f>Sheet1!$A$11</c:f>
              <c:strCache>
                <c:ptCount val="1"/>
                <c:pt idx="0">
                  <c:v>2022</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Sheet1!$B$11</c:f>
              <c:numCache>
                <c:formatCode>General</c:formatCode>
                <c:ptCount val="1"/>
                <c:pt idx="0">
                  <c:v>72</c:v>
                </c:pt>
              </c:numCache>
            </c:numRef>
          </c:val>
          <c:extLst xmlns:c16r2="http://schemas.microsoft.com/office/drawing/2015/06/chart">
            <c:ext xmlns:c16="http://schemas.microsoft.com/office/drawing/2014/chart" uri="{C3380CC4-5D6E-409C-BE32-E72D297353CC}">
              <c16:uniqueId val="{00000005-B82F-4947-BF95-6F7CC13CA781}"/>
            </c:ext>
          </c:extLst>
        </c:ser>
        <c:ser>
          <c:idx val="3"/>
          <c:order val="3"/>
          <c:tx>
            <c:strRef>
              <c:f>Sheet1!$A$12</c:f>
              <c:strCache>
                <c:ptCount val="1"/>
                <c:pt idx="0">
                  <c:v>2023</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Sheet1!$B$12</c:f>
              <c:numCache>
                <c:formatCode>General</c:formatCode>
                <c:ptCount val="1"/>
                <c:pt idx="0">
                  <c:v>73</c:v>
                </c:pt>
              </c:numCache>
            </c:numRef>
          </c:val>
          <c:extLst xmlns:c16r2="http://schemas.microsoft.com/office/drawing/2015/06/chart">
            <c:ext xmlns:c16="http://schemas.microsoft.com/office/drawing/2014/chart" uri="{C3380CC4-5D6E-409C-BE32-E72D297353CC}">
              <c16:uniqueId val="{00000007-B82F-4947-BF95-6F7CC13CA781}"/>
            </c:ext>
          </c:extLst>
        </c:ser>
        <c:ser>
          <c:idx val="4"/>
          <c:order val="4"/>
          <c:tx>
            <c:strRef>
              <c:f>Sheet1!$A$13</c:f>
              <c:strCache>
                <c:ptCount val="1"/>
                <c:pt idx="0">
                  <c:v>2024</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82F-4947-BF95-6F7CC13CA781}"/>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Sheet1!$B$13</c:f>
              <c:numCache>
                <c:formatCode>General</c:formatCode>
                <c:ptCount val="1"/>
                <c:pt idx="0">
                  <c:v>75</c:v>
                </c:pt>
              </c:numCache>
            </c:numRef>
          </c:val>
          <c:extLst xmlns:c16r2="http://schemas.microsoft.com/office/drawing/2015/06/chart">
            <c:ext xmlns:c16="http://schemas.microsoft.com/office/drawing/2014/chart" uri="{C3380CC4-5D6E-409C-BE32-E72D297353CC}">
              <c16:uniqueId val="{00000009-B82F-4947-BF95-6F7CC13CA781}"/>
            </c:ext>
          </c:extLst>
        </c:ser>
        <c:dLbls>
          <c:showLegendKey val="0"/>
          <c:showVal val="1"/>
          <c:showCatName val="0"/>
          <c:showSerName val="0"/>
          <c:showPercent val="0"/>
          <c:showBubbleSize val="0"/>
        </c:dLbls>
        <c:gapWidth val="150"/>
        <c:gapDepth val="0"/>
        <c:shape val="box"/>
        <c:axId val="125556224"/>
        <c:axId val="125557760"/>
        <c:axId val="0"/>
      </c:bar3DChart>
      <c:catAx>
        <c:axId val="125556224"/>
        <c:scaling>
          <c:orientation val="minMax"/>
        </c:scaling>
        <c:delete val="1"/>
        <c:axPos val="b"/>
        <c:numFmt formatCode="General" sourceLinked="1"/>
        <c:majorTickMark val="out"/>
        <c:minorTickMark val="none"/>
        <c:tickLblPos val="low"/>
        <c:crossAx val="125557760"/>
        <c:crosses val="autoZero"/>
        <c:auto val="1"/>
        <c:lblAlgn val="ctr"/>
        <c:lblOffset val="100"/>
        <c:tickLblSkip val="1"/>
        <c:tickMarkSkip val="1"/>
        <c:noMultiLvlLbl val="0"/>
      </c:catAx>
      <c:valAx>
        <c:axId val="1255577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25556224"/>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Проведение спортивно-массовых мероприятий  </a:t>
            </a:r>
          </a:p>
        </c:rich>
      </c:tx>
      <c:layout>
        <c:manualLayout>
          <c:xMode val="edge"/>
          <c:yMode val="edge"/>
          <c:x val="0.21734635443296901"/>
          <c:y val="4.5798153735455968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0.1130164979377577"/>
          <c:y val="0.17882208649152523"/>
          <c:w val="0.68149486995943698"/>
          <c:h val="0.71906983589668161"/>
        </c:manualLayout>
      </c:layout>
      <c:bar3DChart>
        <c:barDir val="col"/>
        <c:grouping val="clustered"/>
        <c:varyColors val="0"/>
        <c:ser>
          <c:idx val="0"/>
          <c:order val="0"/>
          <c:tx>
            <c:strRef>
              <c:f>Sheet1!$A$9</c:f>
              <c:strCache>
                <c:ptCount val="1"/>
                <c:pt idx="0">
                  <c:v>2020</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Sheet1!$B$9</c:f>
              <c:numCache>
                <c:formatCode>General</c:formatCode>
                <c:ptCount val="1"/>
                <c:pt idx="0">
                  <c:v>7</c:v>
                </c:pt>
              </c:numCache>
            </c:numRef>
          </c:val>
          <c:extLst xmlns:c16r2="http://schemas.microsoft.com/office/drawing/2015/06/chart">
            <c:ext xmlns:c16="http://schemas.microsoft.com/office/drawing/2014/chart" uri="{C3380CC4-5D6E-409C-BE32-E72D297353CC}">
              <c16:uniqueId val="{00000001-50DA-441B-8F99-92D229F98A44}"/>
            </c:ext>
          </c:extLst>
        </c:ser>
        <c:ser>
          <c:idx val="1"/>
          <c:order val="1"/>
          <c:tx>
            <c:strRef>
              <c:f>Sheet1!$A$10</c:f>
              <c:strCache>
                <c:ptCount val="1"/>
                <c:pt idx="0">
                  <c:v>2021</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Sheet1!$B$10</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03-50DA-441B-8F99-92D229F98A44}"/>
            </c:ext>
          </c:extLst>
        </c:ser>
        <c:ser>
          <c:idx val="2"/>
          <c:order val="2"/>
          <c:tx>
            <c:strRef>
              <c:f>Sheet1!$A$11</c:f>
              <c:strCache>
                <c:ptCount val="1"/>
                <c:pt idx="0">
                  <c:v>2022</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Sheet1!$B$11</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5-50DA-441B-8F99-92D229F98A44}"/>
            </c:ext>
          </c:extLst>
        </c:ser>
        <c:ser>
          <c:idx val="3"/>
          <c:order val="3"/>
          <c:tx>
            <c:strRef>
              <c:f>Sheet1!$A$12</c:f>
              <c:strCache>
                <c:ptCount val="1"/>
                <c:pt idx="0">
                  <c:v>2023</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Sheet1!$B$12</c:f>
              <c:numCache>
                <c:formatCode>General</c:formatCode>
                <c:ptCount val="1"/>
                <c:pt idx="0">
                  <c:v>11</c:v>
                </c:pt>
              </c:numCache>
            </c:numRef>
          </c:val>
          <c:extLst xmlns:c16r2="http://schemas.microsoft.com/office/drawing/2015/06/chart">
            <c:ext xmlns:c16="http://schemas.microsoft.com/office/drawing/2014/chart" uri="{C3380CC4-5D6E-409C-BE32-E72D297353CC}">
              <c16:uniqueId val="{00000007-50DA-441B-8F99-92D229F98A44}"/>
            </c:ext>
          </c:extLst>
        </c:ser>
        <c:ser>
          <c:idx val="4"/>
          <c:order val="4"/>
          <c:tx>
            <c:strRef>
              <c:f>Sheet1!$A$13</c:f>
              <c:strCache>
                <c:ptCount val="1"/>
                <c:pt idx="0">
                  <c:v>2024</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0DA-441B-8F99-92D229F98A44}"/>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Sheet1!$B$13</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09-50DA-441B-8F99-92D229F98A44}"/>
            </c:ext>
          </c:extLst>
        </c:ser>
        <c:dLbls>
          <c:showLegendKey val="0"/>
          <c:showVal val="1"/>
          <c:showCatName val="0"/>
          <c:showSerName val="0"/>
          <c:showPercent val="0"/>
          <c:showBubbleSize val="0"/>
        </c:dLbls>
        <c:gapWidth val="150"/>
        <c:gapDepth val="0"/>
        <c:shape val="box"/>
        <c:axId val="125916288"/>
        <c:axId val="125917824"/>
        <c:axId val="0"/>
      </c:bar3DChart>
      <c:catAx>
        <c:axId val="125916288"/>
        <c:scaling>
          <c:orientation val="minMax"/>
        </c:scaling>
        <c:delete val="1"/>
        <c:axPos val="b"/>
        <c:numFmt formatCode="General" sourceLinked="1"/>
        <c:majorTickMark val="out"/>
        <c:minorTickMark val="none"/>
        <c:tickLblPos val="low"/>
        <c:crossAx val="125917824"/>
        <c:crosses val="autoZero"/>
        <c:auto val="1"/>
        <c:lblAlgn val="ctr"/>
        <c:lblOffset val="100"/>
        <c:tickLblSkip val="1"/>
        <c:tickMarkSkip val="1"/>
        <c:noMultiLvlLbl val="0"/>
      </c:catAx>
      <c:valAx>
        <c:axId val="12591782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25916288"/>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Учет граждан, нуждающихся в жилых помещениях</a:t>
            </a:r>
          </a:p>
        </c:rich>
      </c:tx>
      <c:layout>
        <c:manualLayout>
          <c:xMode val="edge"/>
          <c:yMode val="edge"/>
          <c:x val="0.18046528274874737"/>
          <c:y val="4.9802243188069972E-2"/>
        </c:manualLayout>
      </c:layout>
      <c:overlay val="0"/>
      <c:spPr>
        <a:noFill/>
        <a:ln w="25400">
          <a:noFill/>
        </a:ln>
      </c:spPr>
    </c:title>
    <c:autoTitleDeleted val="0"/>
    <c:view3D>
      <c:rotX val="39"/>
      <c:hPercent val="44"/>
      <c:rotY val="44"/>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0.16712905205031192"/>
          <c:y val="0.18151631946907548"/>
          <c:w val="0.6620143504789181"/>
          <c:h val="0.72913574992315144"/>
        </c:manualLayout>
      </c:layout>
      <c:bar3DChart>
        <c:barDir val="col"/>
        <c:grouping val="clustered"/>
        <c:varyColors val="0"/>
        <c:ser>
          <c:idx val="0"/>
          <c:order val="0"/>
          <c:tx>
            <c:strRef>
              <c:f>Sheet1!$A$9</c:f>
              <c:strCache>
                <c:ptCount val="1"/>
                <c:pt idx="0">
                  <c:v>2020</c:v>
                </c:pt>
              </c:strCache>
            </c:strRef>
          </c:tx>
          <c:invertIfNegative val="0"/>
          <c:dLbls>
            <c:dLbl>
              <c:idx val="0"/>
              <c:layout>
                <c:manualLayout>
                  <c:x val="1.2365464717531881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80A-48F3-8649-EEDAEEAD685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Sheet1!$B$9</c:f>
              <c:numCache>
                <c:formatCode>General</c:formatCode>
                <c:ptCount val="1"/>
                <c:pt idx="0">
                  <c:v>1414</c:v>
                </c:pt>
              </c:numCache>
            </c:numRef>
          </c:val>
          <c:extLst xmlns:c16r2="http://schemas.microsoft.com/office/drawing/2015/06/chart">
            <c:ext xmlns:c16="http://schemas.microsoft.com/office/drawing/2014/chart" uri="{C3380CC4-5D6E-409C-BE32-E72D297353CC}">
              <c16:uniqueId val="{00000001-880A-48F3-8649-EEDAEEAD685C}"/>
            </c:ext>
          </c:extLst>
        </c:ser>
        <c:ser>
          <c:idx val="1"/>
          <c:order val="1"/>
          <c:tx>
            <c:strRef>
              <c:f>Sheet1!$A$10</c:f>
              <c:strCache>
                <c:ptCount val="1"/>
                <c:pt idx="0">
                  <c:v>2021</c:v>
                </c:pt>
              </c:strCache>
            </c:strRef>
          </c:tx>
          <c:invertIfNegative val="0"/>
          <c:dLbls>
            <c:dLbl>
              <c:idx val="0"/>
              <c:layout>
                <c:manualLayout>
                  <c:x val="2.2257836491557412E-2"/>
                  <c:y val="-6.09161793372320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80A-48F3-8649-EEDAEEAD685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Sheet1!$B$10</c:f>
              <c:numCache>
                <c:formatCode>General</c:formatCode>
                <c:ptCount val="1"/>
                <c:pt idx="0">
                  <c:v>1382</c:v>
                </c:pt>
              </c:numCache>
            </c:numRef>
          </c:val>
          <c:extLst xmlns:c16r2="http://schemas.microsoft.com/office/drawing/2015/06/chart">
            <c:ext xmlns:c16="http://schemas.microsoft.com/office/drawing/2014/chart" uri="{C3380CC4-5D6E-409C-BE32-E72D297353CC}">
              <c16:uniqueId val="{00000003-880A-48F3-8649-EEDAEEAD685C}"/>
            </c:ext>
          </c:extLst>
        </c:ser>
        <c:ser>
          <c:idx val="2"/>
          <c:order val="2"/>
          <c:tx>
            <c:strRef>
              <c:f>Sheet1!$A$11</c:f>
              <c:strCache>
                <c:ptCount val="1"/>
                <c:pt idx="0">
                  <c:v>2022</c:v>
                </c:pt>
              </c:strCache>
            </c:strRef>
          </c:tx>
          <c:invertIfNegative val="0"/>
          <c:dLbls>
            <c:dLbl>
              <c:idx val="0"/>
              <c:layout>
                <c:manualLayout>
                  <c:x val="2.2257836491557412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80A-48F3-8649-EEDAEEAD685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Sheet1!$B$11</c:f>
              <c:numCache>
                <c:formatCode>General</c:formatCode>
                <c:ptCount val="1"/>
                <c:pt idx="0">
                  <c:v>1369</c:v>
                </c:pt>
              </c:numCache>
            </c:numRef>
          </c:val>
          <c:extLst xmlns:c16r2="http://schemas.microsoft.com/office/drawing/2015/06/chart">
            <c:ext xmlns:c16="http://schemas.microsoft.com/office/drawing/2014/chart" uri="{C3380CC4-5D6E-409C-BE32-E72D297353CC}">
              <c16:uniqueId val="{00000005-880A-48F3-8649-EEDAEEAD685C}"/>
            </c:ext>
          </c:extLst>
        </c:ser>
        <c:ser>
          <c:idx val="3"/>
          <c:order val="3"/>
          <c:tx>
            <c:strRef>
              <c:f>Sheet1!$A$12</c:f>
              <c:strCache>
                <c:ptCount val="1"/>
                <c:pt idx="0">
                  <c:v>2023</c:v>
                </c:pt>
              </c:strCache>
            </c:strRef>
          </c:tx>
          <c:invertIfNegative val="0"/>
          <c:dLbls>
            <c:dLbl>
              <c:idx val="0"/>
              <c:layout>
                <c:manualLayout>
                  <c:x val="3.2150208265582916E-2"/>
                  <c:y val="-1.2183235867446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80A-48F3-8649-EEDAEEAD685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Sheet1!$B$12</c:f>
              <c:numCache>
                <c:formatCode>General</c:formatCode>
                <c:ptCount val="1"/>
                <c:pt idx="0">
                  <c:v>1340</c:v>
                </c:pt>
              </c:numCache>
            </c:numRef>
          </c:val>
          <c:extLst xmlns:c16r2="http://schemas.microsoft.com/office/drawing/2015/06/chart">
            <c:ext xmlns:c16="http://schemas.microsoft.com/office/drawing/2014/chart" uri="{C3380CC4-5D6E-409C-BE32-E72D297353CC}">
              <c16:uniqueId val="{00000007-880A-48F3-8649-EEDAEEAD685C}"/>
            </c:ext>
          </c:extLst>
        </c:ser>
        <c:ser>
          <c:idx val="4"/>
          <c:order val="4"/>
          <c:tx>
            <c:strRef>
              <c:f>Sheet1!$A$13</c:f>
              <c:strCache>
                <c:ptCount val="1"/>
                <c:pt idx="0">
                  <c:v>2024</c:v>
                </c:pt>
              </c:strCache>
            </c:strRef>
          </c:tx>
          <c:invertIfNegative val="0"/>
          <c:dLbls>
            <c:dLbl>
              <c:idx val="0"/>
              <c:layout>
                <c:manualLayout>
                  <c:x val="3.7096394152595684E-2"/>
                  <c:y val="-1.82748538011695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80A-48F3-8649-EEDAEEAD685C}"/>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Sheet1!$B$13</c:f>
              <c:numCache>
                <c:formatCode>General</c:formatCode>
                <c:ptCount val="1"/>
                <c:pt idx="0">
                  <c:v>1271</c:v>
                </c:pt>
              </c:numCache>
            </c:numRef>
          </c:val>
          <c:extLst xmlns:c16r2="http://schemas.microsoft.com/office/drawing/2015/06/chart">
            <c:ext xmlns:c16="http://schemas.microsoft.com/office/drawing/2014/chart" uri="{C3380CC4-5D6E-409C-BE32-E72D297353CC}">
              <c16:uniqueId val="{00000009-880A-48F3-8649-EEDAEEAD685C}"/>
            </c:ext>
          </c:extLst>
        </c:ser>
        <c:dLbls>
          <c:showLegendKey val="0"/>
          <c:showVal val="1"/>
          <c:showCatName val="0"/>
          <c:showSerName val="0"/>
          <c:showPercent val="0"/>
          <c:showBubbleSize val="0"/>
        </c:dLbls>
        <c:gapWidth val="150"/>
        <c:gapDepth val="0"/>
        <c:shape val="box"/>
        <c:axId val="125804928"/>
        <c:axId val="125806464"/>
        <c:axId val="0"/>
      </c:bar3DChart>
      <c:catAx>
        <c:axId val="125804928"/>
        <c:scaling>
          <c:orientation val="minMax"/>
        </c:scaling>
        <c:delete val="1"/>
        <c:axPos val="b"/>
        <c:numFmt formatCode="General" sourceLinked="1"/>
        <c:majorTickMark val="out"/>
        <c:minorTickMark val="none"/>
        <c:tickLblPos val="low"/>
        <c:crossAx val="125806464"/>
        <c:crosses val="autoZero"/>
        <c:auto val="1"/>
        <c:lblAlgn val="ctr"/>
        <c:lblOffset val="100"/>
        <c:tickLblSkip val="1"/>
        <c:tickMarkSkip val="1"/>
        <c:noMultiLvlLbl val="0"/>
      </c:catAx>
      <c:valAx>
        <c:axId val="12580646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Arial"/>
                <a:ea typeface="Arial"/>
                <a:cs typeface="Arial"/>
              </a:defRPr>
            </a:pPr>
            <a:endParaRPr lang="ru-RU"/>
          </a:p>
        </c:txPr>
        <c:crossAx val="125804928"/>
        <c:crosses val="autoZero"/>
        <c:crossBetween val="between"/>
      </c:valAx>
      <c:spPr>
        <a:noFill/>
        <a:ln w="25400">
          <a:noFill/>
        </a:ln>
      </c:spPr>
    </c:plotArea>
    <c:legend>
      <c:legendPos val="r"/>
      <c:overlay val="0"/>
      <c:spPr>
        <a:noFill/>
        <a:ln w="25400">
          <a:noFill/>
        </a:ln>
      </c:spPr>
      <c:txPr>
        <a:bodyPr/>
        <a:lstStyle/>
        <a:p>
          <a:pPr>
            <a:defRPr sz="101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500" b="1" i="0" u="none" strike="noStrike" baseline="0">
          <a:solidFill>
            <a:srgbClr val="000000"/>
          </a:solidFill>
          <a:latin typeface="Arial"/>
          <a:ea typeface="Arial"/>
          <a:cs typeface="Arial"/>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latin typeface="Times New Roman" panose="02020603050405020304" pitchFamily="18" charset="0"/>
                <a:cs typeface="Times New Roman" panose="02020603050405020304" pitchFamily="18" charset="0"/>
              </a:rPr>
              <a:t>Количество рассмотренных дел на комиссии по делам несовершеннолетних и защите их прав</a:t>
            </a:r>
          </a:p>
        </c:rich>
      </c:tx>
      <c:layout>
        <c:manualLayout>
          <c:xMode val="edge"/>
          <c:yMode val="edge"/>
          <c:x val="0.13521966138352878"/>
          <c:y val="3.235689721610284E-2"/>
        </c:manualLayout>
      </c:layout>
      <c:overlay val="0"/>
      <c:spPr>
        <a:noFill/>
        <a:ln w="25399">
          <a:noFill/>
        </a:ln>
      </c:spPr>
    </c:title>
    <c:autoTitleDeleted val="0"/>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6.0176991150442567E-2"/>
          <c:y val="0.21276595744680876"/>
          <c:w val="0.63893805309734564"/>
          <c:h val="0.66666666666666663"/>
        </c:manualLayout>
      </c:layout>
      <c:bar3DChart>
        <c:barDir val="col"/>
        <c:grouping val="clustered"/>
        <c:varyColors val="0"/>
        <c:ser>
          <c:idx val="0"/>
          <c:order val="0"/>
          <c:tx>
            <c:strRef>
              <c:f>Sheet1!$A$2</c:f>
              <c:strCache>
                <c:ptCount val="1"/>
                <c:pt idx="0">
                  <c:v>Рассмотрено материалов всего</c:v>
                </c:pt>
              </c:strCache>
            </c:strRef>
          </c:tx>
          <c:spPr>
            <a:solidFill>
              <a:srgbClr val="3366FF"/>
            </a:solidFill>
            <a:ln w="12700">
              <a:solidFill>
                <a:srgbClr val="000000"/>
              </a:solidFill>
              <a:prstDash val="solid"/>
            </a:ln>
          </c:spPr>
          <c:invertIfNegative val="0"/>
          <c:dLbls>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Sheet1!$B$2:$S$2</c:f>
              <c:numCache>
                <c:formatCode>General</c:formatCode>
                <c:ptCount val="5"/>
                <c:pt idx="0">
                  <c:v>298</c:v>
                </c:pt>
                <c:pt idx="1">
                  <c:v>275</c:v>
                </c:pt>
                <c:pt idx="2">
                  <c:v>245</c:v>
                </c:pt>
                <c:pt idx="3">
                  <c:v>300</c:v>
                </c:pt>
                <c:pt idx="4">
                  <c:v>275</c:v>
                </c:pt>
              </c:numCache>
            </c:numRef>
          </c:val>
          <c:extLst xmlns:c16r2="http://schemas.microsoft.com/office/drawing/2015/06/chart">
            <c:ext xmlns:c16="http://schemas.microsoft.com/office/drawing/2014/chart" uri="{C3380CC4-5D6E-409C-BE32-E72D297353CC}">
              <c16:uniqueId val="{00000000-29AC-47FC-A620-96E41EB25055}"/>
            </c:ext>
          </c:extLst>
        </c:ser>
        <c:ser>
          <c:idx val="1"/>
          <c:order val="1"/>
          <c:tx>
            <c:strRef>
              <c:f>Sheet1!$A$3</c:f>
              <c:strCache>
                <c:ptCount val="1"/>
                <c:pt idx="0">
                  <c:v>В том числе протоколов об администратиных правонарушениях</c:v>
                </c:pt>
              </c:strCache>
            </c:strRef>
          </c:tx>
          <c:spPr>
            <a:solidFill>
              <a:srgbClr val="993366"/>
            </a:solidFill>
            <a:ln w="12700">
              <a:solidFill>
                <a:srgbClr val="000000"/>
              </a:solidFill>
              <a:prstDash val="solid"/>
            </a:ln>
          </c:spPr>
          <c:invertIfNegative val="0"/>
          <c:dLbls>
            <c:dLbl>
              <c:idx val="3"/>
              <c:layout>
                <c:manualLayout>
                  <c:x val="2.0615220844175611E-2"/>
                  <c:y val="-9.825980656527542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9AC-47FC-A620-96E41EB25055}"/>
                </c:ext>
              </c:extLst>
            </c:dLbl>
            <c:spPr>
              <a:solidFill>
                <a:srgbClr val="CCFFCC"/>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Sheet1!$B$3:$S$3</c:f>
              <c:numCache>
                <c:formatCode>General</c:formatCode>
                <c:ptCount val="5"/>
                <c:pt idx="0">
                  <c:v>190</c:v>
                </c:pt>
                <c:pt idx="1">
                  <c:v>146</c:v>
                </c:pt>
                <c:pt idx="2">
                  <c:v>125</c:v>
                </c:pt>
                <c:pt idx="3">
                  <c:v>170</c:v>
                </c:pt>
                <c:pt idx="4">
                  <c:v>156</c:v>
                </c:pt>
              </c:numCache>
            </c:numRef>
          </c:val>
          <c:extLst xmlns:c16r2="http://schemas.microsoft.com/office/drawing/2015/06/chart">
            <c:ext xmlns:c16="http://schemas.microsoft.com/office/drawing/2014/chart" uri="{C3380CC4-5D6E-409C-BE32-E72D297353CC}">
              <c16:uniqueId val="{00000002-29AC-47FC-A620-96E41EB25055}"/>
            </c:ext>
          </c:extLst>
        </c:ser>
        <c:ser>
          <c:idx val="2"/>
          <c:order val="2"/>
          <c:tx>
            <c:strRef>
              <c:f>Sheet1!$A$4</c:f>
              <c:strCache>
                <c:ptCount val="1"/>
                <c:pt idx="0">
                  <c:v>В том числе в отношении законных представителей и иных лиц</c:v>
                </c:pt>
              </c:strCache>
            </c:strRef>
          </c:tx>
          <c:spPr>
            <a:solidFill>
              <a:srgbClr val="FF6600"/>
            </a:solidFill>
            <a:ln w="12700">
              <a:solidFill>
                <a:srgbClr val="000000"/>
              </a:solidFill>
              <a:prstDash val="solid"/>
            </a:ln>
          </c:spPr>
          <c:invertIfNegative val="0"/>
          <c:dLbls>
            <c:dLbl>
              <c:idx val="4"/>
              <c:layout>
                <c:manualLayout>
                  <c:x val="1.2745193768667604E-2"/>
                  <c:y val="1.226357807247780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9AC-47FC-A620-96E41EB25055}"/>
                </c:ext>
              </c:extLst>
            </c:dLbl>
            <c:spPr>
              <a:solidFill>
                <a:srgbClr val="99CCFF"/>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Sheet1!$B$4:$S$4</c:f>
              <c:numCache>
                <c:formatCode>General</c:formatCode>
                <c:ptCount val="5"/>
                <c:pt idx="0">
                  <c:v>143</c:v>
                </c:pt>
                <c:pt idx="1">
                  <c:v>93</c:v>
                </c:pt>
                <c:pt idx="2">
                  <c:v>92</c:v>
                </c:pt>
                <c:pt idx="3">
                  <c:v>144</c:v>
                </c:pt>
                <c:pt idx="4">
                  <c:v>130</c:v>
                </c:pt>
              </c:numCache>
            </c:numRef>
          </c:val>
          <c:extLst xmlns:c16r2="http://schemas.microsoft.com/office/drawing/2015/06/chart">
            <c:ext xmlns:c16="http://schemas.microsoft.com/office/drawing/2014/chart" uri="{C3380CC4-5D6E-409C-BE32-E72D297353CC}">
              <c16:uniqueId val="{00000004-29AC-47FC-A620-96E41EB25055}"/>
            </c:ext>
          </c:extLst>
        </c:ser>
        <c:dLbls>
          <c:showLegendKey val="0"/>
          <c:showVal val="1"/>
          <c:showCatName val="0"/>
          <c:showSerName val="0"/>
          <c:showPercent val="0"/>
          <c:showBubbleSize val="0"/>
        </c:dLbls>
        <c:gapWidth val="150"/>
        <c:gapDepth val="0"/>
        <c:shape val="box"/>
        <c:axId val="125623296"/>
        <c:axId val="125727488"/>
        <c:axId val="0"/>
      </c:bar3DChart>
      <c:catAx>
        <c:axId val="1256232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25727488"/>
        <c:crosses val="autoZero"/>
        <c:auto val="1"/>
        <c:lblAlgn val="ctr"/>
        <c:lblOffset val="100"/>
        <c:tickLblSkip val="1"/>
        <c:tickMarkSkip val="1"/>
        <c:noMultiLvlLbl val="0"/>
      </c:catAx>
      <c:valAx>
        <c:axId val="1257274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25623296"/>
        <c:crosses val="autoZero"/>
        <c:crossBetween val="between"/>
      </c:valAx>
      <c:spPr>
        <a:noFill/>
        <a:ln w="25399">
          <a:noFill/>
        </a:ln>
      </c:spPr>
    </c:plotArea>
    <c:legend>
      <c:legendPos val="r"/>
      <c:layout>
        <c:manualLayout>
          <c:xMode val="edge"/>
          <c:yMode val="edge"/>
          <c:x val="0.70796460176991149"/>
          <c:y val="0.24156695094553626"/>
          <c:w val="0.26371681415929232"/>
          <c:h val="0.6423056397728677"/>
        </c:manualLayout>
      </c:layout>
      <c:overlay val="0"/>
      <c:spPr>
        <a:noFill/>
        <a:ln w="25399">
          <a:noFill/>
        </a:ln>
      </c:spPr>
      <c:txPr>
        <a:bodyPr/>
        <a:lstStyle/>
        <a:p>
          <a:pPr>
            <a:defRPr sz="920"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i="0" u="none" strike="noStrike" baseline="0">
                <a:solidFill>
                  <a:srgbClr val="000000"/>
                </a:solidFill>
                <a:latin typeface="Arial"/>
                <a:ea typeface="Arial"/>
                <a:cs typeface="Arial"/>
              </a:defRPr>
            </a:pPr>
            <a:r>
              <a:rPr lang="ru-RU" sz="1400">
                <a:solidFill>
                  <a:srgbClr val="0070C0"/>
                </a:solidFill>
              </a:rPr>
              <a:t>Проверка АДПИ</a:t>
            </a:r>
          </a:p>
          <a:p>
            <a:pPr>
              <a:defRPr sz="800" b="1" i="0" u="none" strike="noStrike" baseline="0">
                <a:solidFill>
                  <a:srgbClr val="000000"/>
                </a:solidFill>
                <a:latin typeface="Arial"/>
                <a:ea typeface="Arial"/>
                <a:cs typeface="Arial"/>
              </a:defRPr>
            </a:pPr>
            <a:r>
              <a:rPr lang="ru-RU" sz="1400">
                <a:solidFill>
                  <a:srgbClr val="0070C0"/>
                </a:solidFill>
              </a:rPr>
              <a:t> в местах проживания многодетных семей</a:t>
            </a:r>
          </a:p>
        </c:rich>
      </c:tx>
      <c:layout>
        <c:manualLayout>
          <c:xMode val="edge"/>
          <c:yMode val="edge"/>
          <c:x val="0.15822472190976128"/>
          <c:y val="3.4730398136852615E-2"/>
        </c:manualLayout>
      </c:layout>
      <c:overlay val="0"/>
      <c:spPr>
        <a:noFill/>
        <a:ln w="25399">
          <a:noFill/>
        </a:ln>
      </c:spPr>
    </c:title>
    <c:autoTitleDeleted val="0"/>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CCFFFF"/>
        </a:solidFill>
        <a:ln w="12700">
          <a:solidFill>
            <a:srgbClr val="000000"/>
          </a:solidFill>
          <a:prstDash val="solid"/>
        </a:ln>
      </c:spPr>
    </c:sideWall>
    <c:backWall>
      <c:thickness val="0"/>
      <c:spPr>
        <a:solidFill>
          <a:srgbClr val="CCFFFF"/>
        </a:solidFill>
        <a:ln w="12700">
          <a:solidFill>
            <a:srgbClr val="000000"/>
          </a:solidFill>
          <a:prstDash val="solid"/>
        </a:ln>
      </c:spPr>
    </c:backWall>
    <c:plotArea>
      <c:layout>
        <c:manualLayout>
          <c:layoutTarget val="inner"/>
          <c:xMode val="edge"/>
          <c:yMode val="edge"/>
          <c:x val="4.6989350754732179E-2"/>
          <c:y val="0.20124293667600754"/>
          <c:w val="0.65616642129697822"/>
          <c:h val="0.6570135013272872"/>
        </c:manualLayout>
      </c:layout>
      <c:bar3DChart>
        <c:barDir val="col"/>
        <c:grouping val="clustered"/>
        <c:varyColors val="0"/>
        <c:ser>
          <c:idx val="0"/>
          <c:order val="0"/>
          <c:tx>
            <c:strRef>
              <c:f>Sheet1!$A$2</c:f>
              <c:strCache>
                <c:ptCount val="1"/>
                <c:pt idx="0">
                  <c:v>количество многодетных семей</c:v>
                </c:pt>
              </c:strCache>
            </c:strRef>
          </c:tx>
          <c:spPr>
            <a:solidFill>
              <a:srgbClr val="3366FF"/>
            </a:solidFill>
            <a:ln w="12700">
              <a:solidFill>
                <a:srgbClr val="000000"/>
              </a:solidFill>
              <a:prstDash val="solid"/>
            </a:ln>
          </c:spPr>
          <c:invertIfNegative val="0"/>
          <c:dLbls>
            <c:dLbl>
              <c:idx val="0"/>
              <c:layout>
                <c:manualLayout>
                  <c:x val="2.8998978282118476E-4"/>
                  <c:y val="-8.886915129181658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CD9-4B44-8E1E-5FFDA1D74319}"/>
                </c:ext>
              </c:extLst>
            </c:dLbl>
            <c:dLbl>
              <c:idx val="1"/>
              <c:layout>
                <c:manualLayout>
                  <c:x val="-3.9804808027264044E-4"/>
                  <c:y val="-7.892034429632103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CD9-4B44-8E1E-5FFDA1D74319}"/>
                </c:ext>
              </c:extLst>
            </c:dLbl>
            <c:dLbl>
              <c:idx val="2"/>
              <c:layout>
                <c:manualLayout>
                  <c:x val="-3.1902211242965579E-3"/>
                  <c:y val="-1.342897903784896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CD9-4B44-8E1E-5FFDA1D74319}"/>
                </c:ext>
              </c:extLst>
            </c:dLbl>
            <c:dLbl>
              <c:idx val="3"/>
              <c:layout>
                <c:manualLayout>
                  <c:x val="2.5588805160384029E-3"/>
                  <c:y val="8.6235730001428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CD9-4B44-8E1E-5FFDA1D74319}"/>
                </c:ext>
              </c:extLst>
            </c:dLbl>
            <c:dLbl>
              <c:idx val="4"/>
              <c:layout>
                <c:manualLayout>
                  <c:x val="3.9435360818983215E-3"/>
                  <c:y val="0.1172403827483280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CD9-4B44-8E1E-5FFDA1D74319}"/>
                </c:ext>
              </c:extLst>
            </c:dLbl>
            <c:spPr>
              <a:solidFill>
                <a:srgbClr val="FFFF99"/>
              </a:solidFill>
              <a:ln w="25399">
                <a:noFill/>
              </a:ln>
            </c:spPr>
            <c:txPr>
              <a:bodyPr/>
              <a:lstStyle/>
              <a:p>
                <a:pPr>
                  <a:defRPr sz="80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Sheet1!$B$2:$S$2</c:f>
              <c:numCache>
                <c:formatCode>General</c:formatCode>
                <c:ptCount val="5"/>
                <c:pt idx="0">
                  <c:v>13</c:v>
                </c:pt>
                <c:pt idx="1">
                  <c:v>41</c:v>
                </c:pt>
                <c:pt idx="2">
                  <c:v>68</c:v>
                </c:pt>
                <c:pt idx="3">
                  <c:v>121</c:v>
                </c:pt>
                <c:pt idx="4">
                  <c:v>297</c:v>
                </c:pt>
              </c:numCache>
            </c:numRef>
          </c:val>
          <c:extLst xmlns:c16r2="http://schemas.microsoft.com/office/drawing/2015/06/chart">
            <c:ext xmlns:c16="http://schemas.microsoft.com/office/drawing/2014/chart" uri="{C3380CC4-5D6E-409C-BE32-E72D297353CC}">
              <c16:uniqueId val="{00000005-ECD9-4B44-8E1E-5FFDA1D74319}"/>
            </c:ext>
          </c:extLst>
        </c:ser>
        <c:ser>
          <c:idx val="1"/>
          <c:order val="1"/>
          <c:tx>
            <c:strRef>
              <c:f>Sheet1!$A$3</c:f>
              <c:strCache>
                <c:ptCount val="1"/>
                <c:pt idx="0">
                  <c:v>количество установленных АДПИ</c:v>
                </c:pt>
              </c:strCache>
            </c:strRef>
          </c:tx>
          <c:invertIfNegative val="0"/>
          <c:dLbls>
            <c:dLbl>
              <c:idx val="1"/>
              <c:layout>
                <c:manualLayout>
                  <c:x val="2.5040063005442873E-2"/>
                  <c:y val="1.564064449307685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CD9-4B44-8E1E-5FFDA1D74319}"/>
                </c:ext>
              </c:extLst>
            </c:dLbl>
            <c:dLbl>
              <c:idx val="2"/>
              <c:layout>
                <c:manualLayout>
                  <c:x val="1.391114611413493E-2"/>
                  <c:y val="-2.08541926574358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CD9-4B44-8E1E-5FFDA1D74319}"/>
                </c:ext>
              </c:extLst>
            </c:dLbl>
            <c:dLbl>
              <c:idx val="3"/>
              <c:layout>
                <c:manualLayout>
                  <c:x val="1.9475604559788903E-2"/>
                  <c:y val="1.04270963287179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CD9-4B44-8E1E-5FFDA1D74319}"/>
                </c:ext>
              </c:extLst>
            </c:dLbl>
            <c:dLbl>
              <c:idx val="4"/>
              <c:layout>
                <c:manualLayout>
                  <c:x val="1.112891689130794E-2"/>
                  <c:y val="5.213548164359053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CD9-4B44-8E1E-5FFDA1D74319}"/>
                </c:ext>
              </c:extLst>
            </c:dLbl>
            <c:spPr>
              <a:solidFill>
                <a:srgbClr val="FFFF00"/>
              </a:solidFill>
            </c:spPr>
            <c:txPr>
              <a:bodyPr/>
              <a:lstStyle/>
              <a:p>
                <a:pPr>
                  <a:defRPr sz="900">
                    <a:solidFill>
                      <a:sysClr val="windowText" lastClr="0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Sheet1!$B$1:$S$1</c:f>
              <c:numCache>
                <c:formatCode>General</c:formatCode>
                <c:ptCount val="5"/>
                <c:pt idx="0">
                  <c:v>2020</c:v>
                </c:pt>
                <c:pt idx="1">
                  <c:v>2021</c:v>
                </c:pt>
                <c:pt idx="2">
                  <c:v>2022</c:v>
                </c:pt>
                <c:pt idx="3">
                  <c:v>2023</c:v>
                </c:pt>
                <c:pt idx="4">
                  <c:v>2024</c:v>
                </c:pt>
              </c:numCache>
            </c:numRef>
          </c:cat>
          <c:val>
            <c:numRef>
              <c:f>Sheet1!$B$3:$S$3</c:f>
              <c:numCache>
                <c:formatCode>General</c:formatCode>
                <c:ptCount val="5"/>
                <c:pt idx="0">
                  <c:v>48</c:v>
                </c:pt>
                <c:pt idx="1">
                  <c:v>154</c:v>
                </c:pt>
                <c:pt idx="2">
                  <c:v>262</c:v>
                </c:pt>
                <c:pt idx="3">
                  <c:v>453</c:v>
                </c:pt>
                <c:pt idx="4">
                  <c:v>937</c:v>
                </c:pt>
              </c:numCache>
            </c:numRef>
          </c:val>
          <c:extLst xmlns:c16r2="http://schemas.microsoft.com/office/drawing/2015/06/chart">
            <c:ext xmlns:c16="http://schemas.microsoft.com/office/drawing/2014/chart" uri="{C3380CC4-5D6E-409C-BE32-E72D297353CC}">
              <c16:uniqueId val="{0000000A-ECD9-4B44-8E1E-5FFDA1D74319}"/>
            </c:ext>
          </c:extLst>
        </c:ser>
        <c:dLbls>
          <c:showLegendKey val="0"/>
          <c:showVal val="1"/>
          <c:showCatName val="0"/>
          <c:showSerName val="0"/>
          <c:showPercent val="0"/>
          <c:showBubbleSize val="0"/>
        </c:dLbls>
        <c:gapWidth val="150"/>
        <c:gapDepth val="0"/>
        <c:shape val="box"/>
        <c:axId val="126020608"/>
        <c:axId val="126034688"/>
        <c:axId val="0"/>
      </c:bar3DChart>
      <c:catAx>
        <c:axId val="1260206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Arial"/>
                <a:ea typeface="Arial"/>
                <a:cs typeface="Arial"/>
              </a:defRPr>
            </a:pPr>
            <a:endParaRPr lang="ru-RU"/>
          </a:p>
        </c:txPr>
        <c:crossAx val="126034688"/>
        <c:crosses val="autoZero"/>
        <c:auto val="1"/>
        <c:lblAlgn val="ctr"/>
        <c:lblOffset val="100"/>
        <c:tickLblSkip val="1"/>
        <c:tickMarkSkip val="1"/>
        <c:noMultiLvlLbl val="0"/>
      </c:catAx>
      <c:valAx>
        <c:axId val="1260346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ru-RU"/>
          </a:p>
        </c:txPr>
        <c:crossAx val="126020608"/>
        <c:crosses val="autoZero"/>
        <c:crossBetween val="between"/>
      </c:valAx>
      <c:spPr>
        <a:noFill/>
        <a:ln w="25399">
          <a:noFill/>
        </a:ln>
      </c:spPr>
    </c:plotArea>
    <c:legend>
      <c:legendPos val="r"/>
      <c:legendEntry>
        <c:idx val="0"/>
        <c:txPr>
          <a:bodyPr/>
          <a:lstStyle/>
          <a:p>
            <a:pPr>
              <a:defRPr sz="120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2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Entry>
      <c:layout>
        <c:manualLayout>
          <c:xMode val="edge"/>
          <c:yMode val="edge"/>
          <c:x val="0.65595417239511866"/>
          <c:y val="0.23437373849395587"/>
          <c:w val="0.34404582760488306"/>
          <c:h val="0.54802972163690811"/>
        </c:manualLayout>
      </c:layout>
      <c:overlay val="0"/>
      <c:spPr>
        <a:noFill/>
        <a:ln w="25399">
          <a:noFill/>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showDLblsOverMax val="0"/>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7196</Words>
  <Characters>41019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dc:creator>
  <cp:lastModifiedBy>Крылов</cp:lastModifiedBy>
  <cp:revision>4</cp:revision>
  <cp:lastPrinted>2025-04-02T06:45:00Z</cp:lastPrinted>
  <dcterms:created xsi:type="dcterms:W3CDTF">2025-04-02T06:33:00Z</dcterms:created>
  <dcterms:modified xsi:type="dcterms:W3CDTF">2025-04-02T07:02:00Z</dcterms:modified>
</cp:coreProperties>
</file>